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B0E7A" w:rsidRPr="00744D3B" w:rsidRDefault="00656EB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44D3B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744D3B">
        <w:rPr>
          <w:rFonts w:ascii="Times New Roman" w:hAnsi="Times New Roman" w:cs="Times New Roman"/>
          <w:b/>
          <w:bCs/>
          <w:sz w:val="20"/>
          <w:szCs w:val="20"/>
        </w:rPr>
        <w:t xml:space="preserve"> Figure legends</w:t>
      </w:r>
    </w:p>
    <w:p w:rsidR="00656EBC" w:rsidRDefault="00656EBC" w:rsidP="00656EB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ig. </w:t>
      </w:r>
      <w:r w:rsidR="004965F1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1. TOX</w:t>
      </w:r>
      <w:r w:rsidRPr="00F05E60">
        <w:rPr>
          <w:rFonts w:ascii="Times New Roman" w:hAnsi="Times New Roman" w:cs="Times New Roman"/>
          <w:sz w:val="20"/>
          <w:szCs w:val="20"/>
        </w:rPr>
        <w:t xml:space="preserve"> expression is associated with </w:t>
      </w:r>
      <w:r>
        <w:rPr>
          <w:rFonts w:ascii="Times New Roman" w:hAnsi="Times New Roman" w:cs="Times New Roman"/>
          <w:sz w:val="20"/>
          <w:szCs w:val="20"/>
        </w:rPr>
        <w:t>better</w:t>
      </w:r>
      <w:r w:rsidRPr="00F05E60">
        <w:rPr>
          <w:rFonts w:ascii="Times New Roman" w:hAnsi="Times New Roman" w:cs="Times New Roman"/>
          <w:sz w:val="20"/>
          <w:szCs w:val="20"/>
        </w:rPr>
        <w:t xml:space="preserve"> survival in glioma patients. Kaplan-Meier analysis of overall survival (OS)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05E60">
        <w:rPr>
          <w:rFonts w:ascii="Times New Roman" w:hAnsi="Times New Roman" w:cs="Times New Roman"/>
          <w:sz w:val="20"/>
          <w:szCs w:val="20"/>
        </w:rPr>
        <w:t xml:space="preserve">based on high vs low expression of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F05E60">
        <w:rPr>
          <w:rFonts w:ascii="Times New Roman" w:hAnsi="Times New Roman" w:cs="Times New Roman"/>
          <w:sz w:val="20"/>
          <w:szCs w:val="20"/>
        </w:rPr>
        <w:t xml:space="preserve"> in pan-glioma analysis, and LGG and GBM patients in </w:t>
      </w:r>
      <w:r>
        <w:rPr>
          <w:rFonts w:ascii="Times New Roman" w:hAnsi="Times New Roman" w:cs="Times New Roman" w:hint="eastAsia"/>
          <w:sz w:val="20"/>
          <w:szCs w:val="20"/>
        </w:rPr>
        <w:t>CGGA</w:t>
      </w:r>
      <w:r w:rsidRPr="00F05E60">
        <w:rPr>
          <w:rFonts w:ascii="Times New Roman" w:hAnsi="Times New Roman" w:cs="Times New Roman"/>
          <w:sz w:val="20"/>
          <w:szCs w:val="20"/>
        </w:rPr>
        <w:t xml:space="preserve"> dataset. The median value of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F05E60">
        <w:rPr>
          <w:rFonts w:ascii="Times New Roman" w:hAnsi="Times New Roman" w:cs="Times New Roman"/>
          <w:sz w:val="20"/>
          <w:szCs w:val="20"/>
        </w:rPr>
        <w:t xml:space="preserve"> expression was used as the cut-off value. P-values were obtained from the log-rank test.</w:t>
      </w:r>
      <w:r w:rsidR="00DD5133"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 xml:space="preserve">Heatmaps illustrating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922E19">
        <w:rPr>
          <w:rFonts w:ascii="Times New Roman" w:hAnsi="Times New Roman" w:cs="Times New Roman"/>
          <w:sz w:val="20"/>
          <w:szCs w:val="20"/>
        </w:rPr>
        <w:t xml:space="preserve"> related inflammatory activities in </w:t>
      </w:r>
      <w:r>
        <w:rPr>
          <w:rFonts w:ascii="Times New Roman" w:hAnsi="Times New Roman" w:cs="Times New Roman"/>
          <w:sz w:val="20"/>
          <w:szCs w:val="20"/>
        </w:rPr>
        <w:t>GBM (A) and pan-glioma analysis</w:t>
      </w:r>
      <w:r w:rsidRPr="0076333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(B) </w:t>
      </w:r>
      <w:r w:rsidRPr="00922E19">
        <w:rPr>
          <w:rFonts w:ascii="Times New Roman" w:hAnsi="Times New Roman" w:cs="Times New Roman"/>
          <w:sz w:val="20"/>
          <w:szCs w:val="20"/>
        </w:rPr>
        <w:t>in TCGA dataset</w:t>
      </w:r>
      <w:r>
        <w:rPr>
          <w:rFonts w:ascii="Times New Roman" w:hAnsi="Times New Roman" w:cs="Times New Roman"/>
          <w:sz w:val="20"/>
          <w:szCs w:val="20"/>
        </w:rPr>
        <w:t>, respectively</w:t>
      </w:r>
      <w:r w:rsidRPr="00922E19">
        <w:rPr>
          <w:rFonts w:ascii="Times New Roman" w:hAnsi="Times New Roman" w:cs="Times New Roman"/>
          <w:sz w:val="20"/>
          <w:szCs w:val="20"/>
        </w:rPr>
        <w:t xml:space="preserve">. </w:t>
      </w:r>
      <w:r w:rsidRPr="00763335">
        <w:rPr>
          <w:rFonts w:ascii="Times New Roman" w:hAnsi="Times New Roman" w:cs="Times New Roman"/>
          <w:sz w:val="20"/>
          <w:szCs w:val="20"/>
        </w:rPr>
        <w:t>Expression values are z-transformed and are colored red for high expression and blue for low expression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D91C11">
        <w:rPr>
          <w:rFonts w:ascii="Times New Roman" w:hAnsi="Times New Roman" w:cs="Times New Roman"/>
          <w:sz w:val="20"/>
          <w:szCs w:val="20"/>
        </w:rPr>
        <w:t>as indicated in the scale bar.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>Corr</w:t>
      </w:r>
      <w:r>
        <w:rPr>
          <w:rFonts w:ascii="Times New Roman" w:hAnsi="Times New Roman" w:cs="Times New Roman"/>
          <w:sz w:val="20"/>
          <w:szCs w:val="20"/>
        </w:rPr>
        <w:t>elation-</w:t>
      </w:r>
      <w:r w:rsidRPr="00922E19">
        <w:rPr>
          <w:rFonts w:ascii="Times New Roman" w:hAnsi="Times New Roman" w:cs="Times New Roman"/>
          <w:sz w:val="20"/>
          <w:szCs w:val="20"/>
        </w:rPr>
        <w:t>grams illustrate 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 xml:space="preserve">values for analysis between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922E19">
        <w:rPr>
          <w:rFonts w:ascii="Times New Roman" w:hAnsi="Times New Roman" w:cs="Times New Roman"/>
          <w:sz w:val="20"/>
          <w:szCs w:val="20"/>
        </w:rPr>
        <w:t xml:space="preserve"> and inflammatory metagenes in </w:t>
      </w:r>
      <w:r>
        <w:rPr>
          <w:rFonts w:ascii="Times New Roman" w:hAnsi="Times New Roman" w:cs="Times New Roman"/>
          <w:sz w:val="20"/>
          <w:szCs w:val="20"/>
        </w:rPr>
        <w:t>GBM (C) and pan-glioma analysis</w:t>
      </w:r>
      <w:r w:rsidRPr="00922E1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(D) </w:t>
      </w:r>
      <w:r w:rsidRPr="00922E19">
        <w:rPr>
          <w:rFonts w:ascii="Times New Roman" w:hAnsi="Times New Roman" w:cs="Times New Roman"/>
          <w:sz w:val="20"/>
          <w:szCs w:val="20"/>
        </w:rPr>
        <w:t>in TCGA dataset</w:t>
      </w:r>
      <w:r>
        <w:rPr>
          <w:rFonts w:ascii="Times New Roman" w:hAnsi="Times New Roman" w:cs="Times New Roman"/>
          <w:sz w:val="20"/>
          <w:szCs w:val="20"/>
        </w:rPr>
        <w:t>, respectively</w:t>
      </w:r>
      <w:r w:rsidRPr="00922E19">
        <w:rPr>
          <w:rFonts w:ascii="Times New Roman" w:hAnsi="Times New Roman" w:cs="Times New Roman"/>
          <w:sz w:val="20"/>
          <w:szCs w:val="20"/>
        </w:rPr>
        <w:t>.</w:t>
      </w:r>
    </w:p>
    <w:p w:rsidR="00656EBC" w:rsidRDefault="00656EBC" w:rsidP="00656EBC">
      <w:pPr>
        <w:rPr>
          <w:rFonts w:ascii="Times New Roman" w:hAnsi="Times New Roman" w:cs="Times New Roman"/>
          <w:sz w:val="20"/>
          <w:szCs w:val="20"/>
        </w:rPr>
      </w:pPr>
    </w:p>
    <w:p w:rsidR="006552E7" w:rsidRDefault="006552E7" w:rsidP="006552E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Fi</w:t>
      </w:r>
      <w:r>
        <w:rPr>
          <w:rFonts w:ascii="Times New Roman" w:hAnsi="Times New Roman" w:cs="Times New Roman"/>
          <w:sz w:val="20"/>
          <w:szCs w:val="20"/>
        </w:rPr>
        <w:t xml:space="preserve">g. </w:t>
      </w:r>
      <w:r w:rsidR="004965F1">
        <w:rPr>
          <w:rFonts w:ascii="Times New Roman" w:hAnsi="Times New Roman" w:cs="Times New Roman"/>
          <w:sz w:val="20"/>
          <w:szCs w:val="20"/>
        </w:rPr>
        <w:t>S</w:t>
      </w:r>
      <w:r w:rsidR="00703B7F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. TOX</w:t>
      </w:r>
      <w:r w:rsidRPr="00763335">
        <w:rPr>
          <w:rFonts w:ascii="Times New Roman" w:hAnsi="Times New Roman" w:cs="Times New Roman"/>
          <w:sz w:val="20"/>
          <w:szCs w:val="20"/>
        </w:rPr>
        <w:t xml:space="preserve"> is associated with immune cell populations in the </w:t>
      </w:r>
      <w:proofErr w:type="spellStart"/>
      <w:r w:rsidRPr="00763335">
        <w:rPr>
          <w:rFonts w:ascii="Times New Roman" w:hAnsi="Times New Roman" w:cs="Times New Roman"/>
          <w:sz w:val="20"/>
          <w:szCs w:val="20"/>
        </w:rPr>
        <w:t>tumour</w:t>
      </w:r>
      <w:proofErr w:type="spellEnd"/>
      <w:r w:rsidRPr="00763335">
        <w:rPr>
          <w:rFonts w:ascii="Times New Roman" w:hAnsi="Times New Roman" w:cs="Times New Roman"/>
          <w:sz w:val="20"/>
          <w:szCs w:val="20"/>
        </w:rPr>
        <w:t xml:space="preserve"> microenvironment.</w:t>
      </w:r>
      <w:r w:rsidRPr="006552E7"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>Corr</w:t>
      </w:r>
      <w:r>
        <w:rPr>
          <w:rFonts w:ascii="Times New Roman" w:hAnsi="Times New Roman" w:cs="Times New Roman"/>
          <w:sz w:val="20"/>
          <w:szCs w:val="20"/>
        </w:rPr>
        <w:t>elation-</w:t>
      </w:r>
      <w:r w:rsidRPr="00922E19">
        <w:rPr>
          <w:rFonts w:ascii="Times New Roman" w:hAnsi="Times New Roman" w:cs="Times New Roman"/>
          <w:sz w:val="20"/>
          <w:szCs w:val="20"/>
        </w:rPr>
        <w:t>grams illustrate 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 xml:space="preserve">values for analysis between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922E19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 xml:space="preserve">28 </w:t>
      </w:r>
      <w:r w:rsidRPr="00922E19">
        <w:rPr>
          <w:rFonts w:ascii="Times New Roman" w:hAnsi="Times New Roman" w:cs="Times New Roman"/>
          <w:sz w:val="20"/>
          <w:szCs w:val="20"/>
        </w:rPr>
        <w:t>i</w:t>
      </w:r>
      <w:r>
        <w:rPr>
          <w:rFonts w:ascii="Times New Roman" w:hAnsi="Times New Roman" w:cs="Times New Roman"/>
          <w:sz w:val="20"/>
          <w:szCs w:val="20"/>
        </w:rPr>
        <w:t>mmune cells</w:t>
      </w:r>
      <w:r w:rsidRPr="00922E19">
        <w:rPr>
          <w:rFonts w:ascii="Times New Roman" w:hAnsi="Times New Roman" w:cs="Times New Roman"/>
          <w:sz w:val="20"/>
          <w:szCs w:val="20"/>
        </w:rPr>
        <w:t xml:space="preserve"> in </w:t>
      </w:r>
      <w:r>
        <w:rPr>
          <w:rFonts w:ascii="Times New Roman" w:hAnsi="Times New Roman" w:cs="Times New Roman"/>
          <w:sz w:val="20"/>
          <w:szCs w:val="20"/>
        </w:rPr>
        <w:t xml:space="preserve">TCGA </w:t>
      </w:r>
      <w:r w:rsidRPr="00763335">
        <w:rPr>
          <w:rFonts w:ascii="Times New Roman" w:hAnsi="Times New Roman" w:cs="Times New Roman"/>
          <w:sz w:val="20"/>
          <w:szCs w:val="20"/>
        </w:rPr>
        <w:t>GBM</w:t>
      </w:r>
      <w:r>
        <w:rPr>
          <w:rFonts w:ascii="Times New Roman" w:hAnsi="Times New Roman" w:cs="Times New Roman"/>
          <w:sz w:val="20"/>
          <w:szCs w:val="20"/>
        </w:rPr>
        <w:t xml:space="preserve"> (A), LGG (C) and pan-glioma analysis </w:t>
      </w:r>
      <w:r w:rsidRPr="00763335">
        <w:rPr>
          <w:rFonts w:ascii="Times New Roman" w:hAnsi="Times New Roman" w:cs="Times New Roman"/>
          <w:sz w:val="20"/>
          <w:szCs w:val="20"/>
        </w:rPr>
        <w:t>data</w:t>
      </w:r>
      <w:r>
        <w:rPr>
          <w:rFonts w:ascii="Times New Roman" w:hAnsi="Times New Roman" w:cs="Times New Roman"/>
          <w:sz w:val="20"/>
          <w:szCs w:val="20"/>
        </w:rPr>
        <w:t xml:space="preserve"> (E), respectively</w:t>
      </w:r>
      <w:r w:rsidRPr="00763335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>Corr</w:t>
      </w:r>
      <w:r>
        <w:rPr>
          <w:rFonts w:ascii="Times New Roman" w:hAnsi="Times New Roman" w:cs="Times New Roman"/>
          <w:sz w:val="20"/>
          <w:szCs w:val="20"/>
        </w:rPr>
        <w:t>elation-</w:t>
      </w:r>
      <w:r w:rsidRPr="00922E19">
        <w:rPr>
          <w:rFonts w:ascii="Times New Roman" w:hAnsi="Times New Roman" w:cs="Times New Roman"/>
          <w:sz w:val="20"/>
          <w:szCs w:val="20"/>
        </w:rPr>
        <w:t>grams illustrate 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 xml:space="preserve">values for analysis between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922E19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 xml:space="preserve">24 </w:t>
      </w:r>
      <w:r w:rsidRPr="00922E19">
        <w:rPr>
          <w:rFonts w:ascii="Times New Roman" w:hAnsi="Times New Roman" w:cs="Times New Roman"/>
          <w:sz w:val="20"/>
          <w:szCs w:val="20"/>
        </w:rPr>
        <w:t>i</w:t>
      </w:r>
      <w:r>
        <w:rPr>
          <w:rFonts w:ascii="Times New Roman" w:hAnsi="Times New Roman" w:cs="Times New Roman"/>
          <w:sz w:val="20"/>
          <w:szCs w:val="20"/>
        </w:rPr>
        <w:t>mmune cells</w:t>
      </w:r>
      <w:r w:rsidRPr="00922E19">
        <w:rPr>
          <w:rFonts w:ascii="Times New Roman" w:hAnsi="Times New Roman" w:cs="Times New Roman"/>
          <w:sz w:val="20"/>
          <w:szCs w:val="20"/>
        </w:rPr>
        <w:t xml:space="preserve"> in </w:t>
      </w:r>
      <w:r>
        <w:rPr>
          <w:rFonts w:ascii="Times New Roman" w:hAnsi="Times New Roman" w:cs="Times New Roman"/>
          <w:sz w:val="20"/>
          <w:szCs w:val="20"/>
        </w:rPr>
        <w:t xml:space="preserve">TCGA </w:t>
      </w:r>
      <w:r w:rsidRPr="00763335">
        <w:rPr>
          <w:rFonts w:ascii="Times New Roman" w:hAnsi="Times New Roman" w:cs="Times New Roman"/>
          <w:sz w:val="20"/>
          <w:szCs w:val="20"/>
        </w:rPr>
        <w:t>GBM</w:t>
      </w:r>
      <w:r>
        <w:rPr>
          <w:rFonts w:ascii="Times New Roman" w:hAnsi="Times New Roman" w:cs="Times New Roman"/>
          <w:sz w:val="20"/>
          <w:szCs w:val="20"/>
        </w:rPr>
        <w:t xml:space="preserve"> (B), LGG (D)and pan-glioma analysis </w:t>
      </w:r>
      <w:r w:rsidRPr="00763335">
        <w:rPr>
          <w:rFonts w:ascii="Times New Roman" w:hAnsi="Times New Roman" w:cs="Times New Roman"/>
          <w:sz w:val="20"/>
          <w:szCs w:val="20"/>
        </w:rPr>
        <w:t>data</w:t>
      </w:r>
      <w:r>
        <w:rPr>
          <w:rFonts w:ascii="Times New Roman" w:hAnsi="Times New Roman" w:cs="Times New Roman"/>
          <w:sz w:val="20"/>
          <w:szCs w:val="20"/>
        </w:rPr>
        <w:t xml:space="preserve"> (F), respectively</w:t>
      </w:r>
      <w:r w:rsidRPr="00763335">
        <w:rPr>
          <w:rFonts w:ascii="Times New Roman" w:hAnsi="Times New Roman" w:cs="Times New Roman"/>
          <w:sz w:val="20"/>
          <w:szCs w:val="20"/>
        </w:rPr>
        <w:t>.</w:t>
      </w:r>
    </w:p>
    <w:p w:rsidR="006552E7" w:rsidRDefault="006552E7" w:rsidP="006552E7">
      <w:pPr>
        <w:rPr>
          <w:rFonts w:ascii="Times New Roman" w:hAnsi="Times New Roman" w:cs="Times New Roman"/>
          <w:sz w:val="20"/>
          <w:szCs w:val="20"/>
        </w:rPr>
      </w:pPr>
    </w:p>
    <w:p w:rsidR="006552E7" w:rsidRDefault="006552E7" w:rsidP="006552E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Fig. </w:t>
      </w:r>
      <w:r w:rsidR="004965F1">
        <w:rPr>
          <w:rFonts w:ascii="Times New Roman" w:hAnsi="Times New Roman" w:cs="Times New Roman"/>
          <w:sz w:val="20"/>
          <w:szCs w:val="20"/>
        </w:rPr>
        <w:t>S</w:t>
      </w:r>
      <w:r w:rsidR="00703B7F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. TOX</w:t>
      </w:r>
      <w:r w:rsidRPr="00763335">
        <w:rPr>
          <w:rFonts w:ascii="Times New Roman" w:hAnsi="Times New Roman" w:cs="Times New Roman"/>
          <w:sz w:val="20"/>
          <w:szCs w:val="20"/>
        </w:rPr>
        <w:t xml:space="preserve"> is associated with immune cell populations in the </w:t>
      </w:r>
      <w:proofErr w:type="spellStart"/>
      <w:r w:rsidRPr="00763335">
        <w:rPr>
          <w:rFonts w:ascii="Times New Roman" w:hAnsi="Times New Roman" w:cs="Times New Roman"/>
          <w:sz w:val="20"/>
          <w:szCs w:val="20"/>
        </w:rPr>
        <w:t>tumour</w:t>
      </w:r>
      <w:proofErr w:type="spellEnd"/>
      <w:r w:rsidRPr="00763335">
        <w:rPr>
          <w:rFonts w:ascii="Times New Roman" w:hAnsi="Times New Roman" w:cs="Times New Roman"/>
          <w:sz w:val="20"/>
          <w:szCs w:val="20"/>
        </w:rPr>
        <w:t xml:space="preserve"> microenvironment. Heatmaps illustrating the relationship between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763335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>24</w:t>
      </w:r>
      <w:r w:rsidRPr="00763335">
        <w:rPr>
          <w:rFonts w:ascii="Times New Roman" w:hAnsi="Times New Roman" w:cs="Times New Roman"/>
          <w:sz w:val="20"/>
          <w:szCs w:val="20"/>
        </w:rPr>
        <w:t xml:space="preserve"> immune cell populations based on </w:t>
      </w:r>
      <w:r>
        <w:rPr>
          <w:rFonts w:ascii="Times New Roman" w:hAnsi="Times New Roman" w:cs="Times New Roman"/>
          <w:sz w:val="20"/>
          <w:szCs w:val="20"/>
        </w:rPr>
        <w:t>CGGA</w:t>
      </w:r>
      <w:r w:rsidRPr="0076333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pan-glioma analysis</w:t>
      </w:r>
      <w:r w:rsidRPr="0076333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(A) and </w:t>
      </w:r>
      <w:r w:rsidRPr="00763335">
        <w:rPr>
          <w:rFonts w:ascii="Times New Roman" w:hAnsi="Times New Roman" w:cs="Times New Roman"/>
          <w:sz w:val="20"/>
          <w:szCs w:val="20"/>
        </w:rPr>
        <w:t>GBM</w:t>
      </w:r>
      <w:r>
        <w:rPr>
          <w:rFonts w:ascii="Times New Roman" w:hAnsi="Times New Roman" w:cs="Times New Roman"/>
          <w:sz w:val="20"/>
          <w:szCs w:val="20"/>
        </w:rPr>
        <w:t xml:space="preserve"> (B), respectively</w:t>
      </w:r>
      <w:r w:rsidRPr="00763335">
        <w:rPr>
          <w:rFonts w:ascii="Times New Roman" w:hAnsi="Times New Roman" w:cs="Times New Roman"/>
          <w:sz w:val="20"/>
          <w:szCs w:val="20"/>
        </w:rPr>
        <w:t xml:space="preserve">. Heatmaps illustrating the relationship between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763335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 xml:space="preserve">28 </w:t>
      </w:r>
      <w:r w:rsidRPr="00763335">
        <w:rPr>
          <w:rFonts w:ascii="Times New Roman" w:hAnsi="Times New Roman" w:cs="Times New Roman"/>
          <w:sz w:val="20"/>
          <w:szCs w:val="20"/>
        </w:rPr>
        <w:t xml:space="preserve">immune cell populations based on </w:t>
      </w:r>
      <w:r>
        <w:rPr>
          <w:rFonts w:ascii="Times New Roman" w:hAnsi="Times New Roman" w:cs="Times New Roman"/>
          <w:sz w:val="20"/>
          <w:szCs w:val="20"/>
        </w:rPr>
        <w:t>CGGA</w:t>
      </w:r>
      <w:r w:rsidRPr="0076333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pan-glioma analysis</w:t>
      </w:r>
      <w:r w:rsidRPr="0076333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(C) and </w:t>
      </w:r>
      <w:r w:rsidRPr="00763335">
        <w:rPr>
          <w:rFonts w:ascii="Times New Roman" w:hAnsi="Times New Roman" w:cs="Times New Roman"/>
          <w:sz w:val="20"/>
          <w:szCs w:val="20"/>
        </w:rPr>
        <w:t>GBM</w:t>
      </w:r>
      <w:r>
        <w:rPr>
          <w:rFonts w:ascii="Times New Roman" w:hAnsi="Times New Roman" w:cs="Times New Roman"/>
          <w:sz w:val="20"/>
          <w:szCs w:val="20"/>
        </w:rPr>
        <w:t xml:space="preserve"> (D), respectively</w:t>
      </w:r>
      <w:r w:rsidRPr="00763335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63335">
        <w:rPr>
          <w:rFonts w:ascii="Times New Roman" w:hAnsi="Times New Roman" w:cs="Times New Roman"/>
          <w:sz w:val="20"/>
          <w:szCs w:val="20"/>
        </w:rPr>
        <w:t>Expression values are z-transformed and are colored red for high expression and blue for low expression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D91C11">
        <w:rPr>
          <w:rFonts w:ascii="Times New Roman" w:hAnsi="Times New Roman" w:cs="Times New Roman"/>
          <w:sz w:val="20"/>
          <w:szCs w:val="20"/>
        </w:rPr>
        <w:t>as indicated in the scale bar.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>Corr</w:t>
      </w:r>
      <w:r>
        <w:rPr>
          <w:rFonts w:ascii="Times New Roman" w:hAnsi="Times New Roman" w:cs="Times New Roman"/>
          <w:sz w:val="20"/>
          <w:szCs w:val="20"/>
        </w:rPr>
        <w:t>elation-</w:t>
      </w:r>
      <w:r w:rsidRPr="00922E19">
        <w:rPr>
          <w:rFonts w:ascii="Times New Roman" w:hAnsi="Times New Roman" w:cs="Times New Roman"/>
          <w:sz w:val="20"/>
          <w:szCs w:val="20"/>
        </w:rPr>
        <w:t>grams illustrate 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 xml:space="preserve">values for analysis between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922E19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 xml:space="preserve">24 </w:t>
      </w:r>
      <w:r w:rsidRPr="00922E19">
        <w:rPr>
          <w:rFonts w:ascii="Times New Roman" w:hAnsi="Times New Roman" w:cs="Times New Roman"/>
          <w:sz w:val="20"/>
          <w:szCs w:val="20"/>
        </w:rPr>
        <w:t>i</w:t>
      </w:r>
      <w:r>
        <w:rPr>
          <w:rFonts w:ascii="Times New Roman" w:hAnsi="Times New Roman" w:cs="Times New Roman"/>
          <w:sz w:val="20"/>
          <w:szCs w:val="20"/>
        </w:rPr>
        <w:t>mmune cells</w:t>
      </w:r>
      <w:r w:rsidRPr="00922E19">
        <w:rPr>
          <w:rFonts w:ascii="Times New Roman" w:hAnsi="Times New Roman" w:cs="Times New Roman"/>
          <w:sz w:val="20"/>
          <w:szCs w:val="20"/>
        </w:rPr>
        <w:t xml:space="preserve"> in </w:t>
      </w:r>
      <w:r>
        <w:rPr>
          <w:rFonts w:ascii="Times New Roman" w:hAnsi="Times New Roman" w:cs="Times New Roman"/>
          <w:sz w:val="20"/>
          <w:szCs w:val="20"/>
        </w:rPr>
        <w:t>CGGA pan-glioma analysis</w:t>
      </w:r>
      <w:r w:rsidRPr="0076333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(E) and </w:t>
      </w:r>
      <w:r w:rsidRPr="00763335">
        <w:rPr>
          <w:rFonts w:ascii="Times New Roman" w:hAnsi="Times New Roman" w:cs="Times New Roman"/>
          <w:sz w:val="20"/>
          <w:szCs w:val="20"/>
        </w:rPr>
        <w:t>GBM</w:t>
      </w:r>
      <w:r>
        <w:rPr>
          <w:rFonts w:ascii="Times New Roman" w:hAnsi="Times New Roman" w:cs="Times New Roman"/>
          <w:sz w:val="20"/>
          <w:szCs w:val="20"/>
        </w:rPr>
        <w:t xml:space="preserve"> (F), respectively</w:t>
      </w:r>
      <w:r w:rsidRPr="00763335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>Corr</w:t>
      </w:r>
      <w:r>
        <w:rPr>
          <w:rFonts w:ascii="Times New Roman" w:hAnsi="Times New Roman" w:cs="Times New Roman"/>
          <w:sz w:val="20"/>
          <w:szCs w:val="20"/>
        </w:rPr>
        <w:t>elation-</w:t>
      </w:r>
      <w:r w:rsidRPr="00922E19">
        <w:rPr>
          <w:rFonts w:ascii="Times New Roman" w:hAnsi="Times New Roman" w:cs="Times New Roman"/>
          <w:sz w:val="20"/>
          <w:szCs w:val="20"/>
        </w:rPr>
        <w:t>grams illustrate 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22E19">
        <w:rPr>
          <w:rFonts w:ascii="Times New Roman" w:hAnsi="Times New Roman" w:cs="Times New Roman"/>
          <w:sz w:val="20"/>
          <w:szCs w:val="20"/>
        </w:rPr>
        <w:t xml:space="preserve">values for analysis between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922E19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 xml:space="preserve">28 </w:t>
      </w:r>
      <w:r w:rsidRPr="00922E19">
        <w:rPr>
          <w:rFonts w:ascii="Times New Roman" w:hAnsi="Times New Roman" w:cs="Times New Roman"/>
          <w:sz w:val="20"/>
          <w:szCs w:val="20"/>
        </w:rPr>
        <w:t>i</w:t>
      </w:r>
      <w:r>
        <w:rPr>
          <w:rFonts w:ascii="Times New Roman" w:hAnsi="Times New Roman" w:cs="Times New Roman"/>
          <w:sz w:val="20"/>
          <w:szCs w:val="20"/>
        </w:rPr>
        <w:t>mmune cells</w:t>
      </w:r>
      <w:r w:rsidRPr="00922E19">
        <w:rPr>
          <w:rFonts w:ascii="Times New Roman" w:hAnsi="Times New Roman" w:cs="Times New Roman"/>
          <w:sz w:val="20"/>
          <w:szCs w:val="20"/>
        </w:rPr>
        <w:t xml:space="preserve"> in </w:t>
      </w:r>
      <w:r>
        <w:rPr>
          <w:rFonts w:ascii="Times New Roman" w:hAnsi="Times New Roman" w:cs="Times New Roman"/>
          <w:sz w:val="20"/>
          <w:szCs w:val="20"/>
        </w:rPr>
        <w:t>CGGA pan-glioma analysis</w:t>
      </w:r>
      <w:r w:rsidRPr="0076333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(G) and </w:t>
      </w:r>
      <w:r w:rsidRPr="00763335">
        <w:rPr>
          <w:rFonts w:ascii="Times New Roman" w:hAnsi="Times New Roman" w:cs="Times New Roman"/>
          <w:sz w:val="20"/>
          <w:szCs w:val="20"/>
        </w:rPr>
        <w:t>GBM</w:t>
      </w:r>
      <w:r>
        <w:rPr>
          <w:rFonts w:ascii="Times New Roman" w:hAnsi="Times New Roman" w:cs="Times New Roman"/>
          <w:sz w:val="20"/>
          <w:szCs w:val="20"/>
        </w:rPr>
        <w:t xml:space="preserve"> (H), respectively</w:t>
      </w:r>
      <w:r w:rsidRPr="00763335">
        <w:rPr>
          <w:rFonts w:ascii="Times New Roman" w:hAnsi="Times New Roman" w:cs="Times New Roman"/>
          <w:sz w:val="20"/>
          <w:szCs w:val="20"/>
        </w:rPr>
        <w:t>.</w:t>
      </w:r>
    </w:p>
    <w:p w:rsidR="006552E7" w:rsidRDefault="006552E7" w:rsidP="006552E7">
      <w:pPr>
        <w:rPr>
          <w:rFonts w:ascii="Times New Roman" w:hAnsi="Times New Roman" w:cs="Times New Roman"/>
          <w:sz w:val="20"/>
          <w:szCs w:val="20"/>
        </w:rPr>
      </w:pPr>
    </w:p>
    <w:p w:rsidR="006552E7" w:rsidRPr="006552E7" w:rsidRDefault="006552E7" w:rsidP="006552E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</w:t>
      </w:r>
      <w:r>
        <w:rPr>
          <w:rFonts w:ascii="Times New Roman" w:hAnsi="Times New Roman" w:cs="Times New Roman"/>
          <w:sz w:val="20"/>
          <w:szCs w:val="20"/>
        </w:rPr>
        <w:t xml:space="preserve">ig. </w:t>
      </w:r>
      <w:r w:rsidR="004965F1">
        <w:rPr>
          <w:rFonts w:ascii="Times New Roman" w:hAnsi="Times New Roman" w:cs="Times New Roman"/>
          <w:sz w:val="20"/>
          <w:szCs w:val="20"/>
        </w:rPr>
        <w:t>S</w:t>
      </w:r>
      <w:r w:rsidR="00703B7F"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>. TOX</w:t>
      </w:r>
      <w:r w:rsidRPr="00D91C11">
        <w:rPr>
          <w:rFonts w:ascii="Times New Roman" w:hAnsi="Times New Roman" w:cs="Times New Roman"/>
          <w:sz w:val="20"/>
          <w:szCs w:val="20"/>
        </w:rPr>
        <w:t xml:space="preserve"> is associated with other immune checkpoint molecules in</w:t>
      </w:r>
      <w:r>
        <w:rPr>
          <w:rFonts w:ascii="Times New Roman" w:hAnsi="Times New Roman" w:cs="Times New Roman"/>
          <w:sz w:val="20"/>
          <w:szCs w:val="20"/>
        </w:rPr>
        <w:t xml:space="preserve"> gliomas</w:t>
      </w:r>
      <w:r w:rsidRPr="00D91C11">
        <w:rPr>
          <w:rFonts w:ascii="Times New Roman" w:hAnsi="Times New Roman" w:cs="Times New Roman"/>
          <w:sz w:val="20"/>
          <w:szCs w:val="20"/>
        </w:rPr>
        <w:t xml:space="preserve">. Correlation of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D91C11">
        <w:rPr>
          <w:rFonts w:ascii="Times New Roman" w:hAnsi="Times New Roman" w:cs="Times New Roman"/>
          <w:sz w:val="20"/>
          <w:szCs w:val="20"/>
        </w:rPr>
        <w:t xml:space="preserve"> and immune checkpoint molecules in pan-glioma analysis</w:t>
      </w:r>
      <w:r>
        <w:rPr>
          <w:rFonts w:ascii="Times New Roman" w:hAnsi="Times New Roman" w:cs="Times New Roman"/>
          <w:sz w:val="20"/>
          <w:szCs w:val="20"/>
        </w:rPr>
        <w:t xml:space="preserve"> (A), </w:t>
      </w:r>
      <w:r w:rsidRPr="00D91C11">
        <w:rPr>
          <w:rFonts w:ascii="Times New Roman" w:hAnsi="Times New Roman" w:cs="Times New Roman"/>
          <w:sz w:val="20"/>
          <w:szCs w:val="20"/>
        </w:rPr>
        <w:t>GBM</w:t>
      </w:r>
      <w:r>
        <w:rPr>
          <w:rFonts w:ascii="Times New Roman" w:hAnsi="Times New Roman" w:cs="Times New Roman"/>
          <w:sz w:val="20"/>
          <w:szCs w:val="20"/>
        </w:rPr>
        <w:t xml:space="preserve"> (B) and LGG (C) </w:t>
      </w:r>
      <w:r w:rsidRPr="00D91C11">
        <w:rPr>
          <w:rFonts w:ascii="Times New Roman" w:hAnsi="Times New Roman" w:cs="Times New Roman"/>
          <w:sz w:val="20"/>
          <w:szCs w:val="20"/>
        </w:rPr>
        <w:t xml:space="preserve">samples in </w:t>
      </w:r>
      <w:r>
        <w:rPr>
          <w:rFonts w:ascii="Times New Roman" w:hAnsi="Times New Roman" w:cs="Times New Roman"/>
          <w:sz w:val="20"/>
          <w:szCs w:val="20"/>
        </w:rPr>
        <w:t xml:space="preserve">CGGA. </w:t>
      </w:r>
      <w:r w:rsidRPr="00D91C11">
        <w:rPr>
          <w:rFonts w:ascii="Times New Roman" w:hAnsi="Times New Roman" w:cs="Times New Roman"/>
          <w:sz w:val="20"/>
          <w:szCs w:val="20"/>
        </w:rPr>
        <w:t xml:space="preserve">Correlation of </w:t>
      </w:r>
      <w:r>
        <w:rPr>
          <w:rFonts w:ascii="Times New Roman" w:hAnsi="Times New Roman" w:cs="Times New Roman"/>
          <w:sz w:val="20"/>
          <w:szCs w:val="20"/>
        </w:rPr>
        <w:t>TOX</w:t>
      </w:r>
      <w:r w:rsidRPr="00D91C11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>other family members</w:t>
      </w:r>
      <w:r w:rsidRPr="00D91C11">
        <w:rPr>
          <w:rFonts w:ascii="Times New Roman" w:hAnsi="Times New Roman" w:cs="Times New Roman"/>
          <w:sz w:val="20"/>
          <w:szCs w:val="20"/>
        </w:rPr>
        <w:t xml:space="preserve"> in pan-glioma analysis</w:t>
      </w:r>
      <w:r>
        <w:rPr>
          <w:rFonts w:ascii="Times New Roman" w:hAnsi="Times New Roman" w:cs="Times New Roman"/>
          <w:sz w:val="20"/>
          <w:szCs w:val="20"/>
        </w:rPr>
        <w:t xml:space="preserve"> (D), </w:t>
      </w:r>
      <w:r w:rsidRPr="00D91C11">
        <w:rPr>
          <w:rFonts w:ascii="Times New Roman" w:hAnsi="Times New Roman" w:cs="Times New Roman"/>
          <w:sz w:val="20"/>
          <w:szCs w:val="20"/>
        </w:rPr>
        <w:t>GBM</w:t>
      </w:r>
      <w:r>
        <w:rPr>
          <w:rFonts w:ascii="Times New Roman" w:hAnsi="Times New Roman" w:cs="Times New Roman"/>
          <w:sz w:val="20"/>
          <w:szCs w:val="20"/>
        </w:rPr>
        <w:t xml:space="preserve"> (E) and LGG (F) </w:t>
      </w:r>
      <w:r w:rsidRPr="00D91C11">
        <w:rPr>
          <w:rFonts w:ascii="Times New Roman" w:hAnsi="Times New Roman" w:cs="Times New Roman"/>
          <w:sz w:val="20"/>
          <w:szCs w:val="20"/>
        </w:rPr>
        <w:t xml:space="preserve">samples in </w:t>
      </w:r>
      <w:r>
        <w:rPr>
          <w:rFonts w:ascii="Times New Roman" w:hAnsi="Times New Roman" w:cs="Times New Roman"/>
          <w:sz w:val="20"/>
          <w:szCs w:val="20"/>
        </w:rPr>
        <w:t>CGGA.</w:t>
      </w:r>
    </w:p>
    <w:p w:rsidR="00656EBC" w:rsidRPr="006552E7" w:rsidRDefault="00656EBC" w:rsidP="00656EBC">
      <w:pPr>
        <w:rPr>
          <w:rFonts w:ascii="Times New Roman" w:hAnsi="Times New Roman" w:cs="Times New Roman"/>
          <w:sz w:val="20"/>
          <w:szCs w:val="20"/>
        </w:rPr>
      </w:pPr>
    </w:p>
    <w:p w:rsidR="00656EBC" w:rsidRPr="00656EBC" w:rsidRDefault="00656EBC">
      <w:pPr>
        <w:rPr>
          <w:rFonts w:ascii="Times New Roman" w:hAnsi="Times New Roman" w:cs="Times New Roman"/>
          <w:sz w:val="20"/>
          <w:szCs w:val="20"/>
        </w:rPr>
      </w:pPr>
    </w:p>
    <w:sectPr w:rsidR="00656EBC" w:rsidRPr="00656EBC" w:rsidSect="00A66B9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EBC"/>
    <w:rsid w:val="000B0E7A"/>
    <w:rsid w:val="004965F1"/>
    <w:rsid w:val="006552E7"/>
    <w:rsid w:val="00656EBC"/>
    <w:rsid w:val="00703B7F"/>
    <w:rsid w:val="00744D3B"/>
    <w:rsid w:val="00A3398B"/>
    <w:rsid w:val="00A66B9F"/>
    <w:rsid w:val="00DD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C97690"/>
  <w15:chartTrackingRefBased/>
  <w15:docId w15:val="{88B4B75B-929E-5645-86EE-B6F55FB3B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5F1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965F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2019-09-15T11:37:00Z</dcterms:created>
  <dcterms:modified xsi:type="dcterms:W3CDTF">2020-06-17T09:49:00Z</dcterms:modified>
</cp:coreProperties>
</file>