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CE1187" w14:textId="4BC67020" w:rsidR="00A034BF" w:rsidRDefault="001F267A" w:rsidP="00DD7650">
      <w:pPr>
        <w:spacing w:line="480" w:lineRule="auto"/>
        <w:rPr>
          <w:rFonts w:cs="Arial"/>
          <w:b/>
        </w:rPr>
      </w:pPr>
      <w:r>
        <w:rPr>
          <w:rFonts w:cs="Arial"/>
          <w:b/>
        </w:rPr>
        <w:t>Online Resource</w:t>
      </w:r>
    </w:p>
    <w:p w14:paraId="5B92109A" w14:textId="0421C393" w:rsidR="001F267A" w:rsidRDefault="001F267A" w:rsidP="00DD7650">
      <w:pPr>
        <w:spacing w:line="480" w:lineRule="auto"/>
        <w:rPr>
          <w:rFonts w:cs="Arial"/>
          <w:b/>
        </w:rPr>
      </w:pPr>
      <w:r>
        <w:rPr>
          <w:rFonts w:cs="Arial"/>
          <w:b/>
        </w:rPr>
        <w:t>European Journal of Epidemiology</w:t>
      </w:r>
    </w:p>
    <w:p w14:paraId="1B46C8F5" w14:textId="77777777" w:rsidR="00A034BF" w:rsidRDefault="00A034BF" w:rsidP="00DD7650">
      <w:pPr>
        <w:spacing w:line="480" w:lineRule="auto"/>
        <w:rPr>
          <w:rFonts w:cs="Arial"/>
          <w:b/>
        </w:rPr>
      </w:pPr>
    </w:p>
    <w:p w14:paraId="49DEDC9D" w14:textId="7195CF83" w:rsidR="00FC2606" w:rsidRPr="000B27C4" w:rsidRDefault="00FC2606" w:rsidP="00DD7650">
      <w:pPr>
        <w:spacing w:line="480" w:lineRule="auto"/>
        <w:rPr>
          <w:rFonts w:cs="Arial"/>
          <w:b/>
        </w:rPr>
      </w:pPr>
      <w:r w:rsidRPr="000B27C4">
        <w:rPr>
          <w:rFonts w:cs="Arial"/>
          <w:b/>
        </w:rPr>
        <w:t>External validity of phase III trials on vaccines against SARS-CoV-2 to</w:t>
      </w:r>
      <w:r w:rsidR="00121CF2">
        <w:rPr>
          <w:rFonts w:cs="Arial"/>
          <w:b/>
        </w:rPr>
        <w:t xml:space="preserve"> a middle-aged and elderly West</w:t>
      </w:r>
      <w:r w:rsidR="00E41221">
        <w:rPr>
          <w:rFonts w:cs="Arial"/>
          <w:b/>
        </w:rPr>
        <w:t xml:space="preserve">ern </w:t>
      </w:r>
      <w:r w:rsidRPr="000B27C4">
        <w:rPr>
          <w:rFonts w:cs="Arial"/>
          <w:b/>
        </w:rPr>
        <w:t>European population</w:t>
      </w:r>
    </w:p>
    <w:p w14:paraId="05C250ED" w14:textId="3D20EBF4" w:rsidR="00FC2606" w:rsidRPr="00DD7650" w:rsidRDefault="00FC2606" w:rsidP="00DD7650">
      <w:pPr>
        <w:spacing w:line="480" w:lineRule="auto"/>
        <w:rPr>
          <w:rFonts w:cs="Arial"/>
          <w:vertAlign w:val="superscript"/>
        </w:rPr>
      </w:pPr>
      <w:r w:rsidRPr="00DD7650">
        <w:rPr>
          <w:rFonts w:cs="Arial"/>
        </w:rPr>
        <w:t>Natalie Terzikhan</w:t>
      </w:r>
      <w:r w:rsidR="00DD7650" w:rsidRPr="00DD7650">
        <w:rPr>
          <w:rFonts w:cs="Arial"/>
        </w:rPr>
        <w:t xml:space="preserve"> PhD</w:t>
      </w:r>
      <w:r w:rsidRPr="00DD7650">
        <w:rPr>
          <w:rFonts w:cs="Arial"/>
          <w:vertAlign w:val="superscript"/>
        </w:rPr>
        <w:t>1</w:t>
      </w:r>
      <w:r w:rsidR="00506390" w:rsidRPr="00DD7650">
        <w:rPr>
          <w:rFonts w:cs="Arial"/>
        </w:rPr>
        <w:t>,</w:t>
      </w:r>
      <w:r w:rsidRPr="00DD7650">
        <w:rPr>
          <w:rFonts w:cs="Arial"/>
        </w:rPr>
        <w:t xml:space="preserve"> Albert Hofman</w:t>
      </w:r>
      <w:r w:rsidR="00DD7650" w:rsidRPr="00DD7650">
        <w:rPr>
          <w:rFonts w:cs="Arial"/>
        </w:rPr>
        <w:t xml:space="preserve"> PhD</w:t>
      </w:r>
      <w:r w:rsidR="005462BD" w:rsidRPr="00DD7650">
        <w:rPr>
          <w:rFonts w:cs="Arial"/>
          <w:vertAlign w:val="superscript"/>
        </w:rPr>
        <w:t>2</w:t>
      </w:r>
      <w:r w:rsidRPr="00DD7650">
        <w:rPr>
          <w:rFonts w:cs="Arial"/>
        </w:rPr>
        <w:t>, Jaap Goudsmit</w:t>
      </w:r>
      <w:r w:rsidR="00DD7650" w:rsidRPr="00DD7650">
        <w:rPr>
          <w:rFonts w:cs="Arial"/>
        </w:rPr>
        <w:t xml:space="preserve"> PhD</w:t>
      </w:r>
      <w:r w:rsidR="00803180" w:rsidRPr="00DD7650">
        <w:rPr>
          <w:rFonts w:cs="Arial"/>
          <w:vertAlign w:val="superscript"/>
        </w:rPr>
        <w:t>3,4</w:t>
      </w:r>
      <w:r w:rsidRPr="00DD7650">
        <w:rPr>
          <w:rFonts w:cs="Arial"/>
        </w:rPr>
        <w:t>, M</w:t>
      </w:r>
      <w:r w:rsidR="00596D0B" w:rsidRPr="00DD7650">
        <w:rPr>
          <w:rFonts w:cs="Arial"/>
        </w:rPr>
        <w:t>.</w:t>
      </w:r>
      <w:r w:rsidRPr="00DD7650">
        <w:rPr>
          <w:rFonts w:cs="Arial"/>
        </w:rPr>
        <w:t xml:space="preserve"> </w:t>
      </w:r>
      <w:proofErr w:type="spellStart"/>
      <w:r w:rsidRPr="00DD7650">
        <w:rPr>
          <w:rFonts w:cs="Arial"/>
        </w:rPr>
        <w:t>Arfan</w:t>
      </w:r>
      <w:proofErr w:type="spellEnd"/>
      <w:r w:rsidRPr="00DD7650">
        <w:rPr>
          <w:rFonts w:cs="Arial"/>
        </w:rPr>
        <w:t xml:space="preserve"> Ikram</w:t>
      </w:r>
      <w:r w:rsidR="00DD7650" w:rsidRPr="00DD7650">
        <w:rPr>
          <w:rFonts w:cs="Arial"/>
        </w:rPr>
        <w:t xml:space="preserve"> PhD</w:t>
      </w:r>
      <w:r w:rsidRPr="00DD7650">
        <w:rPr>
          <w:rFonts w:cs="Arial"/>
          <w:vertAlign w:val="superscript"/>
        </w:rPr>
        <w:t>1</w:t>
      </w:r>
    </w:p>
    <w:p w14:paraId="0AA73811" w14:textId="77777777" w:rsidR="00FC2606" w:rsidRPr="00DD7650" w:rsidRDefault="00FC2606" w:rsidP="00DD7650">
      <w:pPr>
        <w:spacing w:line="480" w:lineRule="auto"/>
        <w:rPr>
          <w:rFonts w:cs="Arial"/>
        </w:rPr>
      </w:pPr>
    </w:p>
    <w:p w14:paraId="4C1E9ED8" w14:textId="2CE44434" w:rsidR="00FC2606" w:rsidRPr="00A034BF" w:rsidRDefault="00FC2606" w:rsidP="00DD7650">
      <w:pPr>
        <w:spacing w:line="480" w:lineRule="auto"/>
        <w:rPr>
          <w:rFonts w:cs="Arial"/>
        </w:rPr>
      </w:pPr>
      <w:r w:rsidRPr="00A034BF">
        <w:rPr>
          <w:rFonts w:cs="Arial"/>
        </w:rPr>
        <w:t>1</w:t>
      </w:r>
      <w:r w:rsidR="00596D0B" w:rsidRPr="00A034BF">
        <w:rPr>
          <w:rFonts w:cs="Arial"/>
        </w:rPr>
        <w:t>.</w:t>
      </w:r>
      <w:r w:rsidRPr="00A034BF">
        <w:rPr>
          <w:rFonts w:cs="Arial"/>
        </w:rPr>
        <w:t xml:space="preserve"> Department of Epidemiology, Erasmus University Medical Center, </w:t>
      </w:r>
      <w:proofErr w:type="spellStart"/>
      <w:r w:rsidRPr="00A034BF">
        <w:rPr>
          <w:rFonts w:cs="Arial"/>
        </w:rPr>
        <w:t>Wytemaweg</w:t>
      </w:r>
      <w:proofErr w:type="spellEnd"/>
      <w:r w:rsidRPr="00A034BF">
        <w:rPr>
          <w:rFonts w:cs="Arial"/>
        </w:rPr>
        <w:t xml:space="preserve"> 80, 3015 CN, Rotterdam, the Netherlands</w:t>
      </w:r>
    </w:p>
    <w:p w14:paraId="33157CD9" w14:textId="77777777" w:rsidR="00803180" w:rsidRPr="00A034BF" w:rsidRDefault="00803180" w:rsidP="00DD7650">
      <w:pPr>
        <w:spacing w:line="480" w:lineRule="auto"/>
        <w:rPr>
          <w:rFonts w:cs="Arial"/>
        </w:rPr>
      </w:pPr>
      <w:r w:rsidRPr="00A034BF">
        <w:rPr>
          <w:rFonts w:cs="Arial"/>
        </w:rPr>
        <w:t>2.</w:t>
      </w:r>
      <w:r w:rsidRPr="00A034BF">
        <w:t xml:space="preserve"> </w:t>
      </w:r>
      <w:r w:rsidRPr="00A034BF">
        <w:rPr>
          <w:rFonts w:cs="Arial"/>
        </w:rPr>
        <w:t>Department of Epidemiology, Harvard T.H. Chan School of Public Health, Boston, MA, USA</w:t>
      </w:r>
    </w:p>
    <w:p w14:paraId="22C6F3F3" w14:textId="1E92024B" w:rsidR="00803180" w:rsidRPr="000B27C4" w:rsidRDefault="00803180" w:rsidP="00DD7650">
      <w:pPr>
        <w:spacing w:line="480" w:lineRule="auto"/>
        <w:rPr>
          <w:rFonts w:cs="Arial"/>
        </w:rPr>
      </w:pPr>
      <w:r w:rsidRPr="00A034BF">
        <w:rPr>
          <w:rFonts w:cs="Arial"/>
        </w:rPr>
        <w:t xml:space="preserve">3. Human </w:t>
      </w:r>
      <w:proofErr w:type="spellStart"/>
      <w:r w:rsidRPr="00A034BF">
        <w:rPr>
          <w:rFonts w:cs="Arial"/>
        </w:rPr>
        <w:t>Immunomics</w:t>
      </w:r>
      <w:proofErr w:type="spellEnd"/>
      <w:r w:rsidRPr="00A034BF">
        <w:rPr>
          <w:rFonts w:cs="Arial"/>
        </w:rPr>
        <w:t xml:space="preserve"> Initiative, Department of Epidemiology of the Harvard T.H. Chan School of Public Health &amp; Human Vaccines Project, Boston, MA, USA</w:t>
      </w:r>
    </w:p>
    <w:p w14:paraId="72D09F7F" w14:textId="6B774477" w:rsidR="00FC2606" w:rsidRPr="000B27C4" w:rsidRDefault="00803180" w:rsidP="00DD7650">
      <w:pPr>
        <w:spacing w:line="480" w:lineRule="auto"/>
        <w:rPr>
          <w:rFonts w:cs="Arial"/>
        </w:rPr>
      </w:pPr>
      <w:r>
        <w:rPr>
          <w:rFonts w:cs="Arial"/>
        </w:rPr>
        <w:t>4</w:t>
      </w:r>
      <w:r w:rsidR="00596D0B">
        <w:rPr>
          <w:rFonts w:cs="Arial"/>
        </w:rPr>
        <w:t>.</w:t>
      </w:r>
      <w:r w:rsidR="00121CF2">
        <w:rPr>
          <w:rFonts w:cs="Arial"/>
        </w:rPr>
        <w:t xml:space="preserve"> Department of</w:t>
      </w:r>
      <w:r w:rsidR="005462BD" w:rsidRPr="000B27C4">
        <w:rPr>
          <w:rFonts w:cs="Arial"/>
        </w:rPr>
        <w:t xml:space="preserve"> Immunology and Infectious Diseases, Harvard T</w:t>
      </w:r>
      <w:r w:rsidR="00596D0B">
        <w:rPr>
          <w:rFonts w:cs="Arial"/>
        </w:rPr>
        <w:t>.</w:t>
      </w:r>
      <w:r w:rsidR="005462BD" w:rsidRPr="000B27C4">
        <w:rPr>
          <w:rFonts w:cs="Arial"/>
        </w:rPr>
        <w:t>H</w:t>
      </w:r>
      <w:r w:rsidR="00596D0B">
        <w:rPr>
          <w:rFonts w:cs="Arial"/>
        </w:rPr>
        <w:t>.</w:t>
      </w:r>
      <w:r w:rsidR="00CA2CCB">
        <w:rPr>
          <w:rFonts w:cs="Arial"/>
        </w:rPr>
        <w:t xml:space="preserve"> </w:t>
      </w:r>
      <w:r w:rsidR="005462BD" w:rsidRPr="000B27C4">
        <w:rPr>
          <w:rFonts w:cs="Arial"/>
        </w:rPr>
        <w:t>Chan School of Public Health, Boston, MA, USA</w:t>
      </w:r>
    </w:p>
    <w:p w14:paraId="4883BD54" w14:textId="77777777" w:rsidR="00FC2606" w:rsidRPr="000B27C4" w:rsidRDefault="00FC2606" w:rsidP="00DD7650">
      <w:pPr>
        <w:spacing w:line="480" w:lineRule="auto"/>
        <w:rPr>
          <w:rFonts w:cs="Arial"/>
        </w:rPr>
      </w:pPr>
    </w:p>
    <w:p w14:paraId="01031277" w14:textId="77777777" w:rsidR="00FC2606" w:rsidRPr="000B27C4" w:rsidRDefault="00FC2606" w:rsidP="00DD7650">
      <w:pPr>
        <w:spacing w:line="480" w:lineRule="auto"/>
        <w:rPr>
          <w:rFonts w:cs="Arial"/>
        </w:rPr>
      </w:pPr>
    </w:p>
    <w:p w14:paraId="6DE815A0" w14:textId="77777777" w:rsidR="00FC2606" w:rsidRPr="000B27C4" w:rsidRDefault="00FC2606" w:rsidP="00DD7650">
      <w:pPr>
        <w:spacing w:line="480" w:lineRule="auto"/>
        <w:rPr>
          <w:rFonts w:cs="Arial"/>
        </w:rPr>
      </w:pPr>
    </w:p>
    <w:p w14:paraId="7B929661" w14:textId="77777777" w:rsidR="00FC2606" w:rsidRPr="000B27C4" w:rsidRDefault="00FC2606" w:rsidP="00DD7650">
      <w:pPr>
        <w:spacing w:line="480" w:lineRule="auto"/>
        <w:rPr>
          <w:rFonts w:cs="Arial"/>
        </w:rPr>
      </w:pPr>
    </w:p>
    <w:p w14:paraId="41A00B56" w14:textId="1CE2ACD2" w:rsidR="00BC6DBE" w:rsidRDefault="00FC2606" w:rsidP="00DD7650">
      <w:pPr>
        <w:spacing w:line="480" w:lineRule="auto"/>
        <w:rPr>
          <w:rStyle w:val="Hyperlink"/>
          <w:rFonts w:cs="Arial"/>
        </w:rPr>
      </w:pPr>
      <w:r w:rsidRPr="000B27C4">
        <w:rPr>
          <w:rFonts w:cs="Arial"/>
          <w:b/>
        </w:rPr>
        <w:t>Address for correspondence:</w:t>
      </w:r>
      <w:r w:rsidRPr="000B27C4">
        <w:rPr>
          <w:rFonts w:cs="Arial"/>
        </w:rPr>
        <w:t xml:space="preserve"> M</w:t>
      </w:r>
      <w:r w:rsidR="00596D0B">
        <w:rPr>
          <w:rFonts w:cs="Arial"/>
        </w:rPr>
        <w:t>.</w:t>
      </w:r>
      <w:r w:rsidRPr="000B27C4">
        <w:rPr>
          <w:rFonts w:cs="Arial"/>
        </w:rPr>
        <w:t>A</w:t>
      </w:r>
      <w:r w:rsidR="00596D0B">
        <w:rPr>
          <w:rFonts w:cs="Arial"/>
        </w:rPr>
        <w:t>.</w:t>
      </w:r>
      <w:r w:rsidRPr="000B27C4">
        <w:rPr>
          <w:rFonts w:cs="Arial"/>
        </w:rPr>
        <w:t xml:space="preserve"> Ikram, Department of Epidemiology, Erasmus University Medical Center, </w:t>
      </w:r>
      <w:proofErr w:type="spellStart"/>
      <w:r w:rsidRPr="000B27C4">
        <w:rPr>
          <w:rFonts w:cs="Arial"/>
        </w:rPr>
        <w:t>Wytemaweg</w:t>
      </w:r>
      <w:proofErr w:type="spellEnd"/>
      <w:r w:rsidRPr="000B27C4">
        <w:rPr>
          <w:rFonts w:cs="Arial"/>
        </w:rPr>
        <w:t xml:space="preserve"> 80, 3015 CN, Rotterdam, the Netherlands</w:t>
      </w:r>
      <w:r w:rsidR="00596D0B">
        <w:rPr>
          <w:rFonts w:cs="Arial"/>
        </w:rPr>
        <w:t>.</w:t>
      </w:r>
      <w:r w:rsidRPr="000B27C4">
        <w:rPr>
          <w:rFonts w:cs="Arial"/>
        </w:rPr>
        <w:t xml:space="preserve"> Telephone: +31107043939</w:t>
      </w:r>
      <w:r w:rsidR="00596D0B">
        <w:rPr>
          <w:rFonts w:cs="Arial"/>
        </w:rPr>
        <w:t>.</w:t>
      </w:r>
      <w:r w:rsidRPr="000B27C4">
        <w:rPr>
          <w:rFonts w:cs="Arial"/>
        </w:rPr>
        <w:t xml:space="preserve"> Email: </w:t>
      </w:r>
      <w:hyperlink r:id="rId8" w:history="1">
        <w:r w:rsidRPr="000B27C4">
          <w:rPr>
            <w:rStyle w:val="Hyperlink"/>
            <w:rFonts w:cs="Arial"/>
          </w:rPr>
          <w:t>m</w:t>
        </w:r>
        <w:r w:rsidR="00596D0B">
          <w:rPr>
            <w:rStyle w:val="Hyperlink"/>
            <w:rFonts w:cs="Arial"/>
          </w:rPr>
          <w:t>.</w:t>
        </w:r>
        <w:r w:rsidRPr="000B27C4">
          <w:rPr>
            <w:rStyle w:val="Hyperlink"/>
            <w:rFonts w:cs="Arial"/>
          </w:rPr>
          <w:t>a</w:t>
        </w:r>
        <w:r w:rsidR="00596D0B">
          <w:rPr>
            <w:rStyle w:val="Hyperlink"/>
            <w:rFonts w:cs="Arial"/>
          </w:rPr>
          <w:t>.</w:t>
        </w:r>
        <w:r w:rsidRPr="000B27C4">
          <w:rPr>
            <w:rStyle w:val="Hyperlink"/>
            <w:rFonts w:cs="Arial"/>
          </w:rPr>
          <w:t>ikram@erasmusmc</w:t>
        </w:r>
        <w:r w:rsidR="00596D0B">
          <w:rPr>
            <w:rStyle w:val="Hyperlink"/>
            <w:rFonts w:cs="Arial"/>
          </w:rPr>
          <w:t>.</w:t>
        </w:r>
        <w:r w:rsidRPr="000B27C4">
          <w:rPr>
            <w:rStyle w:val="Hyperlink"/>
            <w:rFonts w:cs="Arial"/>
          </w:rPr>
          <w:t>nl</w:t>
        </w:r>
      </w:hyperlink>
    </w:p>
    <w:p w14:paraId="490F63F0" w14:textId="77777777" w:rsidR="00DD7650" w:rsidRDefault="00DD7650" w:rsidP="00DD7650">
      <w:pPr>
        <w:rPr>
          <w:rStyle w:val="Hyperlink"/>
          <w:rFonts w:cs="Arial"/>
          <w:color w:val="auto"/>
          <w:u w:val="none"/>
        </w:rPr>
      </w:pPr>
      <w:r>
        <w:rPr>
          <w:rStyle w:val="Hyperlink"/>
          <w:rFonts w:cs="Arial"/>
          <w:color w:val="auto"/>
          <w:u w:val="none"/>
        </w:rPr>
        <w:br w:type="page"/>
      </w:r>
    </w:p>
    <w:p w14:paraId="24103806" w14:textId="77777777" w:rsidR="00DD7650" w:rsidRDefault="00DD7650" w:rsidP="00DD7650">
      <w:pPr>
        <w:rPr>
          <w:rStyle w:val="Hyperlink"/>
          <w:rFonts w:cs="Arial"/>
          <w:b/>
          <w:color w:val="auto"/>
          <w:u w:val="none"/>
        </w:rPr>
      </w:pPr>
      <w:r>
        <w:rPr>
          <w:rStyle w:val="Hyperlink"/>
          <w:rFonts w:cs="Arial"/>
          <w:b/>
          <w:color w:val="auto"/>
          <w:u w:val="none"/>
        </w:rPr>
        <w:lastRenderedPageBreak/>
        <w:t xml:space="preserve">Content: </w:t>
      </w:r>
    </w:p>
    <w:p w14:paraId="2DB63300" w14:textId="77777777" w:rsidR="00DD7650" w:rsidRDefault="00DD7650" w:rsidP="00DD7650">
      <w:pPr>
        <w:rPr>
          <w:rStyle w:val="Hyperlink"/>
          <w:rFonts w:cs="Arial"/>
          <w:b/>
          <w:color w:val="auto"/>
          <w:u w:val="none"/>
        </w:rPr>
      </w:pPr>
    </w:p>
    <w:p w14:paraId="2D01BE9D" w14:textId="1E654289" w:rsidR="00DD7650" w:rsidRPr="00DD7650" w:rsidRDefault="00DD7650" w:rsidP="00DD7650">
      <w:pPr>
        <w:rPr>
          <w:rStyle w:val="Hyperlink"/>
          <w:rFonts w:cs="Arial"/>
          <w:b/>
          <w:color w:val="auto"/>
          <w:u w:val="none"/>
        </w:rPr>
      </w:pPr>
      <w:r w:rsidRPr="00DD7650">
        <w:rPr>
          <w:rStyle w:val="Hyperlink"/>
          <w:rFonts w:cs="Arial"/>
          <w:b/>
          <w:color w:val="auto"/>
          <w:u w:val="none"/>
        </w:rPr>
        <w:t>Methods</w:t>
      </w:r>
    </w:p>
    <w:p w14:paraId="5221A1E6" w14:textId="77777777" w:rsidR="00DD7650" w:rsidRDefault="00DD7650" w:rsidP="00DD7650">
      <w:pPr>
        <w:rPr>
          <w:rStyle w:val="Hyperlink"/>
          <w:rFonts w:cs="Arial"/>
          <w:color w:val="auto"/>
          <w:u w:val="none"/>
        </w:rPr>
      </w:pPr>
    </w:p>
    <w:p w14:paraId="282BD7BD" w14:textId="638A4F33" w:rsidR="00DD7650" w:rsidRDefault="00DD7650" w:rsidP="00DD7650">
      <w:pPr>
        <w:spacing w:line="480" w:lineRule="auto"/>
        <w:rPr>
          <w:b/>
        </w:rPr>
      </w:pPr>
      <w:r>
        <w:rPr>
          <w:b/>
        </w:rPr>
        <w:t>Results</w:t>
      </w:r>
    </w:p>
    <w:p w14:paraId="5EA096DE" w14:textId="2D847B91" w:rsidR="00DD7650" w:rsidRDefault="00543049" w:rsidP="00DD7650">
      <w:pPr>
        <w:spacing w:line="480" w:lineRule="auto"/>
        <w:ind w:firstLine="720"/>
        <w:rPr>
          <w:b/>
        </w:rPr>
      </w:pPr>
      <w:r>
        <w:rPr>
          <w:b/>
        </w:rPr>
        <w:t xml:space="preserve">Online Resource </w:t>
      </w:r>
      <w:r w:rsidR="00DD7650">
        <w:rPr>
          <w:b/>
        </w:rPr>
        <w:t>Table 1</w:t>
      </w:r>
      <w:r w:rsidR="00DD7650" w:rsidRPr="00400969">
        <w:rPr>
          <w:b/>
        </w:rPr>
        <w:t xml:space="preserve"> </w:t>
      </w:r>
      <w:r w:rsidR="00DD7650" w:rsidRPr="00DD7650">
        <w:t>General characteristics of the study population.</w:t>
      </w:r>
    </w:p>
    <w:p w14:paraId="7FCD4403" w14:textId="7E6D7579" w:rsidR="00DD7650" w:rsidRDefault="00543049" w:rsidP="00DD7650">
      <w:pPr>
        <w:spacing w:line="480" w:lineRule="auto"/>
        <w:ind w:left="720"/>
      </w:pPr>
      <w:r>
        <w:rPr>
          <w:b/>
        </w:rPr>
        <w:t xml:space="preserve">Online Resource </w:t>
      </w:r>
      <w:r w:rsidR="00DD7650" w:rsidRPr="004A3396">
        <w:rPr>
          <w:b/>
        </w:rPr>
        <w:t xml:space="preserve">Figure 1 </w:t>
      </w:r>
      <w:r w:rsidR="00DD7650" w:rsidRPr="00DD7650">
        <w:t>The number and proportion of eligibility from the Rotterdam Study population for ongoing clinical phase III trials on a vaccine against SARS-CoV-2.</w:t>
      </w:r>
    </w:p>
    <w:p w14:paraId="52BC3AFE" w14:textId="25F42876" w:rsidR="00DD7650" w:rsidRPr="00DD7650" w:rsidRDefault="00DD7650" w:rsidP="00DD7650">
      <w:pPr>
        <w:spacing w:line="480" w:lineRule="auto"/>
        <w:rPr>
          <w:b/>
        </w:rPr>
      </w:pPr>
      <w:r w:rsidRPr="00DD7650">
        <w:rPr>
          <w:b/>
        </w:rPr>
        <w:t>References</w:t>
      </w:r>
    </w:p>
    <w:p w14:paraId="51DCBA98" w14:textId="5952A21A" w:rsidR="00DD7650" w:rsidRDefault="00DD7650" w:rsidP="00DD7650">
      <w:pPr>
        <w:rPr>
          <w:rStyle w:val="Hyperlink"/>
          <w:rFonts w:cs="Arial"/>
        </w:rPr>
      </w:pPr>
      <w:r>
        <w:rPr>
          <w:rStyle w:val="Hyperlink"/>
          <w:rFonts w:cs="Arial"/>
        </w:rPr>
        <w:br w:type="page"/>
      </w:r>
      <w:bookmarkStart w:id="0" w:name="_GoBack"/>
      <w:bookmarkEnd w:id="0"/>
    </w:p>
    <w:p w14:paraId="7A0CCF1A" w14:textId="41D38ADC" w:rsidR="00FC2606" w:rsidRPr="00121CF2" w:rsidRDefault="00FC2606" w:rsidP="00DD7650">
      <w:pPr>
        <w:spacing w:line="480" w:lineRule="auto"/>
        <w:rPr>
          <w:rFonts w:eastAsiaTheme="majorEastAsia" w:cstheme="majorBidi"/>
          <w:b/>
          <w:color w:val="2F5496" w:themeColor="accent1" w:themeShade="BF"/>
        </w:rPr>
      </w:pPr>
      <w:r w:rsidRPr="00121CF2">
        <w:rPr>
          <w:b/>
        </w:rPr>
        <w:lastRenderedPageBreak/>
        <w:t>Methods</w:t>
      </w:r>
    </w:p>
    <w:p w14:paraId="58720B76" w14:textId="77777777" w:rsidR="00FC2606" w:rsidRPr="000B27C4" w:rsidRDefault="006F341F" w:rsidP="00DD7650">
      <w:pPr>
        <w:spacing w:line="480" w:lineRule="auto"/>
        <w:rPr>
          <w:rFonts w:cs="Arial"/>
        </w:rPr>
      </w:pPr>
      <w:r w:rsidRPr="000B27C4">
        <w:rPr>
          <w:rFonts w:cs="Arial"/>
          <w:i/>
        </w:rPr>
        <w:t>Selection of trials and high-risk groups</w:t>
      </w:r>
    </w:p>
    <w:p w14:paraId="2A2E80D1" w14:textId="3B0C16C0" w:rsidR="006F341F" w:rsidRPr="000B27C4" w:rsidRDefault="00797AA5" w:rsidP="00DD7650">
      <w:pPr>
        <w:spacing w:line="480" w:lineRule="auto"/>
        <w:rPr>
          <w:rFonts w:cs="Arial"/>
        </w:rPr>
      </w:pPr>
      <w:r w:rsidRPr="000B27C4">
        <w:rPr>
          <w:rFonts w:cs="Arial"/>
        </w:rPr>
        <w:t xml:space="preserve">For this study, we screened the website </w:t>
      </w:r>
      <w:hyperlink r:id="rId9" w:history="1">
        <w:r w:rsidR="008065B5" w:rsidRPr="000B27C4">
          <w:rPr>
            <w:rStyle w:val="Hyperlink"/>
            <w:rFonts w:cs="Arial"/>
            <w:u w:val="none"/>
          </w:rPr>
          <w:t>www</w:t>
        </w:r>
        <w:r w:rsidR="00596D0B">
          <w:rPr>
            <w:rStyle w:val="Hyperlink"/>
            <w:rFonts w:cs="Arial"/>
            <w:u w:val="none"/>
          </w:rPr>
          <w:t>.</w:t>
        </w:r>
        <w:r w:rsidR="008065B5" w:rsidRPr="000B27C4">
          <w:rPr>
            <w:rStyle w:val="Hyperlink"/>
            <w:rFonts w:cs="Arial"/>
            <w:u w:val="none"/>
          </w:rPr>
          <w:t>clinicaltrials</w:t>
        </w:r>
        <w:r w:rsidR="00596D0B">
          <w:rPr>
            <w:rStyle w:val="Hyperlink"/>
            <w:rFonts w:cs="Arial"/>
            <w:u w:val="none"/>
          </w:rPr>
          <w:t>.</w:t>
        </w:r>
        <w:r w:rsidR="008065B5" w:rsidRPr="000B27C4">
          <w:rPr>
            <w:rStyle w:val="Hyperlink"/>
            <w:rFonts w:cs="Arial"/>
            <w:u w:val="none"/>
          </w:rPr>
          <w:t>gov</w:t>
        </w:r>
      </w:hyperlink>
      <w:r w:rsidR="008065B5" w:rsidRPr="000B27C4">
        <w:rPr>
          <w:rFonts w:cs="Arial"/>
        </w:rPr>
        <w:t xml:space="preserve"> </w:t>
      </w:r>
      <w:r w:rsidR="00121CF2">
        <w:rPr>
          <w:rFonts w:cs="Arial"/>
        </w:rPr>
        <w:t>for</w:t>
      </w:r>
      <w:r w:rsidRPr="000B27C4">
        <w:rPr>
          <w:rFonts w:cs="Arial"/>
        </w:rPr>
        <w:t xml:space="preserve"> ongoing</w:t>
      </w:r>
      <w:r w:rsidR="00121CF2">
        <w:rPr>
          <w:rFonts w:cs="Arial"/>
        </w:rPr>
        <w:t xml:space="preserve"> phase III preventive trials focused on vaccine development against SARS-CoV-2 and</w:t>
      </w:r>
      <w:r w:rsidRPr="000B27C4">
        <w:rPr>
          <w:rFonts w:cs="Arial"/>
        </w:rPr>
        <w:t xml:space="preserve"> COVID-19</w:t>
      </w:r>
      <w:r w:rsidR="00596D0B">
        <w:rPr>
          <w:rFonts w:cs="Arial"/>
        </w:rPr>
        <w:t>.</w:t>
      </w:r>
      <w:r w:rsidRPr="000B27C4">
        <w:rPr>
          <w:rFonts w:cs="Arial"/>
        </w:rPr>
        <w:t xml:space="preserve"> The following key terms were used for the search: Ph</w:t>
      </w:r>
      <w:r w:rsidR="00121CF2">
        <w:rPr>
          <w:rFonts w:cs="Arial"/>
        </w:rPr>
        <w:t>ase III, sponsor, recruiting, efficacy,</w:t>
      </w:r>
      <w:r w:rsidRPr="000B27C4">
        <w:rPr>
          <w:rFonts w:cs="Arial"/>
        </w:rPr>
        <w:t xml:space="preserve"> </w:t>
      </w:r>
      <w:r w:rsidR="00121CF2">
        <w:rPr>
          <w:rFonts w:cs="Arial"/>
        </w:rPr>
        <w:t xml:space="preserve">SARS-CoV-2, and </w:t>
      </w:r>
      <w:r w:rsidRPr="000B27C4">
        <w:rPr>
          <w:rFonts w:cs="Arial"/>
        </w:rPr>
        <w:t>COVID-19</w:t>
      </w:r>
      <w:r w:rsidR="00596D0B">
        <w:rPr>
          <w:rFonts w:cs="Arial"/>
        </w:rPr>
        <w:t>.</w:t>
      </w:r>
      <w:r w:rsidRPr="000B27C4">
        <w:rPr>
          <w:rFonts w:cs="Arial"/>
        </w:rPr>
        <w:t xml:space="preserve"> If s</w:t>
      </w:r>
      <w:r w:rsidR="00121CF2">
        <w:rPr>
          <w:rFonts w:cs="Arial"/>
        </w:rPr>
        <w:t>tudies from the same sponsor or</w:t>
      </w:r>
      <w:r w:rsidRPr="000B27C4">
        <w:rPr>
          <w:rFonts w:cs="Arial"/>
        </w:rPr>
        <w:t xml:space="preserve"> the same intervention had different registrations, </w:t>
      </w:r>
      <w:r w:rsidR="00121CF2">
        <w:rPr>
          <w:rFonts w:cs="Arial"/>
        </w:rPr>
        <w:t>we only included one study</w:t>
      </w:r>
      <w:r w:rsidR="00596D0B">
        <w:rPr>
          <w:rFonts w:cs="Arial"/>
        </w:rPr>
        <w:t>.</w:t>
      </w:r>
      <w:r w:rsidRPr="000B27C4">
        <w:rPr>
          <w:rFonts w:cs="Arial"/>
        </w:rPr>
        <w:t xml:space="preserve"> Clinical trials that used a drug o</w:t>
      </w:r>
      <w:r w:rsidR="006B40F5" w:rsidRPr="000B27C4">
        <w:rPr>
          <w:rFonts w:cs="Arial"/>
        </w:rPr>
        <w:t>r</w:t>
      </w:r>
      <w:r w:rsidRPr="000B27C4">
        <w:rPr>
          <w:rFonts w:cs="Arial"/>
        </w:rPr>
        <w:t xml:space="preserve"> </w:t>
      </w:r>
      <w:r w:rsidR="00121CF2">
        <w:rPr>
          <w:rFonts w:cs="Arial"/>
        </w:rPr>
        <w:t xml:space="preserve">any </w:t>
      </w:r>
      <w:r w:rsidRPr="000B27C4">
        <w:rPr>
          <w:rFonts w:cs="Arial"/>
        </w:rPr>
        <w:t>other existing vaccine</w:t>
      </w:r>
      <w:r w:rsidR="006B40F5" w:rsidRPr="000B27C4">
        <w:rPr>
          <w:rFonts w:cs="Arial"/>
        </w:rPr>
        <w:t xml:space="preserve"> </w:t>
      </w:r>
      <w:r w:rsidRPr="000B27C4">
        <w:rPr>
          <w:rFonts w:cs="Arial"/>
        </w:rPr>
        <w:t>in the intervention group</w:t>
      </w:r>
      <w:r w:rsidR="006B40F5" w:rsidRPr="000B27C4">
        <w:rPr>
          <w:rFonts w:cs="Arial"/>
        </w:rPr>
        <w:t xml:space="preserve"> e</w:t>
      </w:r>
      <w:r w:rsidR="00596D0B">
        <w:rPr>
          <w:rFonts w:cs="Arial"/>
        </w:rPr>
        <w:t>.</w:t>
      </w:r>
      <w:r w:rsidR="006B40F5" w:rsidRPr="000B27C4">
        <w:rPr>
          <w:rFonts w:cs="Arial"/>
        </w:rPr>
        <w:t>g</w:t>
      </w:r>
      <w:r w:rsidR="00596D0B">
        <w:rPr>
          <w:rFonts w:cs="Arial"/>
        </w:rPr>
        <w:t>.</w:t>
      </w:r>
      <w:r w:rsidR="006B40F5" w:rsidRPr="000B27C4">
        <w:rPr>
          <w:rFonts w:cs="Arial"/>
        </w:rPr>
        <w:t xml:space="preserve"> the Bacillus </w:t>
      </w:r>
      <w:proofErr w:type="spellStart"/>
      <w:r w:rsidR="006B40F5" w:rsidRPr="000B27C4">
        <w:rPr>
          <w:rFonts w:cs="Arial"/>
        </w:rPr>
        <w:t>Calmette-Guérin</w:t>
      </w:r>
      <w:proofErr w:type="spellEnd"/>
      <w:r w:rsidR="006B40F5" w:rsidRPr="000B27C4">
        <w:rPr>
          <w:rFonts w:cs="Arial"/>
        </w:rPr>
        <w:t xml:space="preserve"> (BCG) vaccine,</w:t>
      </w:r>
      <w:r w:rsidRPr="000B27C4">
        <w:rPr>
          <w:rFonts w:cs="Arial"/>
        </w:rPr>
        <w:t xml:space="preserve"> were excluded</w:t>
      </w:r>
      <w:r w:rsidR="00596D0B">
        <w:rPr>
          <w:rFonts w:cs="Arial"/>
        </w:rPr>
        <w:t>.</w:t>
      </w:r>
      <w:r w:rsidRPr="000B27C4">
        <w:rPr>
          <w:rFonts w:cs="Arial"/>
        </w:rPr>
        <w:t xml:space="preserve"> </w:t>
      </w:r>
    </w:p>
    <w:p w14:paraId="55108853" w14:textId="0592D9A6" w:rsidR="00797AA5" w:rsidRPr="000B27C4" w:rsidRDefault="006B40F5" w:rsidP="00DD7650">
      <w:pPr>
        <w:spacing w:line="480" w:lineRule="auto"/>
        <w:rPr>
          <w:rFonts w:cs="Arial"/>
        </w:rPr>
      </w:pPr>
      <w:r w:rsidRPr="000B27C4">
        <w:rPr>
          <w:rFonts w:cs="Arial"/>
        </w:rPr>
        <w:t xml:space="preserve">The group </w:t>
      </w:r>
      <w:r w:rsidR="00554AFA">
        <w:rPr>
          <w:rFonts w:cs="Arial"/>
        </w:rPr>
        <w:t>a</w:t>
      </w:r>
      <w:r w:rsidR="003A1877">
        <w:rPr>
          <w:rFonts w:cs="Arial"/>
        </w:rPr>
        <w:t>t</w:t>
      </w:r>
      <w:r w:rsidR="00554AFA">
        <w:rPr>
          <w:rFonts w:cs="Arial"/>
        </w:rPr>
        <w:t xml:space="preserve"> high risk of severe COVID</w:t>
      </w:r>
      <w:r w:rsidR="003A1877">
        <w:rPr>
          <w:rFonts w:cs="Arial"/>
        </w:rPr>
        <w:t>-</w:t>
      </w:r>
      <w:r w:rsidR="00554AFA">
        <w:rPr>
          <w:rFonts w:cs="Arial"/>
        </w:rPr>
        <w:t xml:space="preserve">19 </w:t>
      </w:r>
      <w:r w:rsidRPr="000B27C4">
        <w:rPr>
          <w:rFonts w:cs="Arial"/>
        </w:rPr>
        <w:t>was defined according</w:t>
      </w:r>
      <w:r w:rsidR="00797AA5" w:rsidRPr="000B27C4">
        <w:rPr>
          <w:rFonts w:cs="Arial"/>
        </w:rPr>
        <w:t xml:space="preserve"> to the criteria of the Dutch National Institute for Public Health and the </w:t>
      </w:r>
      <w:r w:rsidR="005B6CA6" w:rsidRPr="000B27C4">
        <w:rPr>
          <w:rFonts w:cs="Arial"/>
        </w:rPr>
        <w:t>Environment</w:t>
      </w:r>
      <w:r w:rsidR="00797AA5" w:rsidRPr="000B27C4">
        <w:rPr>
          <w:rFonts w:cs="Arial"/>
        </w:rPr>
        <w:t xml:space="preserve"> (RIVM)</w:t>
      </w:r>
      <w:r w:rsidR="004C4663">
        <w:rPr>
          <w:rFonts w:cs="Arial"/>
        </w:rPr>
        <w:t xml:space="preserve"> </w:t>
      </w:r>
      <w:r w:rsidR="00C77ACC">
        <w:rPr>
          <w:rFonts w:cs="Arial"/>
        </w:rPr>
        <w:fldChar w:fldCharType="begin"/>
      </w:r>
      <w:r w:rsidR="004C4663">
        <w:rPr>
          <w:rFonts w:cs="Arial"/>
        </w:rPr>
        <w:instrText xml:space="preserve"> ADDIN EN.CITE &lt;EndNote&gt;&lt;Cite&gt;&lt;Author&gt;RIVM&lt;/Author&gt;&lt;Year&gt;2020&lt;/Year&gt;&lt;RecNum&gt;16&lt;/RecNum&gt;&lt;DisplayText&gt;[1]&lt;/DisplayText&gt;&lt;record&gt;&lt;rec-number&gt;16&lt;/rec-number&gt;&lt;foreign-keys&gt;&lt;key app="EN" db-id="xxx0v2fsjsxswaetfthx2xp4dr59p5adpxsp" timestamp="1605033081"&gt;16&lt;/key&gt;&lt;/foreign-keys&gt;&lt;ref-type name="Web Page"&gt;12&lt;/ref-type&gt;&lt;contributors&gt;&lt;authors&gt;&lt;author&gt;RIVM&lt;/author&gt;&lt;/authors&gt;&lt;/contributors&gt;&lt;titles&gt;&lt;title&gt;Risicogroepen en COVID-19&lt;/title&gt;&lt;/titles&gt;&lt;number&gt;10-11-2020&lt;/number&gt;&lt;dates&gt;&lt;year&gt;2020&lt;/year&gt;&lt;/dates&gt;&lt;urls&gt;&lt;related-urls&gt;&lt;url&gt;&lt;style face="underline" font="default" size="100%"&gt;https://www.rivm.nl/coronavirus-covid-19/risicogroepen&lt;/style&gt;&lt;/url&gt;&lt;/related-urls&gt;&lt;/urls&gt;&lt;/record&gt;&lt;/Cite&gt;&lt;/EndNote&gt;</w:instrText>
      </w:r>
      <w:r w:rsidR="00C77ACC">
        <w:rPr>
          <w:rFonts w:cs="Arial"/>
        </w:rPr>
        <w:fldChar w:fldCharType="separate"/>
      </w:r>
      <w:r w:rsidR="004C4663">
        <w:rPr>
          <w:rFonts w:cs="Arial"/>
          <w:noProof/>
        </w:rPr>
        <w:t>[1]</w:t>
      </w:r>
      <w:r w:rsidR="00C77ACC">
        <w:rPr>
          <w:rFonts w:cs="Arial"/>
        </w:rPr>
        <w:fldChar w:fldCharType="end"/>
      </w:r>
      <w:r w:rsidR="004C4663">
        <w:rPr>
          <w:rFonts w:cs="Arial"/>
        </w:rPr>
        <w:t>,</w:t>
      </w:r>
      <w:r w:rsidR="00121CF2">
        <w:rPr>
          <w:rFonts w:cs="Arial"/>
        </w:rPr>
        <w:t xml:space="preserve"> which largely draw</w:t>
      </w:r>
      <w:r w:rsidR="003A1877">
        <w:rPr>
          <w:rFonts w:cs="Arial"/>
        </w:rPr>
        <w:t>s</w:t>
      </w:r>
      <w:r w:rsidR="00121CF2">
        <w:rPr>
          <w:rFonts w:cs="Arial"/>
        </w:rPr>
        <w:t xml:space="preserve"> from information from the WHO</w:t>
      </w:r>
      <w:r w:rsidR="00596D0B">
        <w:rPr>
          <w:rFonts w:cs="Arial"/>
        </w:rPr>
        <w:t>.</w:t>
      </w:r>
      <w:r w:rsidR="00797AA5" w:rsidRPr="000B27C4">
        <w:rPr>
          <w:rFonts w:cs="Arial"/>
        </w:rPr>
        <w:t xml:space="preserve"> </w:t>
      </w:r>
      <w:r w:rsidRPr="000B27C4">
        <w:rPr>
          <w:rFonts w:cs="Arial"/>
        </w:rPr>
        <w:t>This group included p</w:t>
      </w:r>
      <w:r w:rsidR="005B6CA6" w:rsidRPr="000B27C4">
        <w:rPr>
          <w:rFonts w:cs="Arial"/>
        </w:rPr>
        <w:t xml:space="preserve">articipants aged </w:t>
      </w:r>
      <w:r w:rsidRPr="000B27C4">
        <w:rPr>
          <w:rFonts w:cs="Arial"/>
        </w:rPr>
        <w:t>70 o</w:t>
      </w:r>
      <w:r w:rsidR="008065B5" w:rsidRPr="000B27C4">
        <w:rPr>
          <w:rFonts w:cs="Arial"/>
        </w:rPr>
        <w:t xml:space="preserve">r higher, and </w:t>
      </w:r>
      <w:r w:rsidR="00C530B9" w:rsidRPr="000B27C4">
        <w:rPr>
          <w:rFonts w:cs="Arial"/>
        </w:rPr>
        <w:t>participants with asthma and COPD, diabetes, cancer,</w:t>
      </w:r>
      <w:r w:rsidR="008065B5" w:rsidRPr="000B27C4">
        <w:rPr>
          <w:rFonts w:cs="Arial"/>
        </w:rPr>
        <w:t xml:space="preserve"> </w:t>
      </w:r>
      <w:r w:rsidR="00C530B9" w:rsidRPr="000B27C4">
        <w:rPr>
          <w:rFonts w:cs="Arial"/>
        </w:rPr>
        <w:t xml:space="preserve">participants with current use of antineoplastic and immunosuppressive agents, obesity (BMI &gt;30), </w:t>
      </w:r>
      <w:r w:rsidR="008F6167">
        <w:rPr>
          <w:rFonts w:cs="Arial"/>
        </w:rPr>
        <w:t>end-stage</w:t>
      </w:r>
      <w:r w:rsidR="00C530B9" w:rsidRPr="000B27C4">
        <w:rPr>
          <w:rFonts w:cs="Arial"/>
        </w:rPr>
        <w:t xml:space="preserve"> kidney </w:t>
      </w:r>
      <w:r w:rsidR="008F6167">
        <w:rPr>
          <w:rFonts w:cs="Arial"/>
        </w:rPr>
        <w:t>disease</w:t>
      </w:r>
      <w:r w:rsidR="0035799E">
        <w:rPr>
          <w:rFonts w:cs="Arial"/>
        </w:rPr>
        <w:t xml:space="preserve"> with </w:t>
      </w:r>
      <w:r w:rsidR="0035799E" w:rsidRPr="000B27C4">
        <w:rPr>
          <w:rFonts w:cs="Arial"/>
        </w:rPr>
        <w:t xml:space="preserve">estimated Glomerular Filtration Rate </w:t>
      </w:r>
      <w:r w:rsidR="0035799E">
        <w:rPr>
          <w:rFonts w:cs="Arial"/>
        </w:rPr>
        <w:t xml:space="preserve">(eGFR) </w:t>
      </w:r>
      <w:r w:rsidR="00121CF2">
        <w:rPr>
          <w:rFonts w:cs="Arial"/>
        </w:rPr>
        <w:t>&lt;15</w:t>
      </w:r>
      <w:r w:rsidR="000A66EB">
        <w:rPr>
          <w:rFonts w:cs="Arial"/>
        </w:rPr>
        <w:t xml:space="preserve"> milliliter/minute</w:t>
      </w:r>
      <w:r w:rsidR="00121CF2">
        <w:rPr>
          <w:rFonts w:cs="Arial"/>
        </w:rPr>
        <w:t>, liver steat</w:t>
      </w:r>
      <w:r w:rsidR="00C530B9" w:rsidRPr="000B27C4">
        <w:rPr>
          <w:rFonts w:cs="Arial"/>
        </w:rPr>
        <w:t xml:space="preserve">osis and </w:t>
      </w:r>
      <w:r w:rsidR="008065B5" w:rsidRPr="000B27C4">
        <w:rPr>
          <w:rFonts w:cs="Arial"/>
        </w:rPr>
        <w:t>cirrhosis</w:t>
      </w:r>
      <w:r w:rsidR="00C530B9" w:rsidRPr="000B27C4">
        <w:rPr>
          <w:rFonts w:cs="Arial"/>
        </w:rPr>
        <w:t>, c</w:t>
      </w:r>
      <w:r w:rsidR="003A1877">
        <w:rPr>
          <w:rFonts w:cs="Arial"/>
        </w:rPr>
        <w:t>ardiac diseases</w:t>
      </w:r>
      <w:r w:rsidR="00C530B9" w:rsidRPr="000B27C4">
        <w:rPr>
          <w:rFonts w:cs="Arial"/>
        </w:rPr>
        <w:t xml:space="preserve"> (</w:t>
      </w:r>
      <w:r w:rsidR="007B2E69">
        <w:rPr>
          <w:rFonts w:cs="Arial"/>
        </w:rPr>
        <w:t xml:space="preserve">including </w:t>
      </w:r>
      <w:r w:rsidR="00C530B9" w:rsidRPr="000B27C4">
        <w:rPr>
          <w:rFonts w:cs="Arial"/>
        </w:rPr>
        <w:t>myocardial infarction, heart failure, atrial defibrillation and revascularization)</w:t>
      </w:r>
      <w:r w:rsidR="00596D0B">
        <w:rPr>
          <w:rFonts w:cs="Arial"/>
        </w:rPr>
        <w:t>.</w:t>
      </w:r>
    </w:p>
    <w:p w14:paraId="764AAD0B" w14:textId="77777777" w:rsidR="006F341F" w:rsidRPr="000B27C4" w:rsidRDefault="006F341F" w:rsidP="00DD7650">
      <w:pPr>
        <w:spacing w:line="480" w:lineRule="auto"/>
        <w:rPr>
          <w:rFonts w:cs="Arial"/>
        </w:rPr>
      </w:pPr>
    </w:p>
    <w:p w14:paraId="4F01D9D2" w14:textId="77777777" w:rsidR="00400969" w:rsidRPr="00400969" w:rsidRDefault="00400969" w:rsidP="00DD7650">
      <w:pPr>
        <w:spacing w:line="480" w:lineRule="auto"/>
        <w:rPr>
          <w:rFonts w:cs="Arial"/>
          <w:i/>
        </w:rPr>
      </w:pPr>
      <w:r w:rsidRPr="00400969">
        <w:rPr>
          <w:rFonts w:cs="Arial"/>
          <w:i/>
        </w:rPr>
        <w:t>Study population</w:t>
      </w:r>
    </w:p>
    <w:p w14:paraId="303D8685" w14:textId="49787EF2" w:rsidR="00FB1EA7" w:rsidRPr="000B27C4" w:rsidRDefault="008065B5" w:rsidP="00DD7650">
      <w:pPr>
        <w:spacing w:line="480" w:lineRule="auto"/>
        <w:rPr>
          <w:rFonts w:cs="Arial"/>
        </w:rPr>
      </w:pPr>
      <w:r w:rsidRPr="000B27C4">
        <w:rPr>
          <w:rFonts w:cs="Arial"/>
        </w:rPr>
        <w:t>The present study was embedded within the Rotterdam Study, an ongoing prospective population-based cohort study that investigates the occurrence of chronic diseases and risk factors in middle-aged and elderly participants</w:t>
      </w:r>
      <w:r w:rsidR="00596D0B">
        <w:rPr>
          <w:rFonts w:cs="Arial"/>
        </w:rPr>
        <w:t>.</w:t>
      </w:r>
      <w:r w:rsidRPr="000B27C4">
        <w:rPr>
          <w:rFonts w:cs="Arial"/>
        </w:rPr>
        <w:t xml:space="preserve"> The objective and methods of this cohort have been published </w:t>
      </w:r>
      <w:r w:rsidR="00FB1EA7" w:rsidRPr="000B27C4">
        <w:rPr>
          <w:rFonts w:cs="Arial"/>
        </w:rPr>
        <w:t>previously</w:t>
      </w:r>
      <w:r w:rsidR="004C4663">
        <w:rPr>
          <w:rFonts w:cs="Arial"/>
        </w:rPr>
        <w:t xml:space="preserve"> </w:t>
      </w:r>
      <w:r w:rsidR="00C77ACC">
        <w:rPr>
          <w:rFonts w:cs="Arial"/>
        </w:rPr>
        <w:fldChar w:fldCharType="begin">
          <w:fldData xml:space="preserve">PEVuZE5vdGU+PENpdGU+PEF1dGhvcj5Ja3JhbTwvQXV0aG9yPjxZZWFyPjIwMTc8L1llYXI+PFJl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</w:fldData>
        </w:fldChar>
      </w:r>
      <w:r w:rsidR="004C4663">
        <w:rPr>
          <w:rFonts w:cs="Arial"/>
        </w:rPr>
        <w:instrText xml:space="preserve"> ADDIN EN.CITE </w:instrText>
      </w:r>
      <w:r w:rsidR="004C4663">
        <w:rPr>
          <w:rFonts w:cs="Arial"/>
        </w:rPr>
        <w:fldChar w:fldCharType="begin">
          <w:fldData xml:space="preserve">PEVuZE5vdGU+PENpdGU+PEF1dGhvcj5Ja3JhbTwvQXV0aG9yPjxZZWFyPjIwMTc8L1llYXI+PFJl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</w:fldData>
        </w:fldChar>
      </w:r>
      <w:r w:rsidR="004C4663">
        <w:rPr>
          <w:rFonts w:cs="Arial"/>
        </w:rPr>
        <w:instrText xml:space="preserve"> ADDIN EN.CITE.DATA </w:instrText>
      </w:r>
      <w:r w:rsidR="004C4663">
        <w:rPr>
          <w:rFonts w:cs="Arial"/>
        </w:rPr>
      </w:r>
      <w:r w:rsidR="004C4663">
        <w:rPr>
          <w:rFonts w:cs="Arial"/>
        </w:rPr>
        <w:fldChar w:fldCharType="end"/>
      </w:r>
      <w:r w:rsidR="00C77ACC">
        <w:rPr>
          <w:rFonts w:cs="Arial"/>
        </w:rPr>
      </w:r>
      <w:r w:rsidR="00C77ACC">
        <w:rPr>
          <w:rFonts w:cs="Arial"/>
        </w:rPr>
        <w:fldChar w:fldCharType="separate"/>
      </w:r>
      <w:r w:rsidR="004C4663">
        <w:rPr>
          <w:rFonts w:cs="Arial"/>
          <w:noProof/>
        </w:rPr>
        <w:t>[2]</w:t>
      </w:r>
      <w:r w:rsidR="00C77ACC">
        <w:rPr>
          <w:rFonts w:cs="Arial"/>
        </w:rPr>
        <w:fldChar w:fldCharType="end"/>
      </w:r>
      <w:r w:rsidR="004C4663">
        <w:rPr>
          <w:rFonts w:cs="Arial"/>
        </w:rPr>
        <w:t>.</w:t>
      </w:r>
      <w:r w:rsidR="00FB1EA7" w:rsidRPr="000B27C4">
        <w:rPr>
          <w:rFonts w:cs="Arial"/>
        </w:rPr>
        <w:t xml:space="preserve"> </w:t>
      </w:r>
      <w:r w:rsidR="007B2E69">
        <w:rPr>
          <w:rFonts w:cs="Arial"/>
          <w:lang w:val="en"/>
        </w:rPr>
        <w:t>In short</w:t>
      </w:r>
      <w:r w:rsidR="00FB1EA7" w:rsidRPr="000B27C4">
        <w:rPr>
          <w:rFonts w:cs="Arial"/>
          <w:lang w:val="en"/>
        </w:rPr>
        <w:t xml:space="preserve">, the Rotterdam Study (RS) includes </w:t>
      </w:r>
      <w:r w:rsidR="000643A8">
        <w:rPr>
          <w:rFonts w:cs="Arial"/>
          <w:lang w:val="en"/>
        </w:rPr>
        <w:t xml:space="preserve">14,926 </w:t>
      </w:r>
      <w:r w:rsidR="00FB1EA7" w:rsidRPr="000B27C4">
        <w:rPr>
          <w:rFonts w:cs="Arial"/>
          <w:lang w:val="en"/>
        </w:rPr>
        <w:t>participants aged ≥</w:t>
      </w:r>
      <w:r w:rsidR="007B2E69">
        <w:rPr>
          <w:rFonts w:cs="Arial"/>
          <w:lang w:val="en"/>
        </w:rPr>
        <w:t xml:space="preserve"> </w:t>
      </w:r>
      <w:r w:rsidR="00FB1EA7" w:rsidRPr="000B27C4">
        <w:rPr>
          <w:rFonts w:cs="Arial"/>
          <w:lang w:val="en"/>
        </w:rPr>
        <w:t xml:space="preserve">45 years, living in </w:t>
      </w:r>
      <w:proofErr w:type="spellStart"/>
      <w:r w:rsidR="00FB1EA7" w:rsidRPr="000B27C4">
        <w:rPr>
          <w:rFonts w:cs="Arial"/>
          <w:lang w:val="en"/>
        </w:rPr>
        <w:t>Ommoord</w:t>
      </w:r>
      <w:proofErr w:type="spellEnd"/>
      <w:r w:rsidR="00FB1EA7" w:rsidRPr="000B27C4">
        <w:rPr>
          <w:rFonts w:cs="Arial"/>
          <w:lang w:val="en"/>
        </w:rPr>
        <w:t xml:space="preserve">, a well-defined suburb of the city of </w:t>
      </w:r>
      <w:r w:rsidR="00FB1EA7" w:rsidRPr="000B27C4">
        <w:rPr>
          <w:rFonts w:cs="Arial"/>
          <w:lang w:val="en"/>
        </w:rPr>
        <w:lastRenderedPageBreak/>
        <w:t xml:space="preserve">Rotterdam, the Netherlands, and encompasses </w:t>
      </w:r>
      <w:r w:rsidR="000643A8">
        <w:rPr>
          <w:rFonts w:cs="Arial"/>
          <w:lang w:val="en"/>
        </w:rPr>
        <w:t>three recruitment waves, indicated as</w:t>
      </w:r>
      <w:r w:rsidR="003A1877">
        <w:rPr>
          <w:rFonts w:cs="Arial"/>
          <w:lang w:val="en"/>
        </w:rPr>
        <w:t xml:space="preserve"> RS I, RS II</w:t>
      </w:r>
      <w:r w:rsidR="00FB1EA7" w:rsidRPr="000B27C4">
        <w:rPr>
          <w:rFonts w:cs="Arial"/>
          <w:lang w:val="en"/>
        </w:rPr>
        <w:t>, RS III</w:t>
      </w:r>
      <w:r w:rsidR="00596D0B">
        <w:rPr>
          <w:rFonts w:cs="Arial"/>
          <w:lang w:val="en"/>
        </w:rPr>
        <w:t>.</w:t>
      </w:r>
      <w:r w:rsidR="00FB1EA7" w:rsidRPr="000B27C4">
        <w:rPr>
          <w:rFonts w:cs="Arial"/>
          <w:lang w:val="en"/>
        </w:rPr>
        <w:t xml:space="preserve"> </w:t>
      </w:r>
      <w:r w:rsidR="000643A8">
        <w:rPr>
          <w:rFonts w:cs="Arial"/>
          <w:lang w:val="en"/>
        </w:rPr>
        <w:t>Study entry for these waves was in 1990, 2000, and 2005, respectively</w:t>
      </w:r>
      <w:r w:rsidR="00596D0B">
        <w:rPr>
          <w:rFonts w:cs="Arial"/>
          <w:lang w:val="en"/>
        </w:rPr>
        <w:t>.</w:t>
      </w:r>
      <w:r w:rsidR="00FB1EA7" w:rsidRPr="000B27C4">
        <w:rPr>
          <w:rFonts w:cs="Arial"/>
          <w:lang w:val="en"/>
        </w:rPr>
        <w:t xml:space="preserve"> </w:t>
      </w:r>
      <w:r w:rsidR="001A0E10">
        <w:rPr>
          <w:rFonts w:cs="Arial"/>
          <w:lang w:val="en"/>
        </w:rPr>
        <w:t>After</w:t>
      </w:r>
      <w:r w:rsidR="003A1877">
        <w:rPr>
          <w:rFonts w:cs="Arial"/>
          <w:lang w:val="en"/>
        </w:rPr>
        <w:t xml:space="preserve"> study entry</w:t>
      </w:r>
      <w:r w:rsidR="001A0E10">
        <w:rPr>
          <w:rFonts w:cs="Arial"/>
          <w:lang w:val="en"/>
        </w:rPr>
        <w:t>, follow-up examinations take place every 4 to 5 years</w:t>
      </w:r>
      <w:r w:rsidR="00596D0B">
        <w:rPr>
          <w:rFonts w:cs="Arial"/>
          <w:lang w:val="en"/>
        </w:rPr>
        <w:t>.</w:t>
      </w:r>
      <w:r w:rsidR="001A0E10">
        <w:rPr>
          <w:rFonts w:cs="Arial"/>
          <w:lang w:val="en"/>
        </w:rPr>
        <w:t xml:space="preserve"> At study entry and each follow-up examination, all participants a</w:t>
      </w:r>
      <w:r w:rsidR="00FB1EA7" w:rsidRPr="000B27C4">
        <w:rPr>
          <w:rFonts w:cs="Arial"/>
          <w:lang w:val="en"/>
        </w:rPr>
        <w:t xml:space="preserve">re initially interviewed </w:t>
      </w:r>
      <w:r w:rsidR="0035799E">
        <w:rPr>
          <w:rFonts w:cs="Arial"/>
          <w:lang w:val="en"/>
        </w:rPr>
        <w:t xml:space="preserve">at home </w:t>
      </w:r>
      <w:r w:rsidR="00C80A1F" w:rsidRPr="000B27C4">
        <w:rPr>
          <w:rFonts w:cs="Arial"/>
          <w:lang w:val="en"/>
        </w:rPr>
        <w:t>followed by an extensive set of examinations performed at a specially built research facility in the study district</w:t>
      </w:r>
      <w:r w:rsidR="00596D0B">
        <w:rPr>
          <w:rFonts w:cs="Arial"/>
          <w:lang w:val="en"/>
        </w:rPr>
        <w:t>.</w:t>
      </w:r>
      <w:r w:rsidR="00C80A1F" w:rsidRPr="000B27C4">
        <w:rPr>
          <w:rFonts w:cs="Arial"/>
          <w:lang w:val="en"/>
        </w:rPr>
        <w:t xml:space="preserve"> Train</w:t>
      </w:r>
      <w:r w:rsidR="003A1877">
        <w:rPr>
          <w:rFonts w:cs="Arial"/>
          <w:lang w:val="en"/>
        </w:rPr>
        <w:t>ed research assistants collect</w:t>
      </w:r>
      <w:r w:rsidR="00C80A1F" w:rsidRPr="000B27C4">
        <w:rPr>
          <w:rFonts w:cs="Arial"/>
          <w:lang w:val="en"/>
        </w:rPr>
        <w:t xml:space="preserve"> </w:t>
      </w:r>
      <w:r w:rsidR="00FB1EA7" w:rsidRPr="000B27C4">
        <w:rPr>
          <w:rFonts w:cs="Arial"/>
          <w:lang w:val="en"/>
        </w:rPr>
        <w:t xml:space="preserve">follow-up </w:t>
      </w:r>
      <w:r w:rsidR="00C80A1F" w:rsidRPr="000B27C4">
        <w:rPr>
          <w:rFonts w:cs="Arial"/>
          <w:lang w:val="en"/>
        </w:rPr>
        <w:t>information from medical records of</w:t>
      </w:r>
      <w:r w:rsidR="0035799E">
        <w:rPr>
          <w:rFonts w:cs="Arial"/>
          <w:lang w:val="en"/>
        </w:rPr>
        <w:t xml:space="preserve"> </w:t>
      </w:r>
      <w:r w:rsidR="0035799E" w:rsidRPr="000B27C4">
        <w:rPr>
          <w:rFonts w:cs="Arial"/>
          <w:lang w:val="en"/>
        </w:rPr>
        <w:t>nursing homes</w:t>
      </w:r>
      <w:r w:rsidR="0035799E">
        <w:rPr>
          <w:rFonts w:cs="Arial"/>
          <w:lang w:val="en"/>
        </w:rPr>
        <w:t>, general practitioners</w:t>
      </w:r>
      <w:r w:rsidR="00C80A1F" w:rsidRPr="000B27C4">
        <w:rPr>
          <w:rFonts w:cs="Arial"/>
          <w:lang w:val="en"/>
        </w:rPr>
        <w:t xml:space="preserve"> and hospitals</w:t>
      </w:r>
      <w:r w:rsidR="00596D0B">
        <w:rPr>
          <w:rFonts w:cs="Arial"/>
          <w:lang w:val="en"/>
        </w:rPr>
        <w:t>.</w:t>
      </w:r>
      <w:r w:rsidR="00C80A1F" w:rsidRPr="000B27C4">
        <w:rPr>
          <w:rFonts w:cs="Arial"/>
          <w:lang w:val="en"/>
        </w:rPr>
        <w:t xml:space="preserve"> The study was approved by the medical ethics committee of Erasmus Medical Center, Rotterdam</w:t>
      </w:r>
      <w:r w:rsidR="00596D0B">
        <w:rPr>
          <w:rFonts w:cs="Arial"/>
          <w:lang w:val="en"/>
        </w:rPr>
        <w:t>.</w:t>
      </w:r>
      <w:r w:rsidR="00FB1EA7" w:rsidRPr="000B27C4">
        <w:rPr>
          <w:rFonts w:cs="Arial"/>
          <w:lang w:val="en"/>
        </w:rPr>
        <w:t xml:space="preserve"> </w:t>
      </w:r>
      <w:r w:rsidR="00A94BFA" w:rsidRPr="000B27C4">
        <w:rPr>
          <w:rFonts w:cs="Arial"/>
        </w:rPr>
        <w:t>All participants included in this study provided their written consent for study participation and</w:t>
      </w:r>
      <w:r w:rsidR="00FB1EA7" w:rsidRPr="000B27C4">
        <w:rPr>
          <w:rFonts w:cs="Arial"/>
        </w:rPr>
        <w:t xml:space="preserve"> access to </w:t>
      </w:r>
      <w:r w:rsidR="00A94BFA" w:rsidRPr="000B27C4">
        <w:rPr>
          <w:rFonts w:cs="Arial"/>
        </w:rPr>
        <w:t>their medical files</w:t>
      </w:r>
      <w:r w:rsidR="00596D0B">
        <w:rPr>
          <w:rFonts w:cs="Arial"/>
        </w:rPr>
        <w:t>.</w:t>
      </w:r>
      <w:r w:rsidR="00A94BFA" w:rsidRPr="000B27C4">
        <w:rPr>
          <w:rFonts w:cs="Arial"/>
        </w:rPr>
        <w:t xml:space="preserve"> </w:t>
      </w:r>
      <w:r w:rsidR="00FB1EA7" w:rsidRPr="000B27C4">
        <w:rPr>
          <w:rFonts w:cs="Arial"/>
        </w:rPr>
        <w:t>For this study we used the data</w:t>
      </w:r>
      <w:r w:rsidR="001A0E10">
        <w:rPr>
          <w:rFonts w:cs="Arial"/>
        </w:rPr>
        <w:t xml:space="preserve"> collected from </w:t>
      </w:r>
      <w:r w:rsidR="001A0E10" w:rsidRPr="00B91D8E">
        <w:rPr>
          <w:rFonts w:cs="Arial"/>
        </w:rPr>
        <w:t>200</w:t>
      </w:r>
      <w:r w:rsidR="00B91D8E" w:rsidRPr="00B91D8E">
        <w:rPr>
          <w:rFonts w:cs="Arial"/>
        </w:rPr>
        <w:t>9 to 2014</w:t>
      </w:r>
      <w:r w:rsidR="001A0E10">
        <w:rPr>
          <w:rFonts w:cs="Arial"/>
        </w:rPr>
        <w:t>, which corresponds to</w:t>
      </w:r>
      <w:r w:rsidR="00FB1EA7" w:rsidRPr="000B27C4">
        <w:rPr>
          <w:rFonts w:cs="Arial"/>
        </w:rPr>
        <w:t xml:space="preserve"> the 5</w:t>
      </w:r>
      <w:r w:rsidR="00FB1EA7" w:rsidRPr="000B27C4">
        <w:rPr>
          <w:rFonts w:cs="Arial"/>
          <w:vertAlign w:val="superscript"/>
        </w:rPr>
        <w:t>th</w:t>
      </w:r>
      <w:r w:rsidR="00FB1EA7" w:rsidRPr="000B27C4">
        <w:rPr>
          <w:rFonts w:cs="Arial"/>
        </w:rPr>
        <w:t xml:space="preserve"> wave of the first cohort (RSI-5), the 3</w:t>
      </w:r>
      <w:r w:rsidR="00FB1EA7" w:rsidRPr="000B27C4">
        <w:rPr>
          <w:rFonts w:cs="Arial"/>
          <w:vertAlign w:val="superscript"/>
        </w:rPr>
        <w:t>rd</w:t>
      </w:r>
      <w:r w:rsidR="001A0E10">
        <w:rPr>
          <w:rFonts w:cs="Arial"/>
        </w:rPr>
        <w:t xml:space="preserve"> </w:t>
      </w:r>
      <w:r w:rsidR="00FB1EA7" w:rsidRPr="000B27C4">
        <w:rPr>
          <w:rFonts w:cs="Arial"/>
        </w:rPr>
        <w:t>wave of the second cohort (RSII-3) and the second wave of the third cohort (RSIII-2)</w:t>
      </w:r>
      <w:r w:rsidR="00596D0B">
        <w:rPr>
          <w:rFonts w:cs="Arial"/>
        </w:rPr>
        <w:t>.</w:t>
      </w:r>
      <w:r w:rsidR="001A0E10">
        <w:rPr>
          <w:rFonts w:cs="Arial"/>
        </w:rPr>
        <w:t xml:space="preserve"> These examinations were chosen such to </w:t>
      </w:r>
      <w:proofErr w:type="spellStart"/>
      <w:r w:rsidR="001A0E10">
        <w:rPr>
          <w:rFonts w:cs="Arial"/>
        </w:rPr>
        <w:t>maximise</w:t>
      </w:r>
      <w:proofErr w:type="spellEnd"/>
      <w:r w:rsidR="001A0E10">
        <w:rPr>
          <w:rFonts w:cs="Arial"/>
        </w:rPr>
        <w:t xml:space="preserve"> the number of participants for this analysis as well as their available data</w:t>
      </w:r>
      <w:r w:rsidR="00596D0B">
        <w:rPr>
          <w:rFonts w:cs="Arial"/>
        </w:rPr>
        <w:t>.</w:t>
      </w:r>
    </w:p>
    <w:p w14:paraId="435E782E" w14:textId="77777777" w:rsidR="006F341F" w:rsidRPr="000B27C4" w:rsidRDefault="006F341F" w:rsidP="00DD7650">
      <w:pPr>
        <w:spacing w:line="480" w:lineRule="auto"/>
        <w:rPr>
          <w:rFonts w:cs="Arial"/>
        </w:rPr>
      </w:pPr>
    </w:p>
    <w:p w14:paraId="2B61D26B" w14:textId="77777777" w:rsidR="00400969" w:rsidRPr="00400969" w:rsidRDefault="00400969" w:rsidP="00DD7650">
      <w:pPr>
        <w:spacing w:line="480" w:lineRule="auto"/>
        <w:rPr>
          <w:rFonts w:cs="Arial"/>
          <w:i/>
        </w:rPr>
      </w:pPr>
      <w:r w:rsidRPr="00400969">
        <w:rPr>
          <w:rFonts w:cs="Arial"/>
          <w:i/>
        </w:rPr>
        <w:t>Ascertainment of clinical data and comorbidities</w:t>
      </w:r>
    </w:p>
    <w:p w14:paraId="09800555" w14:textId="468304F4" w:rsidR="001802BF" w:rsidRPr="000B27C4" w:rsidRDefault="001A0E10" w:rsidP="00DD7650">
      <w:pPr>
        <w:spacing w:line="480" w:lineRule="auto"/>
        <w:rPr>
          <w:rFonts w:cs="Arial"/>
        </w:rPr>
      </w:pPr>
      <w:r>
        <w:rPr>
          <w:rFonts w:cs="Arial"/>
        </w:rPr>
        <w:t>D</w:t>
      </w:r>
      <w:r w:rsidR="00DF1338" w:rsidRPr="000B27C4">
        <w:rPr>
          <w:rFonts w:cs="Arial"/>
        </w:rPr>
        <w:t xml:space="preserve">ata on the comorbidities was ascertained </w:t>
      </w:r>
      <w:r>
        <w:rPr>
          <w:rFonts w:cs="Arial"/>
        </w:rPr>
        <w:t xml:space="preserve">during the in-person examinations complemented by automated linkage of general practitioners’ (GP) and pharmacy </w:t>
      </w:r>
      <w:r w:rsidR="00DF1338" w:rsidRPr="000B27C4">
        <w:rPr>
          <w:rFonts w:cs="Arial"/>
        </w:rPr>
        <w:t>record</w:t>
      </w:r>
      <w:r>
        <w:rPr>
          <w:rFonts w:cs="Arial"/>
        </w:rPr>
        <w:t>s to our study database</w:t>
      </w:r>
      <w:r w:rsidR="00596D0B">
        <w:rPr>
          <w:rFonts w:cs="Arial"/>
        </w:rPr>
        <w:t>.</w:t>
      </w:r>
      <w:r w:rsidR="00DF1338" w:rsidRPr="000B27C4">
        <w:rPr>
          <w:rFonts w:cs="Arial"/>
        </w:rPr>
        <w:t xml:space="preserve"> </w:t>
      </w:r>
      <w:r>
        <w:rPr>
          <w:rFonts w:cs="Arial"/>
        </w:rPr>
        <w:t>The health care system in the Netherlands is organized such that the GP by law acts as gate-keeper for all contacts of patients with care-givers</w:t>
      </w:r>
      <w:r w:rsidR="00596D0B">
        <w:rPr>
          <w:rFonts w:cs="Arial"/>
        </w:rPr>
        <w:t>.</w:t>
      </w:r>
      <w:r>
        <w:rPr>
          <w:rFonts w:cs="Arial"/>
        </w:rPr>
        <w:t xml:space="preserve"> In return,</w:t>
      </w:r>
      <w:r w:rsidR="003A1877">
        <w:rPr>
          <w:rFonts w:cs="Arial"/>
        </w:rPr>
        <w:t xml:space="preserve"> all care-givers provide relevant</w:t>
      </w:r>
      <w:r>
        <w:rPr>
          <w:rFonts w:cs="Arial"/>
        </w:rPr>
        <w:t xml:space="preserve"> copies and letters to GPs of any care provided to the patient</w:t>
      </w:r>
      <w:r w:rsidR="00596D0B">
        <w:rPr>
          <w:rFonts w:cs="Arial"/>
        </w:rPr>
        <w:t>.</w:t>
      </w:r>
      <w:r>
        <w:rPr>
          <w:rFonts w:cs="Arial"/>
        </w:rPr>
        <w:t xml:space="preserve"> The medical records of the GP are therefore both complete and accurate regarding formal care provided to patients</w:t>
      </w:r>
      <w:r w:rsidR="00596D0B">
        <w:rPr>
          <w:rFonts w:cs="Arial"/>
        </w:rPr>
        <w:t>.</w:t>
      </w:r>
    </w:p>
    <w:p w14:paraId="7F395D53" w14:textId="6D60DB27" w:rsidR="00621F1D" w:rsidRDefault="00E93795" w:rsidP="00DD7650">
      <w:pPr>
        <w:spacing w:line="480" w:lineRule="auto"/>
        <w:rPr>
          <w:rFonts w:cs="Arial"/>
        </w:rPr>
      </w:pPr>
      <w:r w:rsidRPr="000B27C4">
        <w:rPr>
          <w:rFonts w:cs="Arial"/>
        </w:rPr>
        <w:t>Asthma and COPD</w:t>
      </w:r>
      <w:r w:rsidRPr="000B27C4">
        <w:rPr>
          <w:rFonts w:cs="Arial"/>
          <w:b/>
        </w:rPr>
        <w:t xml:space="preserve"> </w:t>
      </w:r>
      <w:r w:rsidRPr="000B27C4">
        <w:rPr>
          <w:rFonts w:cs="Arial"/>
        </w:rPr>
        <w:t xml:space="preserve">cases were defined as </w:t>
      </w:r>
      <w:r w:rsidR="001A0E10">
        <w:rPr>
          <w:rFonts w:cs="Arial"/>
        </w:rPr>
        <w:t xml:space="preserve">persons </w:t>
      </w:r>
      <w:r w:rsidRPr="000B27C4">
        <w:rPr>
          <w:rFonts w:cs="Arial"/>
        </w:rPr>
        <w:t>having a physician’s diagnosis reported in their medical charts</w:t>
      </w:r>
      <w:r w:rsidR="00596D0B">
        <w:rPr>
          <w:rFonts w:cs="Arial"/>
        </w:rPr>
        <w:t>.</w:t>
      </w:r>
      <w:r w:rsidRPr="000B27C4">
        <w:rPr>
          <w:rFonts w:cs="Arial"/>
        </w:rPr>
        <w:t xml:space="preserve"> Case identification and validation of asthma an</w:t>
      </w:r>
      <w:r w:rsidR="00024075" w:rsidRPr="000B27C4">
        <w:rPr>
          <w:rFonts w:cs="Arial"/>
        </w:rPr>
        <w:t xml:space="preserve">d COPD was described </w:t>
      </w:r>
      <w:r w:rsidR="00024075" w:rsidRPr="000B27C4">
        <w:rPr>
          <w:rFonts w:cs="Arial"/>
        </w:rPr>
        <w:lastRenderedPageBreak/>
        <w:t>previously</w:t>
      </w:r>
      <w:r w:rsidR="004C4663">
        <w:rPr>
          <w:rFonts w:cs="Arial"/>
        </w:rPr>
        <w:t xml:space="preserve"> </w:t>
      </w:r>
      <w:r w:rsidR="00C77ACC">
        <w:rPr>
          <w:rFonts w:cs="Arial"/>
        </w:rPr>
        <w:fldChar w:fldCharType="begin">
          <w:fldData xml:space="preserve">PEVuZE5vdGU+PENpdGU+PEF1dGhvcj5kZSBSb29zPC9BdXRob3I+PFllYXI+MjAxODwvWWVhcj48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==
</w:fldData>
        </w:fldChar>
      </w:r>
      <w:r w:rsidR="004C4663">
        <w:rPr>
          <w:rFonts w:cs="Arial"/>
        </w:rPr>
        <w:instrText xml:space="preserve"> ADDIN EN.CITE </w:instrText>
      </w:r>
      <w:r w:rsidR="004C4663">
        <w:rPr>
          <w:rFonts w:cs="Arial"/>
        </w:rPr>
        <w:fldChar w:fldCharType="begin">
          <w:fldData xml:space="preserve">PEVuZE5vdGU+PENpdGU+PEF1dGhvcj5kZSBSb29zPC9BdXRob3I+PFllYXI+MjAxODwvWWVhcj48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==
</w:fldData>
        </w:fldChar>
      </w:r>
      <w:r w:rsidR="004C4663">
        <w:rPr>
          <w:rFonts w:cs="Arial"/>
        </w:rPr>
        <w:instrText xml:space="preserve"> ADDIN EN.CITE.DATA </w:instrText>
      </w:r>
      <w:r w:rsidR="004C4663">
        <w:rPr>
          <w:rFonts w:cs="Arial"/>
        </w:rPr>
      </w:r>
      <w:r w:rsidR="004C4663">
        <w:rPr>
          <w:rFonts w:cs="Arial"/>
        </w:rPr>
        <w:fldChar w:fldCharType="end"/>
      </w:r>
      <w:r w:rsidR="00C77ACC">
        <w:rPr>
          <w:rFonts w:cs="Arial"/>
        </w:rPr>
      </w:r>
      <w:r w:rsidR="00C77ACC">
        <w:rPr>
          <w:rFonts w:cs="Arial"/>
        </w:rPr>
        <w:fldChar w:fldCharType="separate"/>
      </w:r>
      <w:r w:rsidR="004C4663">
        <w:rPr>
          <w:rFonts w:cs="Arial"/>
          <w:noProof/>
        </w:rPr>
        <w:t>[3, 4]</w:t>
      </w:r>
      <w:r w:rsidR="00C77ACC">
        <w:rPr>
          <w:rFonts w:cs="Arial"/>
        </w:rPr>
        <w:fldChar w:fldCharType="end"/>
      </w:r>
      <w:r w:rsidR="004C4663">
        <w:rPr>
          <w:rFonts w:cs="Arial"/>
        </w:rPr>
        <w:t>.</w:t>
      </w:r>
      <w:r w:rsidR="00DF1338" w:rsidRPr="000B27C4">
        <w:rPr>
          <w:rFonts w:cs="Arial"/>
        </w:rPr>
        <w:t xml:space="preserve"> Cancer cases were defined based on GP </w:t>
      </w:r>
      <w:r w:rsidR="003A1877">
        <w:rPr>
          <w:rFonts w:cs="Arial"/>
        </w:rPr>
        <w:t>records</w:t>
      </w:r>
      <w:r w:rsidR="00DF1338" w:rsidRPr="000B27C4">
        <w:rPr>
          <w:rFonts w:cs="Arial"/>
        </w:rPr>
        <w:t xml:space="preserve"> and through linkage</w:t>
      </w:r>
      <w:r w:rsidR="001A0E10">
        <w:rPr>
          <w:rFonts w:cs="Arial"/>
        </w:rPr>
        <w:t xml:space="preserve"> our study database with the national</w:t>
      </w:r>
      <w:r w:rsidR="00DF1338" w:rsidRPr="000B27C4">
        <w:rPr>
          <w:rFonts w:cs="Arial"/>
        </w:rPr>
        <w:t xml:space="preserve"> registry of </w:t>
      </w:r>
      <w:proofErr w:type="spellStart"/>
      <w:r w:rsidR="00DF1338" w:rsidRPr="000B27C4">
        <w:rPr>
          <w:rFonts w:cs="Arial"/>
        </w:rPr>
        <w:t>histo</w:t>
      </w:r>
      <w:proofErr w:type="spellEnd"/>
      <w:r w:rsidR="00DF1338" w:rsidRPr="000B27C4">
        <w:rPr>
          <w:rFonts w:cs="Arial"/>
        </w:rPr>
        <w:t>- and cytopathology in the Netherlands</w:t>
      </w:r>
      <w:r w:rsidR="00596D0B">
        <w:rPr>
          <w:rFonts w:cs="Arial"/>
        </w:rPr>
        <w:t>.</w:t>
      </w:r>
      <w:r w:rsidR="00DF1338" w:rsidRPr="000B27C4">
        <w:rPr>
          <w:rFonts w:cs="Arial"/>
        </w:rPr>
        <w:t xml:space="preserve"> All cancers were classified via ICD-10 and ICPC-2 and were confirmed by pathology</w:t>
      </w:r>
      <w:r w:rsidR="00596D0B">
        <w:rPr>
          <w:rFonts w:cs="Arial"/>
        </w:rPr>
        <w:t>.</w:t>
      </w:r>
      <w:r w:rsidR="00DF1338" w:rsidRPr="000B27C4">
        <w:rPr>
          <w:rFonts w:cs="Arial"/>
        </w:rPr>
        <w:t xml:space="preserve"> Cardiac outcomes included coronary heart disease, heart failure and cardiac arrhythmia</w:t>
      </w:r>
      <w:r w:rsidR="00596D0B">
        <w:rPr>
          <w:rFonts w:cs="Arial"/>
        </w:rPr>
        <w:t>.</w:t>
      </w:r>
      <w:r w:rsidR="00DF1338" w:rsidRPr="000B27C4">
        <w:rPr>
          <w:rFonts w:cs="Arial"/>
        </w:rPr>
        <w:t xml:space="preserve"> </w:t>
      </w:r>
      <w:r w:rsidR="001802BF" w:rsidRPr="000B27C4">
        <w:rPr>
          <w:rFonts w:cs="Arial"/>
        </w:rPr>
        <w:t>C</w:t>
      </w:r>
      <w:r w:rsidR="00DF1338" w:rsidRPr="000B27C4">
        <w:rPr>
          <w:rFonts w:cs="Arial"/>
        </w:rPr>
        <w:t>ase</w:t>
      </w:r>
      <w:r w:rsidR="001802BF" w:rsidRPr="000B27C4">
        <w:rPr>
          <w:rFonts w:cs="Arial"/>
        </w:rPr>
        <w:t xml:space="preserve"> identification and</w:t>
      </w:r>
      <w:r w:rsidR="00DF1338" w:rsidRPr="000B27C4">
        <w:rPr>
          <w:rFonts w:cs="Arial"/>
        </w:rPr>
        <w:t xml:space="preserve"> validation of </w:t>
      </w:r>
      <w:r w:rsidR="001802BF" w:rsidRPr="000B27C4">
        <w:rPr>
          <w:rFonts w:cs="Arial"/>
        </w:rPr>
        <w:t xml:space="preserve">the </w:t>
      </w:r>
      <w:r w:rsidR="00DF1338" w:rsidRPr="000B27C4">
        <w:rPr>
          <w:rFonts w:cs="Arial"/>
        </w:rPr>
        <w:t>cardiac outcomes was descr</w:t>
      </w:r>
      <w:r w:rsidR="00024075" w:rsidRPr="000B27C4">
        <w:rPr>
          <w:rFonts w:cs="Arial"/>
        </w:rPr>
        <w:t>ibed extensively elsewhere</w:t>
      </w:r>
      <w:r w:rsidR="004C4663">
        <w:rPr>
          <w:rFonts w:cs="Arial"/>
        </w:rPr>
        <w:t xml:space="preserve"> </w:t>
      </w:r>
      <w:r w:rsidR="00C77ACC">
        <w:rPr>
          <w:rFonts w:cs="Arial"/>
        </w:rPr>
        <w:fldChar w:fldCharType="begin">
          <w:fldData xml:space="preserve">PEVuZE5vdGU+PENpdGU+PEF1dGhvcj5MZWVuaW5nPC9BdXRob3I+PFllYXI+MjAxMjwvWWVhcj48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</w:fldData>
        </w:fldChar>
      </w:r>
      <w:r w:rsidR="004C4663">
        <w:rPr>
          <w:rFonts w:cs="Arial"/>
        </w:rPr>
        <w:instrText xml:space="preserve"> ADDIN EN.CITE </w:instrText>
      </w:r>
      <w:r w:rsidR="004C4663">
        <w:rPr>
          <w:rFonts w:cs="Arial"/>
        </w:rPr>
        <w:fldChar w:fldCharType="begin">
          <w:fldData xml:space="preserve">PEVuZE5vdGU+PENpdGU+PEF1dGhvcj5MZWVuaW5nPC9BdXRob3I+PFllYXI+MjAxMjwvWWVhcj48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</w:fldData>
        </w:fldChar>
      </w:r>
      <w:r w:rsidR="004C4663">
        <w:rPr>
          <w:rFonts w:cs="Arial"/>
        </w:rPr>
        <w:instrText xml:space="preserve"> ADDIN EN.CITE.DATA </w:instrText>
      </w:r>
      <w:r w:rsidR="004C4663">
        <w:rPr>
          <w:rFonts w:cs="Arial"/>
        </w:rPr>
      </w:r>
      <w:r w:rsidR="004C4663">
        <w:rPr>
          <w:rFonts w:cs="Arial"/>
        </w:rPr>
        <w:fldChar w:fldCharType="end"/>
      </w:r>
      <w:r w:rsidR="00C77ACC">
        <w:rPr>
          <w:rFonts w:cs="Arial"/>
        </w:rPr>
      </w:r>
      <w:r w:rsidR="00C77ACC">
        <w:rPr>
          <w:rFonts w:cs="Arial"/>
        </w:rPr>
        <w:fldChar w:fldCharType="separate"/>
      </w:r>
      <w:r w:rsidR="004C4663">
        <w:rPr>
          <w:rFonts w:cs="Arial"/>
          <w:noProof/>
        </w:rPr>
        <w:t>[5]</w:t>
      </w:r>
      <w:r w:rsidR="00C77ACC">
        <w:rPr>
          <w:rFonts w:cs="Arial"/>
        </w:rPr>
        <w:fldChar w:fldCharType="end"/>
      </w:r>
      <w:r w:rsidR="004C4663">
        <w:rPr>
          <w:rFonts w:cs="Arial"/>
        </w:rPr>
        <w:t>.</w:t>
      </w:r>
      <w:r w:rsidR="00DF1338" w:rsidRPr="000B27C4">
        <w:rPr>
          <w:rFonts w:cs="Arial"/>
        </w:rPr>
        <w:t xml:space="preserve"> </w:t>
      </w:r>
      <w:r w:rsidR="003A1877">
        <w:rPr>
          <w:rFonts w:cs="Arial"/>
        </w:rPr>
        <w:t>Prevalent</w:t>
      </w:r>
      <w:r w:rsidRPr="000B27C4">
        <w:rPr>
          <w:rFonts w:cs="Arial"/>
        </w:rPr>
        <w:t xml:space="preserve"> depressive symptoms were assessed </w:t>
      </w:r>
      <w:r w:rsidR="001A0E10">
        <w:rPr>
          <w:rFonts w:cs="Arial"/>
        </w:rPr>
        <w:t xml:space="preserve">by interview </w:t>
      </w:r>
      <w:r w:rsidRPr="000B27C4">
        <w:rPr>
          <w:rFonts w:cs="Arial"/>
        </w:rPr>
        <w:t>using the validated Center for Epidemiologic Studies Depression Scale (CES-D)</w:t>
      </w:r>
      <w:r w:rsidR="00596D0B">
        <w:rPr>
          <w:rFonts w:cs="Arial"/>
        </w:rPr>
        <w:t>.</w:t>
      </w:r>
      <w:r w:rsidRPr="000B27C4">
        <w:rPr>
          <w:rFonts w:cs="Arial"/>
        </w:rPr>
        <w:t xml:space="preserve"> With </w:t>
      </w:r>
      <w:r w:rsidR="0032417C" w:rsidRPr="000B27C4">
        <w:rPr>
          <w:rFonts w:cs="Arial"/>
        </w:rPr>
        <w:t>scores ranging between 0 (no depressive symptoms) and 60 (many</w:t>
      </w:r>
      <w:r w:rsidR="00024075" w:rsidRPr="000B27C4">
        <w:rPr>
          <w:rFonts w:cs="Arial"/>
        </w:rPr>
        <w:t xml:space="preserve"> symptoms)</w:t>
      </w:r>
      <w:r w:rsidR="004C4663">
        <w:rPr>
          <w:rFonts w:cs="Arial"/>
        </w:rPr>
        <w:t xml:space="preserve"> </w:t>
      </w:r>
      <w:r w:rsidR="00C77ACC">
        <w:rPr>
          <w:rFonts w:cs="Arial"/>
        </w:rPr>
        <w:fldChar w:fldCharType="begin"/>
      </w:r>
      <w:r w:rsidR="004C4663">
        <w:rPr>
          <w:rFonts w:cs="Arial"/>
        </w:rPr>
        <w:instrText xml:space="preserve"> ADDIN EN.CITE &lt;EndNote&gt;&lt;Cite&gt;&lt;Author&gt;Vilagut&lt;/Author&gt;&lt;Year&gt;2016&lt;/Year&gt;&lt;RecNum&gt;9&lt;/RecNum&gt;&lt;DisplayText&gt;[6]&lt;/DisplayText&gt;&lt;record&gt;&lt;rec-number&gt;9&lt;/rec-number&gt;&lt;foreign-keys&gt;&lt;key app="EN" db-id="xxx0v2fsjsxswaetfthx2xp4dr59p5adpxsp" timestamp="1604587424"&gt;9&lt;/key&gt;&lt;/foreign-keys&gt;&lt;ref-type name="Journal Article"&gt;17&lt;/ref-type&gt;&lt;contributors&gt;&lt;authors&gt;&lt;author&gt;Vilagut, G.&lt;/author&gt;&lt;author&gt;Forero, C. G.&lt;/author&gt;&lt;author&gt;Barbaglia, G.&lt;/author&gt;&lt;author&gt;Alonso, J.&lt;/author&gt;&lt;/authors&gt;&lt;/contributors&gt;&lt;auth-address&gt;Health Services Research Group, IMIM (Institut Hospital del Mar d&amp;apos;Investigacions Mediques), Barcelona, Spain.&amp;#xD;CIBER Epidemiologia y Salud Publica (CIBERESP), Madrid, Spain.&amp;#xD;Department of Experimental and Health Sciences (DCEXS), Universitat Pompeu Fabra (UPF), Barcelona, Spain.&amp;#xD;Department of Assessment, Agencia de Qualitat I Avaluacio Sanitaries de Catalunya (AQuAS), Barcelona, Spain.&lt;/auth-address&gt;&lt;titles&gt;&lt;title&gt;Screening for Depression in the General Population with the Center for Epidemiologic Studies Depression (CES-D): A Systematic Review with Meta-Analysis&lt;/title&gt;&lt;secondary-title&gt;PLoS One&lt;/secondary-title&gt;&lt;/titles&gt;&lt;periodical&gt;&lt;full-title&gt;PLoS One&lt;/full-title&gt;&lt;/periodical&gt;&lt;pages&gt;e0155431&lt;/pages&gt;&lt;volume&gt;11&lt;/volume&gt;&lt;number&gt;5&lt;/number&gt;&lt;edition&gt;2016/05/18&lt;/edition&gt;&lt;keywords&gt;&lt;keyword&gt;Depression/*epidemiology&lt;/keyword&gt;&lt;keyword&gt;Humans&lt;/keyword&gt;&lt;keyword&gt;Mass Screening&lt;/keyword&gt;&lt;keyword&gt;*Population Surveillance&lt;/keyword&gt;&lt;keyword&gt;Psychiatric Status Rating Scales&lt;/keyword&gt;&lt;keyword&gt;Psychometrics&lt;/keyword&gt;&lt;keyword&gt;ROC Curve&lt;/keyword&gt;&lt;keyword&gt;Reproducibility of Results&lt;/keyword&gt;&lt;keyword&gt;Sensitivity and Specificity&lt;/keyword&gt;&lt;/keywords&gt;&lt;dates&gt;&lt;year&gt;2016&lt;/year&gt;&lt;/dates&gt;&lt;isbn&gt;1932-6203 (Electronic)&amp;#xD;1932-6203 (Linking)&lt;/isbn&gt;&lt;accession-num&gt;27182821&lt;/accession-num&gt;&lt;urls&gt;&lt;related-urls&gt;&lt;url&gt;https://www.ncbi.nlm.nih.gov/pubmed/27182821&lt;/url&gt;&lt;/related-urls&gt;&lt;/urls&gt;&lt;custom2&gt;4868329&lt;/custom2&gt;&lt;electronic-resource-num&gt;10.1371/journal.pone.0155431&amp;#xD;PONE-D-15-55466 [pii]&lt;/electronic-resource-num&gt;&lt;language&gt;eng&lt;/language&gt;&lt;/record&gt;&lt;/Cite&gt;&lt;/EndNote&gt;</w:instrText>
      </w:r>
      <w:r w:rsidR="00C77ACC">
        <w:rPr>
          <w:rFonts w:cs="Arial"/>
        </w:rPr>
        <w:fldChar w:fldCharType="separate"/>
      </w:r>
      <w:r w:rsidR="004C4663">
        <w:rPr>
          <w:rFonts w:cs="Arial"/>
          <w:noProof/>
        </w:rPr>
        <w:t>[6]</w:t>
      </w:r>
      <w:r w:rsidR="00C77ACC">
        <w:rPr>
          <w:rFonts w:cs="Arial"/>
        </w:rPr>
        <w:fldChar w:fldCharType="end"/>
      </w:r>
      <w:r w:rsidR="004C4663">
        <w:rPr>
          <w:rFonts w:cs="Arial"/>
        </w:rPr>
        <w:t>.</w:t>
      </w:r>
      <w:r w:rsidR="0032417C" w:rsidRPr="000B27C4">
        <w:rPr>
          <w:rFonts w:cs="Arial"/>
        </w:rPr>
        <w:t xml:space="preserve"> A cut-off of 16 or higher is used as a screening tool </w:t>
      </w:r>
      <w:r w:rsidR="001802BF" w:rsidRPr="000B27C4">
        <w:rPr>
          <w:rFonts w:cs="Arial"/>
        </w:rPr>
        <w:t>for detecting major depression</w:t>
      </w:r>
      <w:r w:rsidR="00596D0B">
        <w:rPr>
          <w:rFonts w:cs="Arial"/>
        </w:rPr>
        <w:t>.</w:t>
      </w:r>
      <w:r w:rsidR="0032417C" w:rsidRPr="000B27C4">
        <w:rPr>
          <w:rFonts w:cs="Arial"/>
        </w:rPr>
        <w:t xml:space="preserve"> </w:t>
      </w:r>
      <w:r w:rsidR="00DF1338" w:rsidRPr="000B27C4">
        <w:rPr>
          <w:rFonts w:cs="Arial"/>
        </w:rPr>
        <w:t>The diagnosis of dementia followed a three-step protocol, first all participants underwen</w:t>
      </w:r>
      <w:r w:rsidR="00FE1EA8">
        <w:rPr>
          <w:rFonts w:cs="Arial"/>
        </w:rPr>
        <w:t>t a cognitive test</w:t>
      </w:r>
      <w:r w:rsidR="00596D0B">
        <w:rPr>
          <w:rFonts w:cs="Arial"/>
        </w:rPr>
        <w:t>.</w:t>
      </w:r>
      <w:r w:rsidR="00FE1EA8">
        <w:rPr>
          <w:rFonts w:cs="Arial"/>
        </w:rPr>
        <w:t xml:space="preserve"> Next screen-</w:t>
      </w:r>
      <w:r w:rsidR="00DF1338" w:rsidRPr="000B27C4">
        <w:rPr>
          <w:rFonts w:cs="Arial"/>
        </w:rPr>
        <w:t>positive participants underwent additional cognitive testing</w:t>
      </w:r>
      <w:r w:rsidR="00596D0B">
        <w:rPr>
          <w:rFonts w:cs="Arial"/>
        </w:rPr>
        <w:t>.</w:t>
      </w:r>
      <w:r w:rsidR="00DF1338" w:rsidRPr="000B27C4">
        <w:rPr>
          <w:rFonts w:cs="Arial"/>
        </w:rPr>
        <w:t xml:space="preserve"> Finally</w:t>
      </w:r>
      <w:r w:rsidR="001A0E10">
        <w:rPr>
          <w:rFonts w:cs="Arial"/>
        </w:rPr>
        <w:t>,</w:t>
      </w:r>
      <w:r w:rsidR="00DF1338" w:rsidRPr="000B27C4">
        <w:rPr>
          <w:rFonts w:cs="Arial"/>
        </w:rPr>
        <w:t xml:space="preserve"> participants </w:t>
      </w:r>
      <w:r w:rsidR="00FE1EA8">
        <w:rPr>
          <w:rFonts w:cs="Arial"/>
        </w:rPr>
        <w:t xml:space="preserve">with results suggestive of </w:t>
      </w:r>
      <w:r w:rsidR="00DF1338" w:rsidRPr="000B27C4">
        <w:rPr>
          <w:rFonts w:cs="Arial"/>
        </w:rPr>
        <w:t>dementia underwent detailed examination and had their medical charts reviewed to confirm diagnosis and type of demen</w:t>
      </w:r>
      <w:r w:rsidR="00024075" w:rsidRPr="000B27C4">
        <w:rPr>
          <w:rFonts w:cs="Arial"/>
        </w:rPr>
        <w:t>tia</w:t>
      </w:r>
      <w:r w:rsidR="004C4663">
        <w:rPr>
          <w:rFonts w:cs="Arial"/>
        </w:rPr>
        <w:t xml:space="preserve"> </w:t>
      </w:r>
      <w:r w:rsidR="00C77ACC">
        <w:rPr>
          <w:rFonts w:cs="Arial"/>
        </w:rPr>
        <w:fldChar w:fldCharType="begin"/>
      </w:r>
      <w:r w:rsidR="004C4663">
        <w:rPr>
          <w:rFonts w:cs="Arial"/>
        </w:rPr>
        <w:instrText xml:space="preserve"> ADDIN EN.CITE &lt;EndNote&gt;&lt;Cite&gt;&lt;Author&gt;Ott&lt;/Author&gt;&lt;Year&gt;1995&lt;/Year&gt;&lt;RecNum&gt;7&lt;/RecNum&gt;&lt;DisplayText&gt;[7]&lt;/DisplayText&gt;&lt;record&gt;&lt;rec-number&gt;7&lt;/rec-number&gt;&lt;foreign-keys&gt;&lt;key app="EN" db-id="xxx0v2fsjsxswaetfthx2xp4dr59p5adpxsp" timestamp="1604587424"&gt;7&lt;/key&gt;&lt;/foreign-keys&gt;&lt;ref-type name="Journal Article"&gt;17&lt;/ref-type&gt;&lt;contributors&gt;&lt;authors&gt;&lt;author&gt;Ott, A.&lt;/author&gt;&lt;author&gt;Breteler, M. M.&lt;/author&gt;&lt;author&gt;van Harskamp, F.&lt;/author&gt;&lt;author&gt;Claus, J. J.&lt;/author&gt;&lt;author&gt;van der Cammen, T. J.&lt;/author&gt;&lt;author&gt;Grobbee, D. E.&lt;/author&gt;&lt;author&gt;Hofman, A.&lt;/author&gt;&lt;/authors&gt;&lt;/contributors&gt;&lt;auth-address&gt;Erasmus University Medical School, Rotterdam, Netherlands.&lt;/auth-address&gt;&lt;titles&gt;&lt;title&gt;Prevalence of Alzheimer&amp;apos;s disease and vascular dementia: association with education. The Rotterdam study&lt;/title&gt;&lt;secondary-title&gt;BMJ&lt;/secondary-title&gt;&lt;/titles&gt;&lt;periodical&gt;&lt;full-title&gt;BMJ&lt;/full-title&gt;&lt;/periodical&gt;&lt;pages&gt;970-3&lt;/pages&gt;&lt;volume&gt;310&lt;/volume&gt;&lt;number&gt;6985&lt;/number&gt;&lt;edition&gt;1995/04/15&lt;/edition&gt;&lt;keywords&gt;&lt;keyword&gt;Aged&lt;/keyword&gt;&lt;keyword&gt;Aged, 80 and over&lt;/keyword&gt;&lt;keyword&gt;Aging/psychology&lt;/keyword&gt;&lt;keyword&gt;Alzheimer Disease/*epidemiology&lt;/keyword&gt;&lt;keyword&gt;Cross-Sectional Studies&lt;/keyword&gt;&lt;keyword&gt;Dementia, Vascular/*epidemiology&lt;/keyword&gt;&lt;keyword&gt;*Educational Status&lt;/keyword&gt;&lt;keyword&gt;Humans&lt;/keyword&gt;&lt;keyword&gt;Logistic Models&lt;/keyword&gt;&lt;keyword&gt;Middle Aged&lt;/keyword&gt;&lt;keyword&gt;Netherlands/epidemiology&lt;/keyword&gt;&lt;keyword&gt;Parkinson Disease/epidemiology&lt;/keyword&gt;&lt;keyword&gt;Prevalence&lt;/keyword&gt;&lt;keyword&gt;Prospective Studies&lt;/keyword&gt;&lt;keyword&gt;Risk Factors&lt;/keyword&gt;&lt;/keywords&gt;&lt;dates&gt;&lt;year&gt;1995&lt;/year&gt;&lt;pub-dates&gt;&lt;date&gt;Apr 15&lt;/date&gt;&lt;/pub-dates&gt;&lt;/dates&gt;&lt;isbn&gt;0959-8138 (Print)&amp;#xD;0959-8138 (Linking)&lt;/isbn&gt;&lt;accession-num&gt;7728032&lt;/accession-num&gt;&lt;urls&gt;&lt;related-urls&gt;&lt;url&gt;https://www.ncbi.nlm.nih.gov/pubmed/7728032&lt;/url&gt;&lt;/related-urls&gt;&lt;/urls&gt;&lt;custom2&gt;2549358&lt;/custom2&gt;&lt;electronic-resource-num&gt;10.1136/bmj.310.6985.970&lt;/electronic-resource-num&gt;&lt;language&gt;eng&lt;/language&gt;&lt;/record&gt;&lt;/Cite&gt;&lt;/EndNote&gt;</w:instrText>
      </w:r>
      <w:r w:rsidR="00C77ACC">
        <w:rPr>
          <w:rFonts w:cs="Arial"/>
        </w:rPr>
        <w:fldChar w:fldCharType="separate"/>
      </w:r>
      <w:r w:rsidR="004C4663">
        <w:rPr>
          <w:rFonts w:cs="Arial"/>
          <w:noProof/>
        </w:rPr>
        <w:t>[7]</w:t>
      </w:r>
      <w:r w:rsidR="00C77ACC">
        <w:rPr>
          <w:rFonts w:cs="Arial"/>
        </w:rPr>
        <w:fldChar w:fldCharType="end"/>
      </w:r>
      <w:r w:rsidR="004C4663">
        <w:rPr>
          <w:rFonts w:cs="Arial"/>
        </w:rPr>
        <w:t>.</w:t>
      </w:r>
      <w:r w:rsidR="00C77ACC">
        <w:rPr>
          <w:rFonts w:cs="Arial"/>
        </w:rPr>
        <w:t xml:space="preserve"> </w:t>
      </w:r>
      <w:r w:rsidR="001A0E10">
        <w:rPr>
          <w:rFonts w:cs="Arial"/>
        </w:rPr>
        <w:t>Diabetes m</w:t>
      </w:r>
      <w:r w:rsidR="0032417C" w:rsidRPr="000B27C4">
        <w:rPr>
          <w:rFonts w:cs="Arial"/>
        </w:rPr>
        <w:t>ellitus type 2 was defined as having a fasting blood glucose ≥7</w:t>
      </w:r>
      <w:r w:rsidR="00596D0B">
        <w:rPr>
          <w:rFonts w:cs="Arial"/>
        </w:rPr>
        <w:t>.</w:t>
      </w:r>
      <w:r w:rsidR="0032417C" w:rsidRPr="000B27C4">
        <w:rPr>
          <w:rFonts w:cs="Arial"/>
        </w:rPr>
        <w:t>0 mmol/l, a non-fasting glucose ≥11</w:t>
      </w:r>
      <w:r w:rsidR="00596D0B">
        <w:rPr>
          <w:rFonts w:cs="Arial"/>
        </w:rPr>
        <w:t>.</w:t>
      </w:r>
      <w:r w:rsidR="0032417C" w:rsidRPr="000B27C4">
        <w:rPr>
          <w:rFonts w:cs="Arial"/>
        </w:rPr>
        <w:t>1 mmol/l or use of blood glucose lowering medication</w:t>
      </w:r>
      <w:r w:rsidR="004C4663">
        <w:rPr>
          <w:rFonts w:cs="Arial"/>
        </w:rPr>
        <w:t xml:space="preserve"> </w:t>
      </w:r>
      <w:r w:rsidR="00400969">
        <w:rPr>
          <w:rFonts w:cs="Arial"/>
        </w:rPr>
        <w:fldChar w:fldCharType="begin">
          <w:fldData xml:space="preserve">PEVuZE5vdGU+PENpdGU+PEF1dGhvcj5MaWd0aGFydDwvQXV0aG9yPjxZZWFyPjIwMTY8L1llYXI+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</w:fldData>
        </w:fldChar>
      </w:r>
      <w:r w:rsidR="004C4663">
        <w:rPr>
          <w:rFonts w:cs="Arial"/>
        </w:rPr>
        <w:instrText xml:space="preserve"> ADDIN EN.CITE </w:instrText>
      </w:r>
      <w:r w:rsidR="004C4663">
        <w:rPr>
          <w:rFonts w:cs="Arial"/>
        </w:rPr>
        <w:fldChar w:fldCharType="begin">
          <w:fldData xml:space="preserve">PEVuZE5vdGU+PENpdGU+PEF1dGhvcj5MaWd0aGFydDwvQXV0aG9yPjxZZWFyPjIwMTY8L1llYXI+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</w:fldData>
        </w:fldChar>
      </w:r>
      <w:r w:rsidR="004C4663">
        <w:rPr>
          <w:rFonts w:cs="Arial"/>
        </w:rPr>
        <w:instrText xml:space="preserve"> ADDIN EN.CITE.DATA </w:instrText>
      </w:r>
      <w:r w:rsidR="004C4663">
        <w:rPr>
          <w:rFonts w:cs="Arial"/>
        </w:rPr>
      </w:r>
      <w:r w:rsidR="004C4663">
        <w:rPr>
          <w:rFonts w:cs="Arial"/>
        </w:rPr>
        <w:fldChar w:fldCharType="end"/>
      </w:r>
      <w:r w:rsidR="00400969">
        <w:rPr>
          <w:rFonts w:cs="Arial"/>
        </w:rPr>
      </w:r>
      <w:r w:rsidR="00400969">
        <w:rPr>
          <w:rFonts w:cs="Arial"/>
        </w:rPr>
        <w:fldChar w:fldCharType="separate"/>
      </w:r>
      <w:r w:rsidR="004C4663">
        <w:rPr>
          <w:rFonts w:cs="Arial"/>
          <w:noProof/>
        </w:rPr>
        <w:t>[8]</w:t>
      </w:r>
      <w:r w:rsidR="00400969">
        <w:rPr>
          <w:rFonts w:cs="Arial"/>
        </w:rPr>
        <w:fldChar w:fldCharType="end"/>
      </w:r>
      <w:r w:rsidR="004C4663">
        <w:rPr>
          <w:rFonts w:cs="Arial"/>
        </w:rPr>
        <w:t>.</w:t>
      </w:r>
      <w:r w:rsidR="001802BF" w:rsidRPr="000B27C4">
        <w:rPr>
          <w:rFonts w:cs="Arial"/>
        </w:rPr>
        <w:t xml:space="preserve"> </w:t>
      </w:r>
      <w:r w:rsidR="00D20401" w:rsidRPr="000B27C4">
        <w:rPr>
          <w:rFonts w:cs="Arial"/>
        </w:rPr>
        <w:t xml:space="preserve">Liver cirrhosis was detected by the liver </w:t>
      </w:r>
      <w:r w:rsidR="00D20401" w:rsidRPr="000B27C4">
        <w:rPr>
          <w:rFonts w:cs="Arial"/>
          <w:color w:val="000000"/>
          <w:lang w:val="en-GB"/>
        </w:rPr>
        <w:t>stiffness measures (LSM)</w:t>
      </w:r>
      <w:r w:rsidR="00596D0B">
        <w:rPr>
          <w:rFonts w:cs="Arial"/>
          <w:color w:val="000000"/>
          <w:lang w:val="en-GB"/>
        </w:rPr>
        <w:t>.</w:t>
      </w:r>
      <w:r w:rsidR="00D20401" w:rsidRPr="000B27C4">
        <w:rPr>
          <w:rFonts w:cs="Arial"/>
          <w:color w:val="000000"/>
          <w:lang w:val="en-GB"/>
        </w:rPr>
        <w:t xml:space="preserve"> LSM were performed using a </w:t>
      </w:r>
      <w:proofErr w:type="spellStart"/>
      <w:r w:rsidR="00D20401" w:rsidRPr="000B27C4">
        <w:rPr>
          <w:rFonts w:cs="Arial"/>
          <w:color w:val="000000"/>
          <w:lang w:val="en-GB"/>
        </w:rPr>
        <w:t>fibroScan</w:t>
      </w:r>
      <w:proofErr w:type="spellEnd"/>
      <w:r w:rsidR="00596D0B">
        <w:rPr>
          <w:rFonts w:cs="Arial"/>
          <w:color w:val="000000"/>
          <w:lang w:val="en-GB"/>
        </w:rPr>
        <w:t>.</w:t>
      </w:r>
      <w:r w:rsidR="00D20401" w:rsidRPr="000B27C4">
        <w:rPr>
          <w:rFonts w:cs="Arial"/>
          <w:color w:val="000000"/>
          <w:lang w:val="en-GB"/>
        </w:rPr>
        <w:t xml:space="preserve"> Clinically relevant cirrhosis was defined as LSM P13</w:t>
      </w:r>
      <w:r w:rsidR="00596D0B">
        <w:rPr>
          <w:rFonts w:cs="Arial"/>
          <w:color w:val="000000"/>
          <w:lang w:val="en-GB"/>
        </w:rPr>
        <w:t>.</w:t>
      </w:r>
      <w:r w:rsidR="00D20401" w:rsidRPr="000B27C4">
        <w:rPr>
          <w:rFonts w:cs="Arial"/>
          <w:color w:val="000000"/>
          <w:lang w:val="en-GB"/>
        </w:rPr>
        <w:t>0 kPa</w:t>
      </w:r>
      <w:r w:rsidR="00596D0B">
        <w:rPr>
          <w:rFonts w:cs="Arial"/>
          <w:color w:val="000000"/>
          <w:lang w:val="en-GB"/>
        </w:rPr>
        <w:t>.</w:t>
      </w:r>
      <w:r w:rsidR="00D20401" w:rsidRPr="000B27C4">
        <w:rPr>
          <w:rFonts w:cs="Arial"/>
          <w:color w:val="000000"/>
          <w:lang w:val="en-GB"/>
        </w:rPr>
        <w:t xml:space="preserve"> For liver steatosis, abdominal ultrasound exam was performed by a certified and experienced technician</w:t>
      </w:r>
      <w:r w:rsidR="00596D0B">
        <w:rPr>
          <w:rFonts w:cs="Arial"/>
          <w:color w:val="000000"/>
          <w:lang w:val="en-GB"/>
        </w:rPr>
        <w:t>.</w:t>
      </w:r>
      <w:r w:rsidR="00D20401" w:rsidRPr="000B27C4">
        <w:rPr>
          <w:rFonts w:cs="Arial"/>
          <w:color w:val="000000"/>
          <w:lang w:val="en-GB"/>
        </w:rPr>
        <w:t xml:space="preserve"> Images were stored digitally and re</w:t>
      </w:r>
      <w:r w:rsidR="001A0E10">
        <w:rPr>
          <w:rFonts w:cs="Arial"/>
          <w:color w:val="000000"/>
          <w:lang w:val="en-GB"/>
        </w:rPr>
        <w:t>-evaluated by an experienced hepa</w:t>
      </w:r>
      <w:r w:rsidR="00D20401" w:rsidRPr="000B27C4">
        <w:rPr>
          <w:rFonts w:cs="Arial"/>
          <w:color w:val="000000"/>
          <w:lang w:val="en-GB"/>
        </w:rPr>
        <w:t>tologist</w:t>
      </w:r>
      <w:r w:rsidR="00596D0B">
        <w:rPr>
          <w:rFonts w:cs="Arial"/>
          <w:color w:val="000000"/>
          <w:lang w:val="en-GB"/>
        </w:rPr>
        <w:t>.</w:t>
      </w:r>
      <w:r w:rsidR="00D20401" w:rsidRPr="000B27C4">
        <w:rPr>
          <w:rFonts w:cs="Arial"/>
          <w:color w:val="000000"/>
          <w:lang w:val="en-GB"/>
        </w:rPr>
        <w:t xml:space="preserve"> Diagnosis of steatosis was defined as the presence or absence of a hyper-</w:t>
      </w:r>
      <w:proofErr w:type="spellStart"/>
      <w:r w:rsidR="00D20401" w:rsidRPr="000B27C4">
        <w:rPr>
          <w:rFonts w:cs="Arial"/>
          <w:color w:val="000000"/>
          <w:lang w:val="en-GB"/>
        </w:rPr>
        <w:t>echogeneic</w:t>
      </w:r>
      <w:proofErr w:type="spellEnd"/>
      <w:r w:rsidR="00D20401" w:rsidRPr="000B27C4">
        <w:rPr>
          <w:rFonts w:cs="Arial"/>
          <w:color w:val="000000"/>
          <w:lang w:val="en-GB"/>
        </w:rPr>
        <w:t xml:space="preserve"> liver </w:t>
      </w:r>
      <w:proofErr w:type="spellStart"/>
      <w:r w:rsidR="00D20401" w:rsidRPr="000B27C4">
        <w:rPr>
          <w:rFonts w:cs="Arial"/>
          <w:color w:val="000000"/>
          <w:lang w:val="en-GB"/>
        </w:rPr>
        <w:t>paranchyma</w:t>
      </w:r>
      <w:proofErr w:type="spellEnd"/>
      <w:r w:rsidR="004C4663">
        <w:rPr>
          <w:rFonts w:cs="Arial"/>
          <w:color w:val="000000"/>
          <w:lang w:val="en-GB"/>
        </w:rPr>
        <w:t xml:space="preserve"> </w:t>
      </w:r>
      <w:r w:rsidR="00C77ACC">
        <w:rPr>
          <w:rFonts w:cs="Arial"/>
          <w:color w:val="000000"/>
          <w:lang w:val="en-GB"/>
        </w:rPr>
        <w:fldChar w:fldCharType="begin">
          <w:fldData xml:space="preserve">PEVuZE5vdGU+PENpdGU+PEF1dGhvcj5BbGZlcmluazwvQXV0aG9yPjxZZWFyPjIwMTc8L1llYXI+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</w:fldData>
        </w:fldChar>
      </w:r>
      <w:r w:rsidR="004C4663">
        <w:rPr>
          <w:rFonts w:cs="Arial"/>
          <w:color w:val="000000"/>
          <w:lang w:val="en-GB"/>
        </w:rPr>
        <w:instrText xml:space="preserve"> ADDIN EN.CITE </w:instrText>
      </w:r>
      <w:r w:rsidR="004C4663">
        <w:rPr>
          <w:rFonts w:cs="Arial"/>
          <w:color w:val="000000"/>
          <w:lang w:val="en-GB"/>
        </w:rPr>
        <w:fldChar w:fldCharType="begin">
          <w:fldData xml:space="preserve">PEVuZE5vdGU+PENpdGU+PEF1dGhvcj5BbGZlcmluazwvQXV0aG9yPjxZZWFyPjIwMTc8L1llYXI+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</w:fldData>
        </w:fldChar>
      </w:r>
      <w:r w:rsidR="004C4663">
        <w:rPr>
          <w:rFonts w:cs="Arial"/>
          <w:color w:val="000000"/>
          <w:lang w:val="en-GB"/>
        </w:rPr>
        <w:instrText xml:space="preserve"> ADDIN EN.CITE.DATA </w:instrText>
      </w:r>
      <w:r w:rsidR="004C4663">
        <w:rPr>
          <w:rFonts w:cs="Arial"/>
          <w:color w:val="000000"/>
          <w:lang w:val="en-GB"/>
        </w:rPr>
      </w:r>
      <w:r w:rsidR="004C4663">
        <w:rPr>
          <w:rFonts w:cs="Arial"/>
          <w:color w:val="000000"/>
          <w:lang w:val="en-GB"/>
        </w:rPr>
        <w:fldChar w:fldCharType="end"/>
      </w:r>
      <w:r w:rsidR="00C77ACC">
        <w:rPr>
          <w:rFonts w:cs="Arial"/>
          <w:color w:val="000000"/>
          <w:lang w:val="en-GB"/>
        </w:rPr>
      </w:r>
      <w:r w:rsidR="00C77ACC">
        <w:rPr>
          <w:rFonts w:cs="Arial"/>
          <w:color w:val="000000"/>
          <w:lang w:val="en-GB"/>
        </w:rPr>
        <w:fldChar w:fldCharType="separate"/>
      </w:r>
      <w:r w:rsidR="004C4663">
        <w:rPr>
          <w:rFonts w:cs="Arial"/>
          <w:noProof/>
          <w:color w:val="000000"/>
          <w:lang w:val="en-GB"/>
        </w:rPr>
        <w:t>[9]</w:t>
      </w:r>
      <w:r w:rsidR="00C77ACC">
        <w:rPr>
          <w:rFonts w:cs="Arial"/>
          <w:color w:val="000000"/>
          <w:lang w:val="en-GB"/>
        </w:rPr>
        <w:fldChar w:fldCharType="end"/>
      </w:r>
      <w:r w:rsidR="004C4663">
        <w:rPr>
          <w:rFonts w:cs="Arial"/>
          <w:color w:val="000000"/>
          <w:lang w:val="en-GB"/>
        </w:rPr>
        <w:t>.</w:t>
      </w:r>
      <w:r w:rsidR="00D20401" w:rsidRPr="000B27C4">
        <w:rPr>
          <w:rFonts w:cs="Arial"/>
          <w:lang w:val="en-GB"/>
        </w:rPr>
        <w:t xml:space="preserve"> </w:t>
      </w:r>
      <w:r w:rsidR="001A0E10" w:rsidRPr="000B27C4">
        <w:rPr>
          <w:rFonts w:cs="Arial"/>
        </w:rPr>
        <w:t xml:space="preserve">Abnormal kidney function </w:t>
      </w:r>
      <w:r w:rsidR="001A0E10" w:rsidRPr="00A034BF">
        <w:rPr>
          <w:rFonts w:cs="Arial"/>
        </w:rPr>
        <w:t xml:space="preserve">was defined as an </w:t>
      </w:r>
      <w:proofErr w:type="spellStart"/>
      <w:r w:rsidR="001A0E10" w:rsidRPr="00A034BF">
        <w:rPr>
          <w:rFonts w:cs="Arial"/>
        </w:rPr>
        <w:t>eGFR</w:t>
      </w:r>
      <w:proofErr w:type="spellEnd"/>
      <w:r w:rsidR="001A0E10" w:rsidRPr="00A034BF">
        <w:rPr>
          <w:rFonts w:cs="Arial"/>
        </w:rPr>
        <w:t xml:space="preserve"> ≤ 60</w:t>
      </w:r>
      <w:r w:rsidR="000A66EB" w:rsidRPr="00A034BF">
        <w:rPr>
          <w:rFonts w:cs="Arial"/>
        </w:rPr>
        <w:t xml:space="preserve"> milliliter/minute</w:t>
      </w:r>
      <w:r w:rsidR="00596D0B" w:rsidRPr="00A034BF">
        <w:rPr>
          <w:rFonts w:cs="Arial"/>
        </w:rPr>
        <w:t>.</w:t>
      </w:r>
      <w:r w:rsidR="001A0E10" w:rsidRPr="00A034BF">
        <w:rPr>
          <w:rFonts w:cs="Arial"/>
        </w:rPr>
        <w:t xml:space="preserve"> </w:t>
      </w:r>
      <w:r w:rsidR="00251825" w:rsidRPr="00A034BF">
        <w:rPr>
          <w:rFonts w:cs="Arial"/>
        </w:rPr>
        <w:t>Obesity</w:t>
      </w:r>
      <w:r w:rsidR="001802BF" w:rsidRPr="00A034BF">
        <w:rPr>
          <w:rFonts w:cs="Arial"/>
        </w:rPr>
        <w:t xml:space="preserve"> was defined as a</w:t>
      </w:r>
      <w:r w:rsidR="00251825" w:rsidRPr="00A034BF">
        <w:rPr>
          <w:rFonts w:cs="Arial"/>
        </w:rPr>
        <w:t xml:space="preserve"> BMI ≥ 30 Kg/M</w:t>
      </w:r>
      <w:r w:rsidR="00251825" w:rsidRPr="00A034BF">
        <w:rPr>
          <w:rFonts w:cs="Arial"/>
          <w:vertAlign w:val="superscript"/>
        </w:rPr>
        <w:t>2</w:t>
      </w:r>
      <w:r w:rsidR="00596D0B" w:rsidRPr="00A034BF">
        <w:rPr>
          <w:rFonts w:cs="Arial"/>
        </w:rPr>
        <w:t>.</w:t>
      </w:r>
      <w:r w:rsidR="00DF1338" w:rsidRPr="00A034BF">
        <w:rPr>
          <w:rFonts w:cs="Arial"/>
        </w:rPr>
        <w:t xml:space="preserve"> </w:t>
      </w:r>
      <w:r w:rsidR="00D20401" w:rsidRPr="00A034BF">
        <w:rPr>
          <w:rFonts w:cs="Arial"/>
        </w:rPr>
        <w:t>The diagnosis of Parkinson’s Diseases followed a two-step protocol, this was described extensively elsewhere</w:t>
      </w:r>
      <w:r w:rsidR="004C4663">
        <w:rPr>
          <w:rFonts w:cs="Arial"/>
        </w:rPr>
        <w:t xml:space="preserve"> </w:t>
      </w:r>
      <w:r w:rsidR="00C77ACC" w:rsidRPr="00A034BF">
        <w:rPr>
          <w:rFonts w:cs="Arial"/>
        </w:rPr>
        <w:fldChar w:fldCharType="begin">
          <w:fldData xml:space="preserve">PEVuZE5vdGU+PENpdGU+PEF1dGhvcj5EYXJ3ZWVzaDwvQXV0aG9yPjxZZWFyPjIwMTY8L1llYXI+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</w:fldData>
        </w:fldChar>
      </w:r>
      <w:r w:rsidR="004C4663">
        <w:rPr>
          <w:rFonts w:cs="Arial"/>
        </w:rPr>
        <w:instrText xml:space="preserve"> ADDIN EN.CITE </w:instrText>
      </w:r>
      <w:r w:rsidR="004C4663">
        <w:rPr>
          <w:rFonts w:cs="Arial"/>
        </w:rPr>
        <w:fldChar w:fldCharType="begin">
          <w:fldData xml:space="preserve">PEVuZE5vdGU+PENpdGU+PEF1dGhvcj5EYXJ3ZWVzaDwvQXV0aG9yPjxZZWFyPjIwMTY8L1llYXI+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</w:fldData>
        </w:fldChar>
      </w:r>
      <w:r w:rsidR="004C4663">
        <w:rPr>
          <w:rFonts w:cs="Arial"/>
        </w:rPr>
        <w:instrText xml:space="preserve"> ADDIN EN.CITE.DATA </w:instrText>
      </w:r>
      <w:r w:rsidR="004C4663">
        <w:rPr>
          <w:rFonts w:cs="Arial"/>
        </w:rPr>
      </w:r>
      <w:r w:rsidR="004C4663">
        <w:rPr>
          <w:rFonts w:cs="Arial"/>
        </w:rPr>
        <w:fldChar w:fldCharType="end"/>
      </w:r>
      <w:r w:rsidR="00C77ACC" w:rsidRPr="00A034BF">
        <w:rPr>
          <w:rFonts w:cs="Arial"/>
        </w:rPr>
      </w:r>
      <w:r w:rsidR="00C77ACC" w:rsidRPr="00A034BF">
        <w:rPr>
          <w:rFonts w:cs="Arial"/>
        </w:rPr>
        <w:fldChar w:fldCharType="separate"/>
      </w:r>
      <w:r w:rsidR="004C4663">
        <w:rPr>
          <w:rFonts w:cs="Arial"/>
          <w:noProof/>
        </w:rPr>
        <w:t>[10]</w:t>
      </w:r>
      <w:r w:rsidR="00C77ACC" w:rsidRPr="00A034BF">
        <w:rPr>
          <w:rFonts w:cs="Arial"/>
        </w:rPr>
        <w:fldChar w:fldCharType="end"/>
      </w:r>
      <w:r w:rsidR="004C4663">
        <w:rPr>
          <w:rFonts w:cs="Arial"/>
        </w:rPr>
        <w:t>.</w:t>
      </w:r>
      <w:r w:rsidR="00DF1338" w:rsidRPr="00A034BF">
        <w:rPr>
          <w:rFonts w:cs="Arial"/>
        </w:rPr>
        <w:t xml:space="preserve"> </w:t>
      </w:r>
      <w:r w:rsidR="00B37DC5" w:rsidRPr="00A034BF">
        <w:rPr>
          <w:rFonts w:cs="Arial"/>
        </w:rPr>
        <w:t xml:space="preserve">Smoking status was assessed during home interviews. </w:t>
      </w:r>
      <w:r w:rsidR="00D20401" w:rsidRPr="00A034BF">
        <w:rPr>
          <w:rFonts w:cs="Arial"/>
        </w:rPr>
        <w:t>Cases with s</w:t>
      </w:r>
      <w:r w:rsidR="00007880" w:rsidRPr="00A034BF">
        <w:rPr>
          <w:rFonts w:cs="Arial"/>
        </w:rPr>
        <w:t>troke</w:t>
      </w:r>
      <w:r w:rsidR="00587B63" w:rsidRPr="00A034BF">
        <w:rPr>
          <w:rFonts w:cs="Arial"/>
        </w:rPr>
        <w:t xml:space="preserve"> </w:t>
      </w:r>
      <w:r w:rsidR="00D20401" w:rsidRPr="00A034BF">
        <w:rPr>
          <w:rFonts w:cs="Arial"/>
        </w:rPr>
        <w:t>were identified</w:t>
      </w:r>
      <w:r w:rsidR="00587B63" w:rsidRPr="00A034BF">
        <w:rPr>
          <w:rFonts w:cs="Arial"/>
        </w:rPr>
        <w:t xml:space="preserve"> based on</w:t>
      </w:r>
      <w:r w:rsidR="00587B63" w:rsidRPr="000B27C4">
        <w:rPr>
          <w:rFonts w:cs="Arial"/>
        </w:rPr>
        <w:t xml:space="preserve"> self-report, medical chart and hospitalization data</w:t>
      </w:r>
      <w:r w:rsidR="004C4663">
        <w:rPr>
          <w:rFonts w:cs="Arial"/>
        </w:rPr>
        <w:t xml:space="preserve"> </w:t>
      </w:r>
      <w:r w:rsidR="00C77ACC">
        <w:rPr>
          <w:rFonts w:cs="Arial"/>
        </w:rPr>
        <w:fldChar w:fldCharType="begin"/>
      </w:r>
      <w:r w:rsidR="004C4663">
        <w:rPr>
          <w:rFonts w:cs="Arial"/>
        </w:rPr>
        <w:instrText xml:space="preserve"> ADDIN EN.CITE &lt;EndNote&gt;&lt;Cite&gt;&lt;Author&gt;Bots&lt;/Author&gt;&lt;Year&gt;1996&lt;/Year&gt;&lt;RecNum&gt;3&lt;/RecNum&gt;&lt;DisplayText&gt;[11]&lt;/DisplayText&gt;&lt;record&gt;&lt;rec-number&gt;3&lt;/rec-number&gt;&lt;foreign-keys&gt;&lt;key app="EN" db-id="xxx0v2fsjsxswaetfthx2xp4dr59p5adpxsp" timestamp="1604587424"&gt;3&lt;/key&gt;&lt;/foreign-keys&gt;&lt;ref-type name="Journal Article"&gt;17&lt;/ref-type&gt;&lt;contributors&gt;&lt;authors&gt;&lt;author&gt;Bots, M. L.&lt;/author&gt;&lt;author&gt;Looman, S. J.&lt;/author&gt;&lt;author&gt;Koudstaal, P. J.&lt;/author&gt;&lt;author&gt;Hofman, A.&lt;/author&gt;&lt;author&gt;Hoes, A. W.&lt;/author&gt;&lt;author&gt;Grobbee, D. E.&lt;/author&gt;&lt;/authors&gt;&lt;/contributors&gt;&lt;auth-address&gt;Department of Epidemiology and Biostatistics, Erasmus University Medical School, Rotterdam, Netherlands.&lt;/auth-address&gt;&lt;titles&gt;&lt;title&gt;Prevalence of stroke in the general population. The Rotterdam Study&lt;/title&gt;&lt;secondary-title&gt;Stroke&lt;/secondary-title&gt;&lt;/titles&gt;&lt;periodical&gt;&lt;full-title&gt;Stroke&lt;/full-title&gt;&lt;/periodical&gt;&lt;pages&gt;1499-501&lt;/pages&gt;&lt;volume&gt;27&lt;/volume&gt;&lt;number&gt;9&lt;/number&gt;&lt;edition&gt;1996/09/01&lt;/edition&gt;&lt;keywords&gt;&lt;keyword&gt;Aged&lt;/keyword&gt;&lt;keyword&gt;Aged, 80 and over&lt;/keyword&gt;&lt;keyword&gt;Cerebrovascular Disorders/*epidemiology&lt;/keyword&gt;&lt;keyword&gt;Cohort Studies&lt;/keyword&gt;&lt;keyword&gt;Female&lt;/keyword&gt;&lt;keyword&gt;Hospitalization&lt;/keyword&gt;&lt;keyword&gt;Humans&lt;/keyword&gt;&lt;keyword&gt;Male&lt;/keyword&gt;&lt;keyword&gt;Medical Records&lt;/keyword&gt;&lt;keyword&gt;Middle Aged&lt;/keyword&gt;&lt;keyword&gt;Netherlands/epidemiology&lt;/keyword&gt;&lt;keyword&gt;Prevalence&lt;/keyword&gt;&lt;/keywords&gt;&lt;dates&gt;&lt;year&gt;1996&lt;/year&gt;&lt;pub-dates&gt;&lt;date&gt;Sep&lt;/date&gt;&lt;/pub-dates&gt;&lt;/dates&gt;&lt;isbn&gt;0039-2499 (Print)&amp;#xD;0039-2499 (Linking)&lt;/isbn&gt;&lt;accession-num&gt;8784119&lt;/accession-num&gt;&lt;urls&gt;&lt;related-urls&gt;&lt;url&gt;https://www.ncbi.nlm.nih.gov/pubmed/8784119&lt;/url&gt;&lt;/related-urls&gt;&lt;/urls&gt;&lt;electronic-resource-num&gt;10.1161/01.str.27.9.1499&lt;/electronic-resource-num&gt;&lt;language&gt;eng&lt;/language&gt;&lt;/record&gt;&lt;/Cite&gt;&lt;/EndNote&gt;</w:instrText>
      </w:r>
      <w:r w:rsidR="00C77ACC">
        <w:rPr>
          <w:rFonts w:cs="Arial"/>
        </w:rPr>
        <w:fldChar w:fldCharType="separate"/>
      </w:r>
      <w:r w:rsidR="004C4663">
        <w:rPr>
          <w:rFonts w:cs="Arial"/>
          <w:noProof/>
        </w:rPr>
        <w:t>[11]</w:t>
      </w:r>
      <w:r w:rsidR="00C77ACC">
        <w:rPr>
          <w:rFonts w:cs="Arial"/>
        </w:rPr>
        <w:fldChar w:fldCharType="end"/>
      </w:r>
      <w:r w:rsidR="004C4663">
        <w:rPr>
          <w:rFonts w:cs="Arial"/>
        </w:rPr>
        <w:t>.</w:t>
      </w:r>
      <w:r w:rsidR="00506390" w:rsidRPr="000B27C4">
        <w:rPr>
          <w:rFonts w:cs="Arial"/>
        </w:rPr>
        <w:t xml:space="preserve"> </w:t>
      </w:r>
      <w:r w:rsidR="001A0E10" w:rsidRPr="000B27C4">
        <w:rPr>
          <w:rFonts w:cs="Arial"/>
        </w:rPr>
        <w:lastRenderedPageBreak/>
        <w:t xml:space="preserve">Current medication use was gathered through </w:t>
      </w:r>
      <w:r w:rsidR="001A0E10">
        <w:rPr>
          <w:rFonts w:cs="Arial"/>
        </w:rPr>
        <w:t>automated linkage with the pharmacies in the study district</w:t>
      </w:r>
      <w:r w:rsidR="00596D0B">
        <w:rPr>
          <w:rFonts w:cs="Arial"/>
        </w:rPr>
        <w:t>.</w:t>
      </w:r>
      <w:r w:rsidR="001A0E10" w:rsidRPr="000B27C4">
        <w:rPr>
          <w:rFonts w:cs="Arial"/>
        </w:rPr>
        <w:t xml:space="preserve"> </w:t>
      </w:r>
      <w:r w:rsidR="00D20401" w:rsidRPr="000B27C4">
        <w:rPr>
          <w:rFonts w:cs="Arial"/>
        </w:rPr>
        <w:t>Alcohol dependency was assessed during the home interviews</w:t>
      </w:r>
      <w:r w:rsidR="001A0E10">
        <w:rPr>
          <w:rFonts w:cs="Arial"/>
        </w:rPr>
        <w:t xml:space="preserve"> using the </w:t>
      </w:r>
      <w:r w:rsidR="00D20401" w:rsidRPr="000B27C4">
        <w:rPr>
          <w:rFonts w:cs="Arial"/>
        </w:rPr>
        <w:t>Cut down, Annoyed, Guilty and Eye opener (CAGE) questionnaire, which is a validated scale to measure mostly ps</w:t>
      </w:r>
      <w:r w:rsidR="0035799E">
        <w:rPr>
          <w:rFonts w:cs="Arial"/>
        </w:rPr>
        <w:t>ychological alcohol dependency</w:t>
      </w:r>
      <w:r w:rsidR="004C4663">
        <w:rPr>
          <w:rFonts w:cs="Arial"/>
        </w:rPr>
        <w:t xml:space="preserve"> </w:t>
      </w:r>
      <w:r w:rsidR="00C77ACC">
        <w:rPr>
          <w:rFonts w:cs="Arial"/>
        </w:rPr>
        <w:fldChar w:fldCharType="begin"/>
      </w:r>
      <w:r w:rsidR="004C4663">
        <w:rPr>
          <w:rFonts w:cs="Arial"/>
        </w:rPr>
        <w:instrText xml:space="preserve"> ADDIN EN.CITE &lt;EndNote&gt;&lt;Cite&gt;&lt;Author&gt;Ewing&lt;/Author&gt;&lt;Year&gt;1984&lt;/Year&gt;&lt;RecNum&gt;15&lt;/RecNum&gt;&lt;DisplayText&gt;[12]&lt;/DisplayText&gt;&lt;record&gt;&lt;rec-number&gt;15&lt;/rec-number&gt;&lt;foreign-keys&gt;&lt;key app="EN" db-id="xxx0v2fsjsxswaetfthx2xp4dr59p5adpxsp" timestamp="1605018865"&gt;15&lt;/key&gt;&lt;/foreign-keys&gt;&lt;ref-type name="Journal Article"&gt;17&lt;/ref-type&gt;&lt;contributors&gt;&lt;authors&gt;&lt;author&gt;Ewing, J. A.&lt;/author&gt;&lt;/authors&gt;&lt;/contributors&gt;&lt;titles&gt;&lt;title&gt;Detecting alcoholism. The CAGE questionnaire&lt;/title&gt;&lt;secondary-title&gt;JAMA&lt;/secondary-title&gt;&lt;/titles&gt;&lt;periodical&gt;&lt;full-title&gt;JAMA&lt;/full-title&gt;&lt;/periodical&gt;&lt;pages&gt;1905-7&lt;/pages&gt;&lt;volume&gt;252&lt;/volume&gt;&lt;number&gt;14&lt;/number&gt;&lt;edition&gt;1984/10/12&lt;/edition&gt;&lt;keywords&gt;&lt;keyword&gt;Alcoholism/*diagnosis/rehabilitation&lt;/keyword&gt;&lt;keyword&gt;Humans&lt;/keyword&gt;&lt;keyword&gt;Male&lt;/keyword&gt;&lt;keyword&gt;Surveys and Questionnaires&lt;/keyword&gt;&lt;/keywords&gt;&lt;dates&gt;&lt;year&gt;1984&lt;/year&gt;&lt;pub-dates&gt;&lt;date&gt;Oct 12&lt;/date&gt;&lt;/pub-dates&gt;&lt;/dates&gt;&lt;isbn&gt;0098-7484 (Print)&amp;#xD;0098-7484 (Linking)&lt;/isbn&gt;&lt;accession-num&gt;6471323&lt;/accession-num&gt;&lt;urls&gt;&lt;related-urls&gt;&lt;url&gt;https://www.ncbi.nlm.nih.gov/pubmed/6471323&lt;/url&gt;&lt;/related-urls&gt;&lt;/urls&gt;&lt;electronic-resource-num&gt;10.1001/jama.252.14.1905&lt;/electronic-resource-num&gt;&lt;language&gt;eng&lt;/language&gt;&lt;/record&gt;&lt;/Cite&gt;&lt;/EndNote&gt;</w:instrText>
      </w:r>
      <w:r w:rsidR="00C77ACC">
        <w:rPr>
          <w:rFonts w:cs="Arial"/>
        </w:rPr>
        <w:fldChar w:fldCharType="separate"/>
      </w:r>
      <w:r w:rsidR="004C4663">
        <w:rPr>
          <w:rFonts w:cs="Arial"/>
          <w:noProof/>
        </w:rPr>
        <w:t>[12]</w:t>
      </w:r>
      <w:r w:rsidR="00C77ACC">
        <w:rPr>
          <w:rFonts w:cs="Arial"/>
        </w:rPr>
        <w:fldChar w:fldCharType="end"/>
      </w:r>
      <w:r w:rsidR="004C4663">
        <w:rPr>
          <w:rFonts w:cs="Arial"/>
        </w:rPr>
        <w:t>.</w:t>
      </w:r>
      <w:r w:rsidR="00D20401" w:rsidRPr="000B27C4">
        <w:rPr>
          <w:rFonts w:cs="Arial"/>
        </w:rPr>
        <w:t xml:space="preserve"> The score ranges between 0-4</w:t>
      </w:r>
      <w:r w:rsidR="00FE1EA8">
        <w:rPr>
          <w:rFonts w:cs="Arial"/>
        </w:rPr>
        <w:t xml:space="preserve"> with cut-off of 3 used as</w:t>
      </w:r>
      <w:r w:rsidR="00D20401" w:rsidRPr="000B27C4">
        <w:rPr>
          <w:rFonts w:cs="Arial"/>
        </w:rPr>
        <w:t xml:space="preserve"> positive screen for alcohol dependency</w:t>
      </w:r>
      <w:r w:rsidR="004C4663">
        <w:rPr>
          <w:rFonts w:cs="Arial"/>
        </w:rPr>
        <w:t xml:space="preserve"> </w:t>
      </w:r>
      <w:r w:rsidR="00C77ACC">
        <w:rPr>
          <w:rFonts w:cs="Arial"/>
        </w:rPr>
        <w:fldChar w:fldCharType="begin"/>
      </w:r>
      <w:r w:rsidR="004C4663">
        <w:rPr>
          <w:rFonts w:cs="Arial"/>
        </w:rPr>
        <w:instrText xml:space="preserve"> ADDIN EN.CITE &lt;EndNote&gt;&lt;Cite&gt;&lt;Author&gt;Abdin&lt;/Author&gt;&lt;Year&gt;2018&lt;/Year&gt;&lt;RecNum&gt;1&lt;/RecNum&gt;&lt;DisplayText&gt;[13]&lt;/DisplayText&gt;&lt;record&gt;&lt;rec-number&gt;1&lt;/rec-number&gt;&lt;foreign-keys&gt;&lt;key app="EN" db-id="xxx0v2fsjsxswaetfthx2xp4dr59p5adpxsp" timestamp="1604587424"&gt;1&lt;/key&gt;&lt;/foreign-keys&gt;&lt;ref-type name="Journal Article"&gt;17&lt;/ref-type&gt;&lt;contributors&gt;&lt;authors&gt;&lt;author&gt;Abdin, E.&lt;/author&gt;&lt;author&gt;Sagayadevan, V.&lt;/author&gt;&lt;author&gt;Vaingankar, J. A.&lt;/author&gt;&lt;author&gt;Picco, L.&lt;/author&gt;&lt;author&gt;Chong, S. A.&lt;/author&gt;&lt;author&gt;Subramaniam, M.&lt;/author&gt;&lt;/authors&gt;&lt;/contributors&gt;&lt;auth-address&gt;a Research Division , Institute of Mental Health , Singapore.&lt;/auth-address&gt;&lt;titles&gt;&lt;title&gt;A Non-Parametric Item Response Theory Evaluation of the CAGE Instrument Among Older Adults&lt;/title&gt;&lt;secondary-title&gt;Subst Use Misuse&lt;/secondary-title&gt;&lt;/titles&gt;&lt;periodical&gt;&lt;full-title&gt;Subst Use Misuse&lt;/full-title&gt;&lt;/periodical&gt;&lt;pages&gt;391-399&lt;/pages&gt;&lt;volume&gt;53&lt;/volume&gt;&lt;number&gt;3&lt;/number&gt;&lt;edition&gt;2017/08/05&lt;/edition&gt;&lt;keywords&gt;&lt;keyword&gt;Aged&lt;/keyword&gt;&lt;keyword&gt;Alcoholism/*diagnosis&lt;/keyword&gt;&lt;keyword&gt;Female&lt;/keyword&gt;&lt;keyword&gt;Humans&lt;/keyword&gt;&lt;keyword&gt;Male&lt;/keyword&gt;&lt;keyword&gt;Middle Aged&lt;/keyword&gt;&lt;keyword&gt;Models, Psychological&lt;/keyword&gt;&lt;keyword&gt;*Psychiatric Status Rating Scales&lt;/keyword&gt;&lt;keyword&gt;Psychometrics&lt;/keyword&gt;&lt;keyword&gt;Statistics, Nonparametric&lt;/keyword&gt;&lt;/keywords&gt;&lt;dates&gt;&lt;year&gt;2018&lt;/year&gt;&lt;pub-dates&gt;&lt;date&gt;Feb 23&lt;/date&gt;&lt;/pub-dates&gt;&lt;/dates&gt;&lt;isbn&gt;1532-2491 (Electronic)&amp;#xD;1082-6084 (Linking)&lt;/isbn&gt;&lt;accession-num&gt;28777686&lt;/accession-num&gt;&lt;urls&gt;&lt;related-urls&gt;&lt;url&gt;https://www.ncbi.nlm.nih.gov/pubmed/28777686&lt;/url&gt;&lt;/related-urls&gt;&lt;/urls&gt;&lt;electronic-resource-num&gt;10.1080/10826084.2017.1332645&lt;/electronic-resource-num&gt;&lt;language&gt;eng&lt;/language&gt;&lt;/record&gt;&lt;/Cite&gt;&lt;/EndNote&gt;</w:instrText>
      </w:r>
      <w:r w:rsidR="00C77ACC">
        <w:rPr>
          <w:rFonts w:cs="Arial"/>
        </w:rPr>
        <w:fldChar w:fldCharType="separate"/>
      </w:r>
      <w:r w:rsidR="004C4663">
        <w:rPr>
          <w:rFonts w:cs="Arial"/>
          <w:noProof/>
        </w:rPr>
        <w:t>[13]</w:t>
      </w:r>
      <w:r w:rsidR="00C77ACC">
        <w:rPr>
          <w:rFonts w:cs="Arial"/>
        </w:rPr>
        <w:fldChar w:fldCharType="end"/>
      </w:r>
      <w:r w:rsidR="004C4663">
        <w:rPr>
          <w:rFonts w:cs="Arial"/>
        </w:rPr>
        <w:t>.</w:t>
      </w:r>
    </w:p>
    <w:p w14:paraId="6DF39451" w14:textId="7F684116" w:rsidR="008065B5" w:rsidRPr="000B27C4" w:rsidRDefault="008065B5" w:rsidP="00DD7650">
      <w:pPr>
        <w:spacing w:line="480" w:lineRule="auto"/>
        <w:rPr>
          <w:rFonts w:cs="Arial"/>
        </w:rPr>
      </w:pPr>
    </w:p>
    <w:p w14:paraId="30616B76" w14:textId="77777777" w:rsidR="00400969" w:rsidRPr="00400969" w:rsidRDefault="00400969" w:rsidP="00DD7650">
      <w:pPr>
        <w:spacing w:line="480" w:lineRule="auto"/>
        <w:rPr>
          <w:rFonts w:cs="Arial"/>
          <w:i/>
        </w:rPr>
      </w:pPr>
      <w:r w:rsidRPr="00400969">
        <w:rPr>
          <w:rFonts w:cs="Arial"/>
          <w:i/>
        </w:rPr>
        <w:t>Data analysis</w:t>
      </w:r>
    </w:p>
    <w:p w14:paraId="202AE688" w14:textId="554E1AA7" w:rsidR="008658A3" w:rsidRDefault="00C65855" w:rsidP="00DD7650">
      <w:pPr>
        <w:spacing w:line="480" w:lineRule="auto"/>
        <w:rPr>
          <w:rFonts w:cs="Arial"/>
        </w:rPr>
      </w:pPr>
      <w:r w:rsidRPr="000B27C4">
        <w:rPr>
          <w:rFonts w:cs="Arial"/>
        </w:rPr>
        <w:t>Data analysis was performed in SPSS and R statistical software</w:t>
      </w:r>
      <w:r w:rsidR="00596D0B">
        <w:rPr>
          <w:rFonts w:cs="Arial"/>
        </w:rPr>
        <w:t>.</w:t>
      </w:r>
      <w:r w:rsidRPr="000B27C4">
        <w:rPr>
          <w:rFonts w:cs="Arial"/>
        </w:rPr>
        <w:t xml:space="preserve"> After summarizing the exclusion criteria </w:t>
      </w:r>
      <w:r w:rsidR="005F1505" w:rsidRPr="000B27C4">
        <w:rPr>
          <w:rFonts w:cs="Arial"/>
        </w:rPr>
        <w:t>for each</w:t>
      </w:r>
      <w:r w:rsidRPr="000B27C4">
        <w:rPr>
          <w:rFonts w:cs="Arial"/>
        </w:rPr>
        <w:t xml:space="preserve"> trial </w:t>
      </w:r>
      <w:r w:rsidR="005F1505" w:rsidRPr="000B27C4">
        <w:rPr>
          <w:rFonts w:cs="Arial"/>
        </w:rPr>
        <w:t>(</w:t>
      </w:r>
      <w:r w:rsidRPr="000B27C4">
        <w:rPr>
          <w:rFonts w:cs="Arial"/>
        </w:rPr>
        <w:t>using the information from</w:t>
      </w:r>
      <w:r w:rsidR="005F1505" w:rsidRPr="000B27C4">
        <w:rPr>
          <w:rFonts w:cs="Arial"/>
        </w:rPr>
        <w:t xml:space="preserve"> </w:t>
      </w:r>
      <w:r w:rsidR="00B535E1" w:rsidRPr="000B27C4">
        <w:rPr>
          <w:rFonts w:cs="Arial"/>
        </w:rPr>
        <w:t xml:space="preserve">the </w:t>
      </w:r>
      <w:r w:rsidRPr="000B27C4">
        <w:rPr>
          <w:rFonts w:cs="Arial"/>
        </w:rPr>
        <w:t>study protocol</w:t>
      </w:r>
      <w:r w:rsidR="005F1505" w:rsidRPr="000B27C4">
        <w:rPr>
          <w:rFonts w:cs="Arial"/>
        </w:rPr>
        <w:t xml:space="preserve"> </w:t>
      </w:r>
      <w:r w:rsidR="00E53805">
        <w:rPr>
          <w:rFonts w:cs="Arial"/>
        </w:rPr>
        <w:t>and the</w:t>
      </w:r>
      <w:r w:rsidRPr="000B27C4">
        <w:rPr>
          <w:rFonts w:cs="Arial"/>
        </w:rPr>
        <w:t xml:space="preserve"> website </w:t>
      </w:r>
      <w:hyperlink r:id="rId10" w:history="1">
        <w:r w:rsidRPr="000B27C4">
          <w:rPr>
            <w:rStyle w:val="Hyperlink"/>
            <w:rFonts w:cs="Arial"/>
          </w:rPr>
          <w:t>www</w:t>
        </w:r>
        <w:r w:rsidR="00596D0B">
          <w:rPr>
            <w:rStyle w:val="Hyperlink"/>
            <w:rFonts w:cs="Arial"/>
          </w:rPr>
          <w:t>.</w:t>
        </w:r>
        <w:r w:rsidRPr="000B27C4">
          <w:rPr>
            <w:rStyle w:val="Hyperlink"/>
            <w:rFonts w:cs="Arial"/>
          </w:rPr>
          <w:t>clinicaltrials</w:t>
        </w:r>
        <w:r w:rsidR="00596D0B">
          <w:rPr>
            <w:rStyle w:val="Hyperlink"/>
            <w:rFonts w:cs="Arial"/>
          </w:rPr>
          <w:t>.</w:t>
        </w:r>
        <w:r w:rsidRPr="000B27C4">
          <w:rPr>
            <w:rStyle w:val="Hyperlink"/>
            <w:rFonts w:cs="Arial"/>
          </w:rPr>
          <w:t>gov</w:t>
        </w:r>
      </w:hyperlink>
      <w:r w:rsidR="005F1505" w:rsidRPr="000B27C4">
        <w:rPr>
          <w:rFonts w:cs="Arial"/>
        </w:rPr>
        <w:t>)</w:t>
      </w:r>
      <w:r w:rsidRPr="000B27C4">
        <w:rPr>
          <w:rFonts w:cs="Arial"/>
        </w:rPr>
        <w:t xml:space="preserve">, </w:t>
      </w:r>
      <w:r w:rsidR="005F1505" w:rsidRPr="000B27C4">
        <w:rPr>
          <w:rFonts w:cs="Arial"/>
        </w:rPr>
        <w:t xml:space="preserve">we </w:t>
      </w:r>
      <w:r w:rsidR="00F25491">
        <w:rPr>
          <w:rFonts w:cs="Arial"/>
        </w:rPr>
        <w:t>applied those criteria to our study population and quantified the number of persons eligible for those trials</w:t>
      </w:r>
      <w:r w:rsidR="00596D0B">
        <w:rPr>
          <w:rFonts w:cs="Arial"/>
        </w:rPr>
        <w:t>.</w:t>
      </w:r>
      <w:r w:rsidR="00F25491">
        <w:rPr>
          <w:rFonts w:cs="Arial"/>
        </w:rPr>
        <w:t xml:space="preserve"> We </w:t>
      </w:r>
      <w:r w:rsidR="008658A3">
        <w:rPr>
          <w:rFonts w:cs="Arial"/>
        </w:rPr>
        <w:t xml:space="preserve">then </w:t>
      </w:r>
      <w:r w:rsidR="00F25491">
        <w:rPr>
          <w:rFonts w:cs="Arial"/>
        </w:rPr>
        <w:t>calculated the following proportions: the proportion of participants</w:t>
      </w:r>
      <w:r w:rsidR="008658A3">
        <w:rPr>
          <w:rFonts w:cs="Arial"/>
        </w:rPr>
        <w:t xml:space="preserve"> of the Rotterdam Study</w:t>
      </w:r>
      <w:r w:rsidR="00F25491">
        <w:rPr>
          <w:rFonts w:cs="Arial"/>
        </w:rPr>
        <w:t xml:space="preserve"> eligible </w:t>
      </w:r>
      <w:r w:rsidR="008658A3">
        <w:rPr>
          <w:rFonts w:cs="Arial"/>
        </w:rPr>
        <w:t>for any trial</w:t>
      </w:r>
      <w:r w:rsidR="00F25491">
        <w:rPr>
          <w:rFonts w:cs="Arial"/>
        </w:rPr>
        <w:t>, the proportion of participants eligibl</w:t>
      </w:r>
      <w:r w:rsidR="008658A3">
        <w:rPr>
          <w:rFonts w:cs="Arial"/>
        </w:rPr>
        <w:t>e for each trial separately,</w:t>
      </w:r>
      <w:r w:rsidR="00F25491">
        <w:rPr>
          <w:rFonts w:cs="Arial"/>
        </w:rPr>
        <w:t xml:space="preserve"> the number of high-risk individuals </w:t>
      </w:r>
      <w:r w:rsidR="008658A3">
        <w:rPr>
          <w:rFonts w:cs="Arial"/>
        </w:rPr>
        <w:t xml:space="preserve">within the Rotterdam Study </w:t>
      </w:r>
      <w:r w:rsidR="00F25491">
        <w:rPr>
          <w:rFonts w:cs="Arial"/>
        </w:rPr>
        <w:t>eligible for any trial</w:t>
      </w:r>
      <w:r w:rsidR="008658A3">
        <w:rPr>
          <w:rFonts w:cs="Arial"/>
        </w:rPr>
        <w:t>,</w:t>
      </w:r>
      <w:r w:rsidR="00F25491">
        <w:rPr>
          <w:rFonts w:cs="Arial"/>
        </w:rPr>
        <w:t xml:space="preserve"> and </w:t>
      </w:r>
      <w:r w:rsidR="008658A3">
        <w:rPr>
          <w:rFonts w:cs="Arial"/>
        </w:rPr>
        <w:t xml:space="preserve">the number of high-risk individuals eligible </w:t>
      </w:r>
      <w:r w:rsidR="00F25491">
        <w:rPr>
          <w:rFonts w:cs="Arial"/>
        </w:rPr>
        <w:t>for each trial separately</w:t>
      </w:r>
      <w:r w:rsidR="00596D0B">
        <w:rPr>
          <w:rFonts w:cs="Arial"/>
        </w:rPr>
        <w:t>.</w:t>
      </w:r>
      <w:r w:rsidR="003A1877" w:rsidRPr="003A1877">
        <w:rPr>
          <w:rFonts w:cs="Arial"/>
        </w:rPr>
        <w:t xml:space="preserve"> </w:t>
      </w:r>
      <w:r w:rsidR="003A1877">
        <w:rPr>
          <w:rFonts w:cs="Arial"/>
        </w:rPr>
        <w:t>If data on any variable was missing we considered that person to be eligible for the trial with respect to that variable</w:t>
      </w:r>
      <w:r w:rsidR="00596D0B">
        <w:rPr>
          <w:rFonts w:cs="Arial"/>
        </w:rPr>
        <w:t>.</w:t>
      </w:r>
    </w:p>
    <w:p w14:paraId="03063220" w14:textId="63EA3FF6" w:rsidR="00AA3B2C" w:rsidRDefault="00F25491" w:rsidP="00DD7650">
      <w:pPr>
        <w:spacing w:line="480" w:lineRule="auto"/>
        <w:rPr>
          <w:rFonts w:cs="Arial"/>
        </w:rPr>
      </w:pPr>
      <w:r>
        <w:rPr>
          <w:rFonts w:cs="Arial"/>
        </w:rPr>
        <w:t>We performed two complementary analyses</w:t>
      </w:r>
      <w:r w:rsidR="008658A3">
        <w:rPr>
          <w:rFonts w:cs="Arial"/>
        </w:rPr>
        <w:t xml:space="preserve"> and calculated the above</w:t>
      </w:r>
      <w:r>
        <w:rPr>
          <w:rFonts w:cs="Arial"/>
        </w:rPr>
        <w:t>mentioned proportion</w:t>
      </w:r>
      <w:r w:rsidR="008658A3">
        <w:rPr>
          <w:rFonts w:cs="Arial"/>
        </w:rPr>
        <w:t>s</w:t>
      </w:r>
      <w:r>
        <w:rPr>
          <w:rFonts w:cs="Arial"/>
        </w:rPr>
        <w:t xml:space="preserve"> in each analysis separately</w:t>
      </w:r>
      <w:r w:rsidR="00596D0B">
        <w:rPr>
          <w:rFonts w:cs="Arial"/>
        </w:rPr>
        <w:t>.</w:t>
      </w:r>
      <w:r w:rsidR="008658A3">
        <w:rPr>
          <w:rFonts w:cs="Arial"/>
        </w:rPr>
        <w:t xml:space="preserve"> These two analyses differed with respect to the interpretation of </w:t>
      </w:r>
      <w:r w:rsidR="003A1877">
        <w:rPr>
          <w:rFonts w:cs="Arial"/>
        </w:rPr>
        <w:t>an eligibility criterion</w:t>
      </w:r>
      <w:r w:rsidR="008658A3">
        <w:rPr>
          <w:rFonts w:cs="Arial"/>
        </w:rPr>
        <w:t xml:space="preserve"> that w</w:t>
      </w:r>
      <w:r w:rsidR="003A1877">
        <w:rPr>
          <w:rFonts w:cs="Arial"/>
        </w:rPr>
        <w:t>as</w:t>
      </w:r>
      <w:r w:rsidR="008658A3">
        <w:rPr>
          <w:rFonts w:cs="Arial"/>
        </w:rPr>
        <w:t xml:space="preserve"> not always explicitly specified in the various trial protocols</w:t>
      </w:r>
      <w:r w:rsidR="00596D0B">
        <w:rPr>
          <w:rFonts w:cs="Arial"/>
        </w:rPr>
        <w:t>.</w:t>
      </w:r>
      <w:r w:rsidR="008658A3">
        <w:rPr>
          <w:rFonts w:cs="Arial"/>
        </w:rPr>
        <w:t xml:space="preserve"> Th</w:t>
      </w:r>
      <w:r w:rsidR="003A1877">
        <w:rPr>
          <w:rFonts w:cs="Arial"/>
        </w:rPr>
        <w:t>is criterion was</w:t>
      </w:r>
      <w:r w:rsidR="008658A3">
        <w:rPr>
          <w:rFonts w:cs="Arial"/>
        </w:rPr>
        <w:t xml:space="preserve"> often stated as follows: ‘</w:t>
      </w:r>
      <w:r w:rsidR="008658A3" w:rsidRPr="00621F1D">
        <w:rPr>
          <w:rFonts w:cs="Arial"/>
          <w:i/>
        </w:rPr>
        <w:t xml:space="preserve">preexisting </w:t>
      </w:r>
      <w:r w:rsidR="008658A3">
        <w:rPr>
          <w:rFonts w:cs="Arial"/>
          <w:i/>
        </w:rPr>
        <w:t>(un)</w:t>
      </w:r>
      <w:r w:rsidR="008658A3" w:rsidRPr="00621F1D">
        <w:rPr>
          <w:rFonts w:cs="Arial"/>
          <w:i/>
        </w:rPr>
        <w:t>stable disease</w:t>
      </w:r>
      <w:r w:rsidR="008658A3">
        <w:rPr>
          <w:rFonts w:cs="Arial"/>
        </w:rPr>
        <w:t>’, ‘</w:t>
      </w:r>
      <w:r w:rsidR="008658A3" w:rsidRPr="00621F1D">
        <w:rPr>
          <w:rFonts w:cs="Arial"/>
          <w:i/>
        </w:rPr>
        <w:t>an acute course of disease</w:t>
      </w:r>
      <w:r w:rsidR="008658A3">
        <w:rPr>
          <w:rFonts w:cs="Arial"/>
        </w:rPr>
        <w:t>’, or ‘</w:t>
      </w:r>
      <w:r w:rsidR="008658A3" w:rsidRPr="00621F1D">
        <w:rPr>
          <w:rFonts w:cs="Arial"/>
          <w:i/>
        </w:rPr>
        <w:t>other medical or psychiatric condition or laboratory abnormality that may increase the risk of study participation or, in the investigator’s judgment, make the participant inappropriate for the study</w:t>
      </w:r>
      <w:r w:rsidR="008658A3">
        <w:rPr>
          <w:rFonts w:cs="Arial"/>
        </w:rPr>
        <w:t>’</w:t>
      </w:r>
      <w:r w:rsidR="00596D0B">
        <w:rPr>
          <w:rFonts w:cs="Arial"/>
        </w:rPr>
        <w:t>.</w:t>
      </w:r>
      <w:r w:rsidR="008658A3">
        <w:rPr>
          <w:rFonts w:cs="Arial"/>
        </w:rPr>
        <w:t xml:space="preserve"> In our dataset, we operationalized th</w:t>
      </w:r>
      <w:r w:rsidR="003A1877">
        <w:rPr>
          <w:rFonts w:cs="Arial"/>
        </w:rPr>
        <w:t>is criterion</w:t>
      </w:r>
      <w:r w:rsidR="008658A3">
        <w:rPr>
          <w:rFonts w:cs="Arial"/>
        </w:rPr>
        <w:t xml:space="preserve"> as follows: diagnosis of </w:t>
      </w:r>
      <w:r w:rsidR="008658A3" w:rsidRPr="000B27C4">
        <w:rPr>
          <w:rFonts w:cs="Arial"/>
          <w:lang w:val="en-GB"/>
        </w:rPr>
        <w:t xml:space="preserve">dementia, diagnosis of moderate to severe COPD, current </w:t>
      </w:r>
      <w:r w:rsidR="008658A3">
        <w:rPr>
          <w:rFonts w:cs="Arial"/>
          <w:lang w:val="en-GB"/>
        </w:rPr>
        <w:t xml:space="preserve">clinically </w:t>
      </w:r>
      <w:r w:rsidR="008658A3">
        <w:rPr>
          <w:rFonts w:cs="Arial"/>
          <w:lang w:val="en-GB"/>
        </w:rPr>
        <w:lastRenderedPageBreak/>
        <w:t xml:space="preserve">significant </w:t>
      </w:r>
      <w:r w:rsidR="008658A3" w:rsidRPr="000B27C4">
        <w:rPr>
          <w:rFonts w:cs="Arial"/>
          <w:lang w:val="en-GB"/>
        </w:rPr>
        <w:t>depressive symptoms, abnormal kidney function, current liver disease (defined as liver steatosis, and liver cirrhosis)</w:t>
      </w:r>
      <w:r w:rsidR="008658A3">
        <w:rPr>
          <w:rFonts w:cs="Arial"/>
          <w:lang w:val="en-GB"/>
        </w:rPr>
        <w:t xml:space="preserve"> or a new diagnosis within the preceding three months for the following conditions</w:t>
      </w:r>
      <w:r w:rsidR="008658A3" w:rsidRPr="000B27C4">
        <w:rPr>
          <w:rFonts w:cs="Arial"/>
          <w:lang w:val="en-GB"/>
        </w:rPr>
        <w:t>: stroke, cancer, (including antineoplastic agents), diabetes mellitus, COPD, cardi</w:t>
      </w:r>
      <w:r w:rsidR="003A1877">
        <w:rPr>
          <w:rFonts w:cs="Arial"/>
          <w:lang w:val="en-GB"/>
        </w:rPr>
        <w:t>ac disease</w:t>
      </w:r>
      <w:r w:rsidR="008658A3" w:rsidRPr="000B27C4">
        <w:rPr>
          <w:rFonts w:cs="Arial"/>
          <w:lang w:val="en-GB"/>
        </w:rPr>
        <w:t xml:space="preserve"> (heart failure, myocardial infract, atrial defibrillation, and revascularisation)</w:t>
      </w:r>
      <w:r w:rsidR="00596D0B">
        <w:rPr>
          <w:rFonts w:cs="Arial"/>
          <w:lang w:val="en-GB"/>
        </w:rPr>
        <w:t>.</w:t>
      </w:r>
      <w:r w:rsidR="008658A3">
        <w:rPr>
          <w:rFonts w:cs="Arial"/>
        </w:rPr>
        <w:t xml:space="preserve"> In the first analysis, we included</w:t>
      </w:r>
      <w:r>
        <w:rPr>
          <w:rFonts w:cs="Arial"/>
        </w:rPr>
        <w:t xml:space="preserve"> </w:t>
      </w:r>
      <w:r w:rsidR="008658A3">
        <w:rPr>
          <w:rFonts w:cs="Arial"/>
        </w:rPr>
        <w:t>everyone as eligible, who met this operationalization and in the second analysis, we excluded anyone who met this operationalization</w:t>
      </w:r>
      <w:r w:rsidR="00596D0B">
        <w:rPr>
          <w:rFonts w:cs="Arial"/>
        </w:rPr>
        <w:t>.</w:t>
      </w:r>
      <w:r w:rsidR="00AA3B2C" w:rsidRPr="000B27C4">
        <w:rPr>
          <w:rFonts w:cs="Arial"/>
        </w:rPr>
        <w:t xml:space="preserve"> </w:t>
      </w:r>
    </w:p>
    <w:p w14:paraId="3BE2D085" w14:textId="19E7C23A" w:rsidR="00773CA5" w:rsidRDefault="00773CA5" w:rsidP="00DD7650">
      <w:pPr>
        <w:spacing w:line="480" w:lineRule="auto"/>
        <w:rPr>
          <w:rFonts w:cs="Arial"/>
        </w:rPr>
      </w:pPr>
      <w:r>
        <w:rPr>
          <w:rFonts w:cs="Arial"/>
        </w:rPr>
        <w:t>Finally, in sensitivity analyses we incrementally restricted the study population to persons aged over 60, 70, and 80 years</w:t>
      </w:r>
      <w:r w:rsidR="00596D0B">
        <w:rPr>
          <w:rFonts w:cs="Arial"/>
        </w:rPr>
        <w:t>.</w:t>
      </w:r>
    </w:p>
    <w:p w14:paraId="501F68BB" w14:textId="68EBB424" w:rsidR="006257E7" w:rsidRDefault="006257E7" w:rsidP="00DD7650"/>
    <w:p w14:paraId="0E8884B4" w14:textId="77777777" w:rsidR="000B0BFA" w:rsidRDefault="00A91430" w:rsidP="00DD7650">
      <w:pPr>
        <w:spacing w:line="480" w:lineRule="auto"/>
        <w:rPr>
          <w:b/>
        </w:rPr>
      </w:pPr>
      <w:r w:rsidRPr="00400969">
        <w:rPr>
          <w:b/>
        </w:rPr>
        <w:t xml:space="preserve"> </w:t>
      </w:r>
    </w:p>
    <w:p w14:paraId="192534D5" w14:textId="77777777" w:rsidR="00A034BF" w:rsidRDefault="00A034BF" w:rsidP="00DD7650">
      <w:pPr>
        <w:rPr>
          <w:b/>
        </w:rPr>
      </w:pPr>
      <w:r>
        <w:rPr>
          <w:b/>
        </w:rPr>
        <w:br w:type="page"/>
      </w:r>
    </w:p>
    <w:p w14:paraId="5374EDD6" w14:textId="77777777" w:rsidR="00DD7650" w:rsidRDefault="00DD7650" w:rsidP="00DD7650">
      <w:pPr>
        <w:spacing w:line="480" w:lineRule="auto"/>
        <w:rPr>
          <w:b/>
        </w:rPr>
      </w:pPr>
      <w:r>
        <w:rPr>
          <w:b/>
        </w:rPr>
        <w:lastRenderedPageBreak/>
        <w:t>Results</w:t>
      </w:r>
    </w:p>
    <w:p w14:paraId="0DE1C2F3" w14:textId="3F0084B5" w:rsidR="00A91430" w:rsidRPr="00400969" w:rsidRDefault="004C4663" w:rsidP="00DD7650">
      <w:pPr>
        <w:spacing w:line="480" w:lineRule="auto"/>
        <w:rPr>
          <w:b/>
        </w:rPr>
      </w:pPr>
      <w:r>
        <w:rPr>
          <w:b/>
        </w:rPr>
        <w:t>Online Resource</w:t>
      </w:r>
      <w:r w:rsidR="00A034BF">
        <w:rPr>
          <w:b/>
        </w:rPr>
        <w:t xml:space="preserve"> Table 1</w:t>
      </w:r>
      <w:r w:rsidR="00400969" w:rsidRPr="00400969">
        <w:rPr>
          <w:b/>
        </w:rPr>
        <w:t xml:space="preserve"> General characteristics of the study population.</w:t>
      </w:r>
    </w:p>
    <w:tbl>
      <w:tblPr>
        <w:tblW w:w="10607" w:type="dxa"/>
        <w:tblInd w:w="-851" w:type="dxa"/>
        <w:tblLook w:val="04A0" w:firstRow="1" w:lastRow="0" w:firstColumn="1" w:lastColumn="0" w:noHBand="0" w:noVBand="1"/>
      </w:tblPr>
      <w:tblGrid>
        <w:gridCol w:w="4253"/>
        <w:gridCol w:w="2127"/>
        <w:gridCol w:w="2242"/>
        <w:gridCol w:w="1985"/>
      </w:tblGrid>
      <w:tr w:rsidR="00610B71" w:rsidRPr="009F2863" w14:paraId="20AC8BD7" w14:textId="77777777" w:rsidTr="008F6167">
        <w:trPr>
          <w:trHeight w:val="300"/>
        </w:trPr>
        <w:tc>
          <w:tcPr>
            <w:tcW w:w="4253" w:type="dxa"/>
            <w:tcBorders>
              <w:top w:val="single" w:sz="4" w:space="0" w:color="auto"/>
              <w:left w:val="nil"/>
              <w:bottom w:val="single" w:sz="4" w:space="0" w:color="auto"/>
              <w:right w:val="nil"/>
            </w:tcBorders>
            <w:shd w:val="clear" w:color="auto" w:fill="auto"/>
            <w:noWrap/>
            <w:vAlign w:val="bottom"/>
            <w:hideMark/>
          </w:tcPr>
          <w:p w14:paraId="23D4A9D9" w14:textId="77777777" w:rsidR="00610B71" w:rsidRPr="009F2863" w:rsidRDefault="00610B71" w:rsidP="00DD7650">
            <w:pPr>
              <w:rPr>
                <w:rFonts w:ascii="Times New Roman" w:eastAsia="Times New Roman" w:hAnsi="Times New Roman" w:cs="Times New Roman"/>
                <w:lang w:val="en-GB" w:eastAsia="en-GB"/>
              </w:rPr>
            </w:pPr>
          </w:p>
        </w:tc>
        <w:tc>
          <w:tcPr>
            <w:tcW w:w="2127" w:type="dxa"/>
            <w:tcBorders>
              <w:top w:val="single" w:sz="4" w:space="0" w:color="auto"/>
              <w:left w:val="nil"/>
              <w:bottom w:val="single" w:sz="4" w:space="0" w:color="auto"/>
              <w:right w:val="nil"/>
            </w:tcBorders>
            <w:shd w:val="clear" w:color="auto" w:fill="auto"/>
            <w:noWrap/>
            <w:vAlign w:val="bottom"/>
            <w:hideMark/>
          </w:tcPr>
          <w:p w14:paraId="3084A554" w14:textId="77777777" w:rsidR="00610B71" w:rsidRPr="009F2863" w:rsidRDefault="00610B71" w:rsidP="00DD7650">
            <w:pPr>
              <w:rPr>
                <w:rFonts w:ascii="Calibri" w:eastAsia="Times New Roman" w:hAnsi="Calibri" w:cs="Times New Roman"/>
                <w:b/>
                <w:bCs/>
                <w:color w:val="000000"/>
                <w:sz w:val="22"/>
                <w:szCs w:val="22"/>
                <w:lang w:val="en-GB" w:eastAsia="en-GB"/>
              </w:rPr>
            </w:pPr>
            <w:r w:rsidRPr="009F2863">
              <w:rPr>
                <w:rFonts w:ascii="Calibri" w:eastAsia="Times New Roman" w:hAnsi="Calibri" w:cs="Times New Roman"/>
                <w:b/>
                <w:bCs/>
                <w:color w:val="000000"/>
                <w:sz w:val="22"/>
                <w:szCs w:val="22"/>
                <w:lang w:val="en-GB" w:eastAsia="en-GB"/>
              </w:rPr>
              <w:t>Overall</w:t>
            </w:r>
          </w:p>
        </w:tc>
        <w:tc>
          <w:tcPr>
            <w:tcW w:w="2242" w:type="dxa"/>
            <w:tcBorders>
              <w:top w:val="single" w:sz="4" w:space="0" w:color="auto"/>
              <w:left w:val="nil"/>
              <w:bottom w:val="single" w:sz="4" w:space="0" w:color="auto"/>
              <w:right w:val="nil"/>
            </w:tcBorders>
            <w:shd w:val="clear" w:color="auto" w:fill="auto"/>
            <w:noWrap/>
            <w:vAlign w:val="bottom"/>
            <w:hideMark/>
          </w:tcPr>
          <w:p w14:paraId="6BC74388" w14:textId="77777777" w:rsidR="00610B71" w:rsidRPr="009F2863" w:rsidRDefault="00610B71" w:rsidP="00DD7650">
            <w:pPr>
              <w:rPr>
                <w:rFonts w:ascii="Calibri" w:eastAsia="Times New Roman" w:hAnsi="Calibri" w:cs="Times New Roman"/>
                <w:b/>
                <w:bCs/>
                <w:color w:val="000000"/>
                <w:sz w:val="22"/>
                <w:szCs w:val="22"/>
                <w:lang w:val="en-GB" w:eastAsia="en-GB"/>
              </w:rPr>
            </w:pPr>
            <w:r>
              <w:rPr>
                <w:rFonts w:ascii="Calibri" w:eastAsia="Times New Roman" w:hAnsi="Calibri" w:cs="Times New Roman"/>
                <w:b/>
                <w:bCs/>
                <w:color w:val="000000"/>
                <w:sz w:val="22"/>
                <w:szCs w:val="22"/>
                <w:lang w:val="en-GB" w:eastAsia="en-GB"/>
              </w:rPr>
              <w:t>Normal risk for severe COVID-19</w:t>
            </w:r>
          </w:p>
        </w:tc>
        <w:tc>
          <w:tcPr>
            <w:tcW w:w="1985" w:type="dxa"/>
            <w:tcBorders>
              <w:top w:val="single" w:sz="4" w:space="0" w:color="auto"/>
              <w:left w:val="nil"/>
              <w:bottom w:val="single" w:sz="4" w:space="0" w:color="auto"/>
              <w:right w:val="nil"/>
            </w:tcBorders>
            <w:shd w:val="clear" w:color="auto" w:fill="auto"/>
            <w:noWrap/>
            <w:vAlign w:val="bottom"/>
            <w:hideMark/>
          </w:tcPr>
          <w:p w14:paraId="5676A533" w14:textId="77777777" w:rsidR="00610B71" w:rsidRPr="009F2863" w:rsidRDefault="00610B71" w:rsidP="00DD7650">
            <w:pPr>
              <w:rPr>
                <w:rFonts w:ascii="Calibri" w:eastAsia="Times New Roman" w:hAnsi="Calibri" w:cs="Times New Roman"/>
                <w:b/>
                <w:bCs/>
                <w:color w:val="000000"/>
                <w:sz w:val="22"/>
                <w:szCs w:val="22"/>
                <w:lang w:val="en-GB" w:eastAsia="en-GB"/>
              </w:rPr>
            </w:pPr>
            <w:r w:rsidRPr="009F2863">
              <w:rPr>
                <w:rFonts w:ascii="Calibri" w:eastAsia="Times New Roman" w:hAnsi="Calibri" w:cs="Times New Roman"/>
                <w:b/>
                <w:bCs/>
                <w:color w:val="000000"/>
                <w:sz w:val="22"/>
                <w:szCs w:val="22"/>
                <w:lang w:val="en-GB" w:eastAsia="en-GB"/>
              </w:rPr>
              <w:t xml:space="preserve">High risk for </w:t>
            </w:r>
            <w:r>
              <w:rPr>
                <w:rFonts w:ascii="Calibri" w:eastAsia="Times New Roman" w:hAnsi="Calibri" w:cs="Times New Roman"/>
                <w:b/>
                <w:bCs/>
                <w:color w:val="000000"/>
                <w:sz w:val="22"/>
                <w:szCs w:val="22"/>
                <w:lang w:val="en-GB" w:eastAsia="en-GB"/>
              </w:rPr>
              <w:t xml:space="preserve">severe </w:t>
            </w:r>
            <w:r w:rsidRPr="009F2863">
              <w:rPr>
                <w:rFonts w:ascii="Calibri" w:eastAsia="Times New Roman" w:hAnsi="Calibri" w:cs="Times New Roman"/>
                <w:b/>
                <w:bCs/>
                <w:color w:val="000000"/>
                <w:sz w:val="22"/>
                <w:szCs w:val="22"/>
                <w:lang w:val="en-GB" w:eastAsia="en-GB"/>
              </w:rPr>
              <w:t>COVID-19</w:t>
            </w:r>
            <w:r>
              <w:rPr>
                <w:rFonts w:ascii="Calibri" w:eastAsia="Times New Roman" w:hAnsi="Calibri" w:cs="Times New Roman"/>
                <w:b/>
                <w:bCs/>
                <w:color w:val="000000"/>
                <w:sz w:val="22"/>
                <w:szCs w:val="22"/>
                <w:lang w:val="en-GB" w:eastAsia="en-GB"/>
              </w:rPr>
              <w:t>*</w:t>
            </w:r>
          </w:p>
        </w:tc>
      </w:tr>
      <w:tr w:rsidR="00610B71" w:rsidRPr="009F2863" w14:paraId="4677677A" w14:textId="77777777" w:rsidTr="008F6167">
        <w:trPr>
          <w:trHeight w:val="300"/>
        </w:trPr>
        <w:tc>
          <w:tcPr>
            <w:tcW w:w="4253" w:type="dxa"/>
            <w:tcBorders>
              <w:top w:val="single" w:sz="4" w:space="0" w:color="auto"/>
              <w:left w:val="nil"/>
              <w:bottom w:val="nil"/>
              <w:right w:val="nil"/>
            </w:tcBorders>
            <w:shd w:val="clear" w:color="auto" w:fill="auto"/>
            <w:noWrap/>
            <w:vAlign w:val="bottom"/>
          </w:tcPr>
          <w:p w14:paraId="167D89AE" w14:textId="77777777" w:rsidR="00610B71" w:rsidRPr="009F2863" w:rsidRDefault="00610B71" w:rsidP="00DD7650">
            <w:pPr>
              <w:rPr>
                <w:rFonts w:ascii="Calibri" w:eastAsia="Times New Roman" w:hAnsi="Calibri" w:cs="Times New Roman"/>
                <w:color w:val="000000"/>
                <w:sz w:val="22"/>
                <w:szCs w:val="22"/>
                <w:lang w:val="en-GB" w:eastAsia="en-GB"/>
              </w:rPr>
            </w:pPr>
            <w:r>
              <w:rPr>
                <w:rFonts w:ascii="Calibri" w:eastAsia="Times New Roman" w:hAnsi="Calibri" w:cs="Times New Roman"/>
                <w:color w:val="000000"/>
                <w:lang w:val="en-GB" w:eastAsia="en-GB"/>
              </w:rPr>
              <w:t>Number</w:t>
            </w:r>
          </w:p>
        </w:tc>
        <w:tc>
          <w:tcPr>
            <w:tcW w:w="2127" w:type="dxa"/>
            <w:tcBorders>
              <w:top w:val="single" w:sz="4" w:space="0" w:color="auto"/>
              <w:left w:val="nil"/>
              <w:bottom w:val="nil"/>
              <w:right w:val="nil"/>
            </w:tcBorders>
            <w:shd w:val="clear" w:color="auto" w:fill="auto"/>
            <w:noWrap/>
            <w:vAlign w:val="bottom"/>
          </w:tcPr>
          <w:p w14:paraId="69179221" w14:textId="1840D803" w:rsidR="00610B71" w:rsidRPr="004659CD" w:rsidRDefault="00610B71" w:rsidP="00DD7650">
            <w:pPr>
              <w:rPr>
                <w:rFonts w:eastAsia="Times New Roman" w:cstheme="minorHAnsi"/>
                <w:color w:val="000000"/>
                <w:lang w:val="en-GB" w:eastAsia="en-GB"/>
              </w:rPr>
            </w:pPr>
            <w:r w:rsidRPr="004659CD">
              <w:rPr>
                <w:rFonts w:eastAsia="Times New Roman" w:cstheme="minorHAnsi"/>
                <w:color w:val="000000"/>
                <w:lang w:val="en-GB" w:eastAsia="en-GB"/>
              </w:rPr>
              <w:t>7162</w:t>
            </w:r>
          </w:p>
        </w:tc>
        <w:tc>
          <w:tcPr>
            <w:tcW w:w="2242" w:type="dxa"/>
            <w:tcBorders>
              <w:top w:val="single" w:sz="4" w:space="0" w:color="auto"/>
              <w:left w:val="nil"/>
              <w:bottom w:val="nil"/>
              <w:right w:val="nil"/>
            </w:tcBorders>
            <w:shd w:val="clear" w:color="auto" w:fill="auto"/>
            <w:noWrap/>
            <w:vAlign w:val="bottom"/>
          </w:tcPr>
          <w:p w14:paraId="484DE57D" w14:textId="77777777" w:rsidR="00610B71" w:rsidRPr="004659CD" w:rsidRDefault="00610B71" w:rsidP="00DD7650">
            <w:pPr>
              <w:rPr>
                <w:rFonts w:eastAsia="Times New Roman" w:cstheme="minorHAnsi"/>
                <w:color w:val="000000"/>
                <w:lang w:val="en-GB" w:eastAsia="en-GB"/>
              </w:rPr>
            </w:pPr>
            <w:r w:rsidRPr="004659CD">
              <w:rPr>
                <w:rFonts w:eastAsia="Times New Roman" w:cstheme="minorHAnsi"/>
                <w:color w:val="000000"/>
                <w:lang w:val="en-GB" w:eastAsia="en-GB"/>
              </w:rPr>
              <w:t>1381</w:t>
            </w:r>
          </w:p>
        </w:tc>
        <w:tc>
          <w:tcPr>
            <w:tcW w:w="1985" w:type="dxa"/>
            <w:tcBorders>
              <w:top w:val="single" w:sz="4" w:space="0" w:color="auto"/>
              <w:left w:val="nil"/>
              <w:bottom w:val="nil"/>
              <w:right w:val="nil"/>
            </w:tcBorders>
            <w:shd w:val="clear" w:color="auto" w:fill="auto"/>
            <w:noWrap/>
            <w:vAlign w:val="bottom"/>
          </w:tcPr>
          <w:p w14:paraId="6F69BCA8" w14:textId="77777777" w:rsidR="00610B71" w:rsidRPr="004659CD" w:rsidRDefault="00610B71" w:rsidP="00DD7650">
            <w:pPr>
              <w:rPr>
                <w:rFonts w:eastAsia="Times New Roman" w:cstheme="minorHAnsi"/>
                <w:color w:val="000000"/>
                <w:lang w:val="en-GB" w:eastAsia="en-GB"/>
              </w:rPr>
            </w:pPr>
            <w:r w:rsidRPr="004659CD">
              <w:rPr>
                <w:rFonts w:eastAsia="Times New Roman" w:cstheme="minorHAnsi"/>
                <w:color w:val="000000"/>
                <w:lang w:val="en-GB" w:eastAsia="en-GB"/>
              </w:rPr>
              <w:t>5781</w:t>
            </w:r>
          </w:p>
        </w:tc>
      </w:tr>
      <w:tr w:rsidR="00610B71" w:rsidRPr="009F2863" w14:paraId="5CE9D33E" w14:textId="77777777" w:rsidTr="008F6167">
        <w:trPr>
          <w:trHeight w:val="300"/>
        </w:trPr>
        <w:tc>
          <w:tcPr>
            <w:tcW w:w="4253" w:type="dxa"/>
            <w:tcBorders>
              <w:top w:val="nil"/>
              <w:left w:val="nil"/>
              <w:bottom w:val="nil"/>
              <w:right w:val="nil"/>
            </w:tcBorders>
            <w:shd w:val="clear" w:color="auto" w:fill="auto"/>
            <w:noWrap/>
            <w:vAlign w:val="bottom"/>
          </w:tcPr>
          <w:p w14:paraId="6DC98344" w14:textId="77777777" w:rsidR="00610B71" w:rsidRPr="009F2863" w:rsidRDefault="00610B71" w:rsidP="00DD7650">
            <w:pPr>
              <w:rPr>
                <w:rFonts w:ascii="Calibri" w:eastAsia="Times New Roman" w:hAnsi="Calibri" w:cs="Times New Roman"/>
                <w:color w:val="000000"/>
                <w:sz w:val="22"/>
                <w:szCs w:val="22"/>
                <w:lang w:val="en-GB" w:eastAsia="en-GB"/>
              </w:rPr>
            </w:pPr>
            <w:r w:rsidRPr="00135EF1">
              <w:rPr>
                <w:rFonts w:ascii="Calibri" w:eastAsia="Times New Roman" w:hAnsi="Calibri" w:cs="Times New Roman"/>
                <w:bCs/>
                <w:color w:val="000000"/>
                <w:lang w:val="en-GB" w:eastAsia="en-GB"/>
              </w:rPr>
              <w:t>Age at interview</w:t>
            </w:r>
            <w:r>
              <w:rPr>
                <w:rFonts w:ascii="Calibri" w:eastAsia="Times New Roman" w:hAnsi="Calibri" w:cs="Times New Roman"/>
                <w:bCs/>
                <w:color w:val="000000"/>
                <w:lang w:val="en-GB" w:eastAsia="en-GB"/>
              </w:rPr>
              <w:t>, years</w:t>
            </w:r>
          </w:p>
        </w:tc>
        <w:tc>
          <w:tcPr>
            <w:tcW w:w="2127" w:type="dxa"/>
            <w:tcBorders>
              <w:top w:val="nil"/>
              <w:left w:val="nil"/>
              <w:bottom w:val="nil"/>
              <w:right w:val="nil"/>
            </w:tcBorders>
            <w:shd w:val="clear" w:color="auto" w:fill="auto"/>
            <w:noWrap/>
            <w:vAlign w:val="bottom"/>
          </w:tcPr>
          <w:p w14:paraId="66BDC0A3" w14:textId="0AAA1FF3" w:rsidR="00610B71" w:rsidRPr="004659CD" w:rsidRDefault="008313CE" w:rsidP="00DD7650">
            <w:pPr>
              <w:rPr>
                <w:rFonts w:eastAsia="Times New Roman" w:cstheme="minorHAnsi"/>
                <w:color w:val="000000"/>
                <w:lang w:val="en-GB" w:eastAsia="en-GB"/>
              </w:rPr>
            </w:pPr>
            <w:r>
              <w:rPr>
                <w:rFonts w:eastAsia="Times New Roman" w:cstheme="minorHAnsi"/>
                <w:color w:val="000000"/>
                <w:lang w:val="en-GB" w:eastAsia="en-GB"/>
              </w:rPr>
              <w:t>70.4 (9.8</w:t>
            </w:r>
            <w:r w:rsidR="00610B71" w:rsidRPr="004659CD">
              <w:rPr>
                <w:rFonts w:eastAsia="Times New Roman" w:cstheme="minorHAnsi"/>
                <w:color w:val="000000"/>
                <w:lang w:val="en-GB" w:eastAsia="en-GB"/>
              </w:rPr>
              <w:t>)</w:t>
            </w:r>
          </w:p>
        </w:tc>
        <w:tc>
          <w:tcPr>
            <w:tcW w:w="2242" w:type="dxa"/>
            <w:tcBorders>
              <w:top w:val="nil"/>
              <w:left w:val="nil"/>
              <w:bottom w:val="nil"/>
              <w:right w:val="nil"/>
            </w:tcBorders>
            <w:shd w:val="clear" w:color="auto" w:fill="auto"/>
            <w:noWrap/>
            <w:vAlign w:val="bottom"/>
          </w:tcPr>
          <w:p w14:paraId="18940DA6" w14:textId="7B40251A" w:rsidR="00610B71" w:rsidRPr="004659CD" w:rsidRDefault="008313CE" w:rsidP="00DD7650">
            <w:pPr>
              <w:rPr>
                <w:rFonts w:eastAsia="Times New Roman" w:cstheme="minorHAnsi"/>
                <w:color w:val="000000"/>
                <w:lang w:val="en-GB" w:eastAsia="en-GB"/>
              </w:rPr>
            </w:pPr>
            <w:r>
              <w:rPr>
                <w:rFonts w:eastAsia="Times New Roman" w:cstheme="minorHAnsi"/>
                <w:color w:val="000000"/>
                <w:lang w:val="en-GB" w:eastAsia="en-GB"/>
              </w:rPr>
              <w:t>61.9 (5.0</w:t>
            </w:r>
            <w:r w:rsidR="00610B71" w:rsidRPr="004659CD">
              <w:rPr>
                <w:rFonts w:eastAsia="Times New Roman" w:cstheme="minorHAnsi"/>
                <w:color w:val="000000"/>
                <w:lang w:val="en-GB" w:eastAsia="en-GB"/>
              </w:rPr>
              <w:t>)</w:t>
            </w:r>
          </w:p>
        </w:tc>
        <w:tc>
          <w:tcPr>
            <w:tcW w:w="1985" w:type="dxa"/>
            <w:tcBorders>
              <w:top w:val="nil"/>
              <w:left w:val="nil"/>
              <w:bottom w:val="nil"/>
              <w:right w:val="nil"/>
            </w:tcBorders>
            <w:shd w:val="clear" w:color="auto" w:fill="auto"/>
            <w:noWrap/>
            <w:vAlign w:val="bottom"/>
          </w:tcPr>
          <w:p w14:paraId="02DC6A62" w14:textId="0D21BA3A" w:rsidR="00610B71" w:rsidRPr="004659CD" w:rsidRDefault="008313CE" w:rsidP="00DD7650">
            <w:pPr>
              <w:rPr>
                <w:rFonts w:eastAsia="Times New Roman" w:cstheme="minorHAnsi"/>
                <w:color w:val="000000"/>
                <w:lang w:val="en-GB" w:eastAsia="en-GB"/>
              </w:rPr>
            </w:pPr>
            <w:r>
              <w:rPr>
                <w:rFonts w:eastAsia="Times New Roman" w:cstheme="minorHAnsi"/>
                <w:color w:val="000000"/>
                <w:lang w:val="en-GB" w:eastAsia="en-GB"/>
              </w:rPr>
              <w:t>72.4 (9.5</w:t>
            </w:r>
            <w:r w:rsidR="00610B71" w:rsidRPr="004659CD">
              <w:rPr>
                <w:rFonts w:eastAsia="Times New Roman" w:cstheme="minorHAnsi"/>
                <w:color w:val="000000"/>
                <w:lang w:val="en-GB" w:eastAsia="en-GB"/>
              </w:rPr>
              <w:t>)</w:t>
            </w:r>
          </w:p>
        </w:tc>
      </w:tr>
      <w:tr w:rsidR="00610B71" w:rsidRPr="009F2863" w14:paraId="1329B30A" w14:textId="77777777" w:rsidTr="008F6167">
        <w:trPr>
          <w:trHeight w:val="300"/>
        </w:trPr>
        <w:tc>
          <w:tcPr>
            <w:tcW w:w="4253" w:type="dxa"/>
            <w:tcBorders>
              <w:top w:val="nil"/>
              <w:left w:val="nil"/>
              <w:bottom w:val="nil"/>
              <w:right w:val="nil"/>
            </w:tcBorders>
            <w:shd w:val="clear" w:color="auto" w:fill="auto"/>
            <w:noWrap/>
            <w:vAlign w:val="bottom"/>
          </w:tcPr>
          <w:p w14:paraId="1159E0B9" w14:textId="77777777" w:rsidR="00610B71" w:rsidRPr="009F2863" w:rsidRDefault="00610B71" w:rsidP="00DD7650">
            <w:pPr>
              <w:rPr>
                <w:rFonts w:ascii="Calibri" w:eastAsia="Times New Roman" w:hAnsi="Calibri" w:cs="Times New Roman"/>
                <w:color w:val="000000"/>
                <w:sz w:val="22"/>
                <w:szCs w:val="22"/>
                <w:lang w:val="en-GB" w:eastAsia="en-GB"/>
              </w:rPr>
            </w:pPr>
            <w:r>
              <w:rPr>
                <w:rFonts w:ascii="Calibri" w:eastAsia="Times New Roman" w:hAnsi="Calibri" w:cs="Times New Roman"/>
                <w:color w:val="000000"/>
                <w:lang w:val="en-GB" w:eastAsia="en-GB"/>
              </w:rPr>
              <w:t>Age over</w:t>
            </w:r>
            <w:r w:rsidRPr="00135EF1">
              <w:rPr>
                <w:rFonts w:ascii="Calibri" w:eastAsia="Times New Roman" w:hAnsi="Calibri" w:cs="Times New Roman"/>
                <w:color w:val="000000"/>
                <w:lang w:val="en-GB" w:eastAsia="en-GB"/>
              </w:rPr>
              <w:t xml:space="preserve"> 60 </w:t>
            </w:r>
            <w:r>
              <w:rPr>
                <w:rFonts w:ascii="Calibri" w:eastAsia="Times New Roman" w:hAnsi="Calibri" w:cs="Times New Roman"/>
                <w:color w:val="000000"/>
                <w:lang w:val="en-GB" w:eastAsia="en-GB"/>
              </w:rPr>
              <w:t>years</w:t>
            </w:r>
          </w:p>
        </w:tc>
        <w:tc>
          <w:tcPr>
            <w:tcW w:w="2127" w:type="dxa"/>
            <w:tcBorders>
              <w:top w:val="nil"/>
              <w:left w:val="nil"/>
              <w:bottom w:val="nil"/>
              <w:right w:val="nil"/>
            </w:tcBorders>
            <w:shd w:val="clear" w:color="auto" w:fill="auto"/>
            <w:noWrap/>
            <w:vAlign w:val="bottom"/>
          </w:tcPr>
          <w:p w14:paraId="400ED29A" w14:textId="0AAB9D25" w:rsidR="00610B71" w:rsidRPr="004659CD" w:rsidRDefault="008313CE" w:rsidP="00DD7650">
            <w:pPr>
              <w:rPr>
                <w:rFonts w:eastAsia="Times New Roman" w:cstheme="minorHAnsi"/>
                <w:color w:val="000000"/>
                <w:lang w:val="en-GB" w:eastAsia="en-GB"/>
              </w:rPr>
            </w:pPr>
            <w:r>
              <w:rPr>
                <w:rFonts w:eastAsia="Times New Roman" w:cstheme="minorHAnsi"/>
                <w:color w:val="000000"/>
                <w:lang w:val="en-GB" w:eastAsia="en-GB"/>
              </w:rPr>
              <w:t>5945 (83.</w:t>
            </w:r>
            <w:r w:rsidR="00610B71" w:rsidRPr="004659CD">
              <w:rPr>
                <w:rFonts w:eastAsia="Times New Roman" w:cstheme="minorHAnsi"/>
                <w:color w:val="000000"/>
                <w:lang w:val="en-GB" w:eastAsia="en-GB"/>
              </w:rPr>
              <w:t>0)</w:t>
            </w:r>
          </w:p>
        </w:tc>
        <w:tc>
          <w:tcPr>
            <w:tcW w:w="2242" w:type="dxa"/>
            <w:tcBorders>
              <w:top w:val="nil"/>
              <w:left w:val="nil"/>
              <w:bottom w:val="nil"/>
              <w:right w:val="nil"/>
            </w:tcBorders>
            <w:shd w:val="clear" w:color="auto" w:fill="auto"/>
            <w:noWrap/>
            <w:vAlign w:val="bottom"/>
          </w:tcPr>
          <w:p w14:paraId="13B23D08" w14:textId="142B86B3" w:rsidR="00610B71" w:rsidRPr="004659CD" w:rsidRDefault="008313CE" w:rsidP="00DD7650">
            <w:pPr>
              <w:rPr>
                <w:rFonts w:eastAsia="Times New Roman" w:cstheme="minorHAnsi"/>
                <w:color w:val="000000"/>
                <w:lang w:val="en-GB" w:eastAsia="en-GB"/>
              </w:rPr>
            </w:pPr>
            <w:r>
              <w:rPr>
                <w:rFonts w:eastAsia="Times New Roman" w:cstheme="minorHAnsi"/>
                <w:color w:val="000000"/>
                <w:lang w:val="en-GB" w:eastAsia="en-GB"/>
              </w:rPr>
              <w:t>852 (61.</w:t>
            </w:r>
            <w:r w:rsidR="00610B71" w:rsidRPr="004659CD">
              <w:rPr>
                <w:rFonts w:eastAsia="Times New Roman" w:cstheme="minorHAnsi"/>
                <w:color w:val="000000"/>
                <w:lang w:val="en-GB" w:eastAsia="en-GB"/>
              </w:rPr>
              <w:t>7)</w:t>
            </w:r>
          </w:p>
        </w:tc>
        <w:tc>
          <w:tcPr>
            <w:tcW w:w="1985" w:type="dxa"/>
            <w:tcBorders>
              <w:top w:val="nil"/>
              <w:left w:val="nil"/>
              <w:bottom w:val="nil"/>
              <w:right w:val="nil"/>
            </w:tcBorders>
            <w:shd w:val="clear" w:color="auto" w:fill="auto"/>
            <w:noWrap/>
            <w:vAlign w:val="bottom"/>
          </w:tcPr>
          <w:p w14:paraId="37DC22A4" w14:textId="3D553EFD" w:rsidR="00610B71" w:rsidRPr="004659CD" w:rsidRDefault="008313CE" w:rsidP="00DD7650">
            <w:pPr>
              <w:rPr>
                <w:rFonts w:eastAsia="Times New Roman" w:cstheme="minorHAnsi"/>
                <w:color w:val="000000"/>
                <w:lang w:val="en-GB" w:eastAsia="en-GB"/>
              </w:rPr>
            </w:pPr>
            <w:r>
              <w:rPr>
                <w:rFonts w:eastAsia="Times New Roman" w:cstheme="minorHAnsi"/>
                <w:color w:val="000000"/>
                <w:lang w:val="en-GB" w:eastAsia="en-GB"/>
              </w:rPr>
              <w:t>5093 (88.</w:t>
            </w:r>
            <w:r w:rsidR="00610B71" w:rsidRPr="004659CD">
              <w:rPr>
                <w:rFonts w:eastAsia="Times New Roman" w:cstheme="minorHAnsi"/>
                <w:color w:val="000000"/>
                <w:lang w:val="en-GB" w:eastAsia="en-GB"/>
              </w:rPr>
              <w:t>1)</w:t>
            </w:r>
          </w:p>
        </w:tc>
      </w:tr>
      <w:tr w:rsidR="00610B71" w:rsidRPr="009F2863" w14:paraId="128F1084" w14:textId="77777777" w:rsidTr="008F6167">
        <w:trPr>
          <w:trHeight w:val="300"/>
        </w:trPr>
        <w:tc>
          <w:tcPr>
            <w:tcW w:w="4253" w:type="dxa"/>
            <w:tcBorders>
              <w:top w:val="nil"/>
              <w:left w:val="nil"/>
              <w:bottom w:val="nil"/>
              <w:right w:val="nil"/>
            </w:tcBorders>
            <w:shd w:val="clear" w:color="auto" w:fill="auto"/>
            <w:noWrap/>
            <w:vAlign w:val="bottom"/>
          </w:tcPr>
          <w:p w14:paraId="41C648B8" w14:textId="77777777" w:rsidR="00610B71" w:rsidRPr="009F2863" w:rsidRDefault="00610B71" w:rsidP="00DD7650">
            <w:pPr>
              <w:rPr>
                <w:rFonts w:ascii="Calibri" w:eastAsia="Times New Roman" w:hAnsi="Calibri" w:cs="Times New Roman"/>
                <w:color w:val="000000"/>
                <w:sz w:val="22"/>
                <w:szCs w:val="22"/>
                <w:lang w:val="en-GB" w:eastAsia="en-GB"/>
              </w:rPr>
            </w:pPr>
            <w:r>
              <w:rPr>
                <w:rFonts w:ascii="Calibri" w:eastAsia="Times New Roman" w:hAnsi="Calibri" w:cs="Times New Roman"/>
                <w:color w:val="000000"/>
                <w:lang w:val="en-GB" w:eastAsia="en-GB"/>
              </w:rPr>
              <w:t>Age over</w:t>
            </w:r>
            <w:r w:rsidRPr="00135EF1">
              <w:rPr>
                <w:rFonts w:ascii="Calibri" w:eastAsia="Times New Roman" w:hAnsi="Calibri" w:cs="Times New Roman"/>
                <w:color w:val="000000"/>
                <w:lang w:val="en-GB" w:eastAsia="en-GB"/>
              </w:rPr>
              <w:t xml:space="preserve"> 70</w:t>
            </w:r>
            <w:r>
              <w:rPr>
                <w:rFonts w:ascii="Calibri" w:eastAsia="Times New Roman" w:hAnsi="Calibri" w:cs="Times New Roman"/>
                <w:color w:val="000000"/>
                <w:lang w:val="en-GB" w:eastAsia="en-GB"/>
              </w:rPr>
              <w:t xml:space="preserve"> years</w:t>
            </w:r>
          </w:p>
        </w:tc>
        <w:tc>
          <w:tcPr>
            <w:tcW w:w="2127" w:type="dxa"/>
            <w:tcBorders>
              <w:top w:val="nil"/>
              <w:left w:val="nil"/>
              <w:bottom w:val="nil"/>
              <w:right w:val="nil"/>
            </w:tcBorders>
            <w:shd w:val="clear" w:color="auto" w:fill="auto"/>
            <w:noWrap/>
            <w:vAlign w:val="bottom"/>
          </w:tcPr>
          <w:p w14:paraId="6EE09C9F" w14:textId="74B854CD" w:rsidR="00610B71" w:rsidRPr="004659CD" w:rsidRDefault="008313CE" w:rsidP="00DD7650">
            <w:pPr>
              <w:rPr>
                <w:rFonts w:eastAsia="Times New Roman" w:cstheme="minorHAnsi"/>
                <w:color w:val="000000"/>
                <w:lang w:val="en-GB" w:eastAsia="en-GB"/>
              </w:rPr>
            </w:pPr>
            <w:r>
              <w:rPr>
                <w:rFonts w:eastAsia="Times New Roman" w:cstheme="minorHAnsi"/>
                <w:color w:val="000000"/>
                <w:lang w:val="en-GB" w:eastAsia="en-GB"/>
              </w:rPr>
              <w:t>3531 (49.</w:t>
            </w:r>
            <w:r w:rsidR="00610B71" w:rsidRPr="004659CD">
              <w:rPr>
                <w:rFonts w:eastAsia="Times New Roman" w:cstheme="minorHAnsi"/>
                <w:color w:val="000000"/>
                <w:lang w:val="en-GB" w:eastAsia="en-GB"/>
              </w:rPr>
              <w:t>3)</w:t>
            </w:r>
          </w:p>
        </w:tc>
        <w:tc>
          <w:tcPr>
            <w:tcW w:w="2242" w:type="dxa"/>
            <w:tcBorders>
              <w:top w:val="nil"/>
              <w:left w:val="nil"/>
              <w:bottom w:val="nil"/>
              <w:right w:val="nil"/>
            </w:tcBorders>
            <w:shd w:val="clear" w:color="auto" w:fill="auto"/>
            <w:noWrap/>
            <w:vAlign w:val="bottom"/>
          </w:tcPr>
          <w:p w14:paraId="39E5818A" w14:textId="59288953" w:rsidR="00610B71" w:rsidRPr="004659CD" w:rsidRDefault="008313CE" w:rsidP="00DD7650">
            <w:pPr>
              <w:rPr>
                <w:rFonts w:eastAsia="Times New Roman" w:cstheme="minorHAnsi"/>
                <w:color w:val="000000"/>
                <w:lang w:val="en-GB" w:eastAsia="en-GB"/>
              </w:rPr>
            </w:pPr>
            <w:r>
              <w:rPr>
                <w:rFonts w:eastAsia="Times New Roman" w:cstheme="minorHAnsi"/>
                <w:color w:val="000000"/>
                <w:lang w:val="en-GB" w:eastAsia="en-GB"/>
              </w:rPr>
              <w:t>0 (0.</w:t>
            </w:r>
            <w:r w:rsidR="00610B71" w:rsidRPr="004659CD">
              <w:rPr>
                <w:rFonts w:eastAsia="Times New Roman" w:cstheme="minorHAnsi"/>
                <w:color w:val="000000"/>
                <w:lang w:val="en-GB" w:eastAsia="en-GB"/>
              </w:rPr>
              <w:t>0)</w:t>
            </w:r>
          </w:p>
        </w:tc>
        <w:tc>
          <w:tcPr>
            <w:tcW w:w="1985" w:type="dxa"/>
            <w:tcBorders>
              <w:top w:val="nil"/>
              <w:left w:val="nil"/>
              <w:bottom w:val="nil"/>
              <w:right w:val="nil"/>
            </w:tcBorders>
            <w:shd w:val="clear" w:color="auto" w:fill="auto"/>
            <w:noWrap/>
            <w:vAlign w:val="bottom"/>
          </w:tcPr>
          <w:p w14:paraId="34A755B0" w14:textId="3980BFD1" w:rsidR="00610B71" w:rsidRPr="004659CD" w:rsidRDefault="008313CE" w:rsidP="00DD7650">
            <w:pPr>
              <w:rPr>
                <w:rFonts w:eastAsia="Times New Roman" w:cstheme="minorHAnsi"/>
                <w:color w:val="000000"/>
                <w:lang w:val="en-GB" w:eastAsia="en-GB"/>
              </w:rPr>
            </w:pPr>
            <w:r>
              <w:rPr>
                <w:rFonts w:eastAsia="Times New Roman" w:cstheme="minorHAnsi"/>
                <w:color w:val="000000"/>
                <w:lang w:val="en-GB" w:eastAsia="en-GB"/>
              </w:rPr>
              <w:t>3531 (61.</w:t>
            </w:r>
            <w:r w:rsidR="00610B71" w:rsidRPr="004659CD">
              <w:rPr>
                <w:rFonts w:eastAsia="Times New Roman" w:cstheme="minorHAnsi"/>
                <w:color w:val="000000"/>
                <w:lang w:val="en-GB" w:eastAsia="en-GB"/>
              </w:rPr>
              <w:t>1)</w:t>
            </w:r>
          </w:p>
        </w:tc>
      </w:tr>
      <w:tr w:rsidR="00610B71" w:rsidRPr="009F2863" w14:paraId="1F0A150E" w14:textId="77777777" w:rsidTr="008F6167">
        <w:trPr>
          <w:trHeight w:val="300"/>
        </w:trPr>
        <w:tc>
          <w:tcPr>
            <w:tcW w:w="4253" w:type="dxa"/>
            <w:tcBorders>
              <w:top w:val="nil"/>
              <w:left w:val="nil"/>
              <w:bottom w:val="nil"/>
              <w:right w:val="nil"/>
            </w:tcBorders>
            <w:shd w:val="clear" w:color="auto" w:fill="auto"/>
            <w:noWrap/>
            <w:vAlign w:val="bottom"/>
          </w:tcPr>
          <w:p w14:paraId="157947AF" w14:textId="77777777" w:rsidR="00610B71" w:rsidRPr="009F2863" w:rsidRDefault="00610B71" w:rsidP="00DD7650">
            <w:pPr>
              <w:rPr>
                <w:rFonts w:ascii="Calibri" w:eastAsia="Times New Roman" w:hAnsi="Calibri" w:cs="Times New Roman"/>
                <w:color w:val="000000"/>
                <w:sz w:val="22"/>
                <w:szCs w:val="22"/>
                <w:lang w:val="en-GB" w:eastAsia="en-GB"/>
              </w:rPr>
            </w:pPr>
            <w:r>
              <w:rPr>
                <w:rFonts w:ascii="Calibri" w:eastAsia="Times New Roman" w:hAnsi="Calibri" w:cs="Times New Roman"/>
                <w:color w:val="000000"/>
                <w:lang w:val="en-GB" w:eastAsia="en-GB"/>
              </w:rPr>
              <w:t>Age over</w:t>
            </w:r>
            <w:r w:rsidRPr="00135EF1">
              <w:rPr>
                <w:rFonts w:ascii="Calibri" w:eastAsia="Times New Roman" w:hAnsi="Calibri" w:cs="Times New Roman"/>
                <w:color w:val="000000"/>
                <w:lang w:val="en-GB" w:eastAsia="en-GB"/>
              </w:rPr>
              <w:t xml:space="preserve"> 80 </w:t>
            </w:r>
            <w:r>
              <w:rPr>
                <w:rFonts w:ascii="Calibri" w:eastAsia="Times New Roman" w:hAnsi="Calibri" w:cs="Times New Roman"/>
                <w:color w:val="000000"/>
                <w:lang w:val="en-GB" w:eastAsia="en-GB"/>
              </w:rPr>
              <w:t>years</w:t>
            </w:r>
          </w:p>
        </w:tc>
        <w:tc>
          <w:tcPr>
            <w:tcW w:w="2127" w:type="dxa"/>
            <w:tcBorders>
              <w:top w:val="nil"/>
              <w:left w:val="nil"/>
              <w:bottom w:val="nil"/>
              <w:right w:val="nil"/>
            </w:tcBorders>
            <w:shd w:val="clear" w:color="auto" w:fill="auto"/>
            <w:noWrap/>
            <w:vAlign w:val="bottom"/>
          </w:tcPr>
          <w:p w14:paraId="68BFD319" w14:textId="5E9A3DCC" w:rsidR="00610B71" w:rsidRPr="004659CD" w:rsidRDefault="008313CE" w:rsidP="00DD7650">
            <w:pPr>
              <w:rPr>
                <w:rFonts w:eastAsia="Times New Roman" w:cstheme="minorHAnsi"/>
                <w:color w:val="000000"/>
                <w:lang w:val="en-GB" w:eastAsia="en-GB"/>
              </w:rPr>
            </w:pPr>
            <w:r>
              <w:rPr>
                <w:rFonts w:eastAsia="Times New Roman" w:cstheme="minorHAnsi"/>
                <w:color w:val="000000"/>
                <w:lang w:val="en-GB" w:eastAsia="en-GB"/>
              </w:rPr>
              <w:t>1285 (17.</w:t>
            </w:r>
            <w:r w:rsidR="00610B71" w:rsidRPr="004659CD">
              <w:rPr>
                <w:rFonts w:eastAsia="Times New Roman" w:cstheme="minorHAnsi"/>
                <w:color w:val="000000"/>
                <w:lang w:val="en-GB" w:eastAsia="en-GB"/>
              </w:rPr>
              <w:t>9)</w:t>
            </w:r>
          </w:p>
        </w:tc>
        <w:tc>
          <w:tcPr>
            <w:tcW w:w="2242" w:type="dxa"/>
            <w:tcBorders>
              <w:top w:val="nil"/>
              <w:left w:val="nil"/>
              <w:bottom w:val="nil"/>
              <w:right w:val="nil"/>
            </w:tcBorders>
            <w:shd w:val="clear" w:color="auto" w:fill="auto"/>
            <w:noWrap/>
            <w:vAlign w:val="bottom"/>
          </w:tcPr>
          <w:p w14:paraId="22124DB6" w14:textId="2C370B3A" w:rsidR="00610B71" w:rsidRPr="004659CD" w:rsidRDefault="008313CE" w:rsidP="00DD7650">
            <w:pPr>
              <w:rPr>
                <w:rFonts w:eastAsia="Times New Roman" w:cstheme="minorHAnsi"/>
                <w:color w:val="000000"/>
                <w:lang w:val="en-GB" w:eastAsia="en-GB"/>
              </w:rPr>
            </w:pPr>
            <w:r>
              <w:rPr>
                <w:rFonts w:eastAsia="Times New Roman" w:cstheme="minorHAnsi"/>
                <w:color w:val="000000"/>
                <w:lang w:val="en-GB" w:eastAsia="en-GB"/>
              </w:rPr>
              <w:t>0 (0.</w:t>
            </w:r>
            <w:r w:rsidR="00610B71" w:rsidRPr="004659CD">
              <w:rPr>
                <w:rFonts w:eastAsia="Times New Roman" w:cstheme="minorHAnsi"/>
                <w:color w:val="000000"/>
                <w:lang w:val="en-GB" w:eastAsia="en-GB"/>
              </w:rPr>
              <w:t>0)</w:t>
            </w:r>
          </w:p>
        </w:tc>
        <w:tc>
          <w:tcPr>
            <w:tcW w:w="1985" w:type="dxa"/>
            <w:tcBorders>
              <w:top w:val="nil"/>
              <w:left w:val="nil"/>
              <w:bottom w:val="nil"/>
              <w:right w:val="nil"/>
            </w:tcBorders>
            <w:shd w:val="clear" w:color="auto" w:fill="auto"/>
            <w:noWrap/>
            <w:vAlign w:val="bottom"/>
          </w:tcPr>
          <w:p w14:paraId="333BFA9D" w14:textId="124F52C7" w:rsidR="00610B71" w:rsidRPr="004659CD" w:rsidRDefault="008313CE" w:rsidP="00DD7650">
            <w:pPr>
              <w:rPr>
                <w:rFonts w:eastAsia="Times New Roman" w:cstheme="minorHAnsi"/>
                <w:color w:val="000000"/>
                <w:lang w:val="en-GB" w:eastAsia="en-GB"/>
              </w:rPr>
            </w:pPr>
            <w:r>
              <w:rPr>
                <w:rFonts w:eastAsia="Times New Roman" w:cstheme="minorHAnsi"/>
                <w:color w:val="000000"/>
                <w:lang w:val="en-GB" w:eastAsia="en-GB"/>
              </w:rPr>
              <w:t>1285 (22.</w:t>
            </w:r>
            <w:r w:rsidR="00610B71" w:rsidRPr="004659CD">
              <w:rPr>
                <w:rFonts w:eastAsia="Times New Roman" w:cstheme="minorHAnsi"/>
                <w:color w:val="000000"/>
                <w:lang w:val="en-GB" w:eastAsia="en-GB"/>
              </w:rPr>
              <w:t>2)</w:t>
            </w:r>
          </w:p>
        </w:tc>
      </w:tr>
      <w:tr w:rsidR="00610B71" w:rsidRPr="009F2863" w14:paraId="7C6D899D" w14:textId="77777777" w:rsidTr="008F6167">
        <w:trPr>
          <w:trHeight w:val="300"/>
        </w:trPr>
        <w:tc>
          <w:tcPr>
            <w:tcW w:w="4253" w:type="dxa"/>
            <w:tcBorders>
              <w:top w:val="nil"/>
              <w:left w:val="nil"/>
              <w:bottom w:val="nil"/>
              <w:right w:val="nil"/>
            </w:tcBorders>
            <w:shd w:val="clear" w:color="auto" w:fill="auto"/>
            <w:noWrap/>
            <w:vAlign w:val="bottom"/>
          </w:tcPr>
          <w:p w14:paraId="60D68084" w14:textId="77777777" w:rsidR="00610B71" w:rsidRPr="009F2863" w:rsidRDefault="00610B71" w:rsidP="00DD7650">
            <w:pPr>
              <w:rPr>
                <w:rFonts w:ascii="Calibri" w:eastAsia="Times New Roman" w:hAnsi="Calibri" w:cs="Times New Roman"/>
                <w:color w:val="000000"/>
                <w:sz w:val="22"/>
                <w:szCs w:val="22"/>
                <w:lang w:val="en-GB" w:eastAsia="en-GB"/>
              </w:rPr>
            </w:pPr>
            <w:r>
              <w:rPr>
                <w:rFonts w:ascii="Calibri" w:eastAsia="Times New Roman" w:hAnsi="Calibri" w:cs="Times New Roman"/>
                <w:color w:val="000000"/>
                <w:lang w:val="en-GB" w:eastAsia="en-GB"/>
              </w:rPr>
              <w:t>Women</w:t>
            </w:r>
          </w:p>
        </w:tc>
        <w:tc>
          <w:tcPr>
            <w:tcW w:w="2127" w:type="dxa"/>
            <w:tcBorders>
              <w:top w:val="nil"/>
              <w:left w:val="nil"/>
              <w:bottom w:val="nil"/>
              <w:right w:val="nil"/>
            </w:tcBorders>
            <w:shd w:val="clear" w:color="auto" w:fill="auto"/>
            <w:noWrap/>
            <w:vAlign w:val="bottom"/>
          </w:tcPr>
          <w:p w14:paraId="200D3E44" w14:textId="5E41A8BA" w:rsidR="00610B71" w:rsidRPr="004659CD" w:rsidRDefault="008313CE" w:rsidP="00DD7650">
            <w:pPr>
              <w:rPr>
                <w:rFonts w:eastAsia="Times New Roman" w:cstheme="minorHAnsi"/>
                <w:color w:val="000000"/>
                <w:lang w:val="en-GB" w:eastAsia="en-GB"/>
              </w:rPr>
            </w:pPr>
            <w:r>
              <w:rPr>
                <w:rFonts w:eastAsia="Times New Roman" w:cstheme="minorHAnsi"/>
                <w:color w:val="000000"/>
                <w:lang w:val="en-GB" w:eastAsia="en-GB"/>
              </w:rPr>
              <w:t>4170 (58.</w:t>
            </w:r>
            <w:r w:rsidR="00610B71" w:rsidRPr="004659CD">
              <w:rPr>
                <w:rFonts w:eastAsia="Times New Roman" w:cstheme="minorHAnsi"/>
                <w:color w:val="000000"/>
                <w:lang w:val="en-GB" w:eastAsia="en-GB"/>
              </w:rPr>
              <w:t>2)</w:t>
            </w:r>
          </w:p>
        </w:tc>
        <w:tc>
          <w:tcPr>
            <w:tcW w:w="2242" w:type="dxa"/>
            <w:tcBorders>
              <w:top w:val="nil"/>
              <w:left w:val="nil"/>
              <w:bottom w:val="nil"/>
              <w:right w:val="nil"/>
            </w:tcBorders>
            <w:shd w:val="clear" w:color="auto" w:fill="auto"/>
            <w:noWrap/>
            <w:vAlign w:val="bottom"/>
          </w:tcPr>
          <w:p w14:paraId="371A8946" w14:textId="3444C613" w:rsidR="00610B71" w:rsidRPr="004659CD" w:rsidRDefault="008313CE" w:rsidP="00DD7650">
            <w:pPr>
              <w:rPr>
                <w:rFonts w:eastAsia="Times New Roman" w:cstheme="minorHAnsi"/>
                <w:color w:val="000000"/>
                <w:lang w:val="en-GB" w:eastAsia="en-GB"/>
              </w:rPr>
            </w:pPr>
            <w:r>
              <w:rPr>
                <w:rFonts w:eastAsia="Times New Roman" w:cstheme="minorHAnsi"/>
                <w:color w:val="000000"/>
                <w:lang w:val="en-GB" w:eastAsia="en-GB"/>
              </w:rPr>
              <w:t>861 (62.</w:t>
            </w:r>
            <w:r w:rsidR="00610B71" w:rsidRPr="004659CD">
              <w:rPr>
                <w:rFonts w:eastAsia="Times New Roman" w:cstheme="minorHAnsi"/>
                <w:color w:val="000000"/>
                <w:lang w:val="en-GB" w:eastAsia="en-GB"/>
              </w:rPr>
              <w:t>3)</w:t>
            </w:r>
          </w:p>
        </w:tc>
        <w:tc>
          <w:tcPr>
            <w:tcW w:w="1985" w:type="dxa"/>
            <w:tcBorders>
              <w:top w:val="nil"/>
              <w:left w:val="nil"/>
              <w:bottom w:val="nil"/>
              <w:right w:val="nil"/>
            </w:tcBorders>
            <w:shd w:val="clear" w:color="auto" w:fill="auto"/>
            <w:noWrap/>
            <w:vAlign w:val="bottom"/>
          </w:tcPr>
          <w:p w14:paraId="101122B7" w14:textId="348F3A8F" w:rsidR="00610B71" w:rsidRPr="004659CD" w:rsidRDefault="008313CE" w:rsidP="00DD7650">
            <w:pPr>
              <w:rPr>
                <w:rFonts w:eastAsia="Times New Roman" w:cstheme="minorHAnsi"/>
                <w:color w:val="000000"/>
                <w:lang w:val="en-GB" w:eastAsia="en-GB"/>
              </w:rPr>
            </w:pPr>
            <w:r>
              <w:rPr>
                <w:rFonts w:eastAsia="Times New Roman" w:cstheme="minorHAnsi"/>
                <w:color w:val="000000"/>
                <w:lang w:val="en-GB" w:eastAsia="en-GB"/>
              </w:rPr>
              <w:t>3309 (57.</w:t>
            </w:r>
            <w:r w:rsidR="00610B71" w:rsidRPr="004659CD">
              <w:rPr>
                <w:rFonts w:eastAsia="Times New Roman" w:cstheme="minorHAnsi"/>
                <w:color w:val="000000"/>
                <w:lang w:val="en-GB" w:eastAsia="en-GB"/>
              </w:rPr>
              <w:t>2)</w:t>
            </w:r>
          </w:p>
        </w:tc>
      </w:tr>
      <w:tr w:rsidR="00610B71" w:rsidRPr="009F2863" w14:paraId="2C94B88C" w14:textId="77777777" w:rsidTr="008F6167">
        <w:trPr>
          <w:trHeight w:val="300"/>
        </w:trPr>
        <w:tc>
          <w:tcPr>
            <w:tcW w:w="4253" w:type="dxa"/>
            <w:tcBorders>
              <w:top w:val="nil"/>
              <w:left w:val="nil"/>
              <w:bottom w:val="nil"/>
              <w:right w:val="nil"/>
            </w:tcBorders>
            <w:shd w:val="clear" w:color="auto" w:fill="auto"/>
            <w:noWrap/>
            <w:vAlign w:val="bottom"/>
          </w:tcPr>
          <w:p w14:paraId="114542A6" w14:textId="77777777" w:rsidR="00610B71" w:rsidRPr="00C6126D" w:rsidRDefault="00610B71" w:rsidP="00DD7650">
            <w:pPr>
              <w:rPr>
                <w:rFonts w:ascii="Calibri" w:eastAsia="Times New Roman" w:hAnsi="Calibri" w:cs="Times New Roman"/>
                <w:color w:val="000000"/>
                <w:lang w:val="en-GB" w:eastAsia="en-GB"/>
              </w:rPr>
            </w:pPr>
            <w:r w:rsidRPr="00C6126D">
              <w:rPr>
                <w:rFonts w:ascii="Calibri" w:eastAsia="Times New Roman" w:hAnsi="Calibri" w:cs="Times New Roman"/>
                <w:color w:val="000000"/>
                <w:lang w:val="en-GB" w:eastAsia="en-GB"/>
              </w:rPr>
              <w:t>Sys</w:t>
            </w:r>
            <w:r>
              <w:rPr>
                <w:rFonts w:ascii="Calibri" w:eastAsia="Times New Roman" w:hAnsi="Calibri" w:cs="Times New Roman"/>
                <w:color w:val="000000"/>
                <w:lang w:val="en-GB" w:eastAsia="en-GB"/>
              </w:rPr>
              <w:t>tolic blood pressure, mmHg</w:t>
            </w:r>
          </w:p>
        </w:tc>
        <w:tc>
          <w:tcPr>
            <w:tcW w:w="2127" w:type="dxa"/>
            <w:tcBorders>
              <w:top w:val="nil"/>
              <w:left w:val="nil"/>
              <w:bottom w:val="nil"/>
              <w:right w:val="nil"/>
            </w:tcBorders>
            <w:shd w:val="clear" w:color="auto" w:fill="auto"/>
            <w:noWrap/>
            <w:vAlign w:val="bottom"/>
          </w:tcPr>
          <w:p w14:paraId="291AA276" w14:textId="3FADA89E" w:rsidR="00610B71" w:rsidRPr="004659CD" w:rsidRDefault="008313CE" w:rsidP="00DD7650">
            <w:pPr>
              <w:rPr>
                <w:rFonts w:eastAsia="Times New Roman" w:cstheme="minorHAnsi"/>
                <w:color w:val="000000"/>
                <w:lang w:val="en-GB" w:eastAsia="en-GB"/>
              </w:rPr>
            </w:pPr>
            <w:r>
              <w:rPr>
                <w:rFonts w:eastAsia="Times New Roman" w:cstheme="minorHAnsi"/>
                <w:color w:val="000000"/>
                <w:lang w:val="en-GB" w:eastAsia="en-GB"/>
              </w:rPr>
              <w:t>264.</w:t>
            </w:r>
            <w:r w:rsidR="00383C78" w:rsidRPr="004659CD">
              <w:rPr>
                <w:rFonts w:eastAsia="Times New Roman" w:cstheme="minorHAnsi"/>
                <w:color w:val="000000"/>
                <w:lang w:val="en-GB" w:eastAsia="en-GB"/>
              </w:rPr>
              <w:t>8</w:t>
            </w:r>
            <w:r>
              <w:rPr>
                <w:rFonts w:eastAsia="Times New Roman" w:cstheme="minorHAnsi"/>
                <w:color w:val="000000"/>
                <w:lang w:val="en-GB" w:eastAsia="en-GB"/>
              </w:rPr>
              <w:t xml:space="preserve"> (298.</w:t>
            </w:r>
            <w:r w:rsidR="00383C78" w:rsidRPr="004659CD">
              <w:rPr>
                <w:rFonts w:eastAsia="Times New Roman" w:cstheme="minorHAnsi"/>
                <w:color w:val="000000"/>
                <w:lang w:val="en-GB" w:eastAsia="en-GB"/>
              </w:rPr>
              <w:t>6</w:t>
            </w:r>
            <w:r w:rsidR="00610B71" w:rsidRPr="004659CD">
              <w:rPr>
                <w:rFonts w:eastAsia="Times New Roman" w:cstheme="minorHAnsi"/>
                <w:color w:val="000000"/>
                <w:lang w:val="en-GB" w:eastAsia="en-GB"/>
              </w:rPr>
              <w:t>)</w:t>
            </w:r>
          </w:p>
        </w:tc>
        <w:tc>
          <w:tcPr>
            <w:tcW w:w="2242" w:type="dxa"/>
            <w:tcBorders>
              <w:top w:val="nil"/>
              <w:left w:val="nil"/>
              <w:bottom w:val="nil"/>
              <w:right w:val="nil"/>
            </w:tcBorders>
            <w:shd w:val="clear" w:color="auto" w:fill="auto"/>
            <w:noWrap/>
            <w:vAlign w:val="bottom"/>
          </w:tcPr>
          <w:p w14:paraId="7DD75FA1" w14:textId="030B820A" w:rsidR="00610B71" w:rsidRPr="004659CD" w:rsidRDefault="008313CE" w:rsidP="00DD7650">
            <w:pPr>
              <w:rPr>
                <w:rFonts w:eastAsia="Times New Roman" w:cstheme="minorHAnsi"/>
                <w:color w:val="000000"/>
                <w:lang w:val="en-GB" w:eastAsia="en-GB"/>
              </w:rPr>
            </w:pPr>
            <w:r>
              <w:rPr>
                <w:rFonts w:eastAsia="Times New Roman" w:cstheme="minorHAnsi"/>
                <w:color w:val="000000"/>
                <w:lang w:val="en-GB" w:eastAsia="en-GB"/>
              </w:rPr>
              <w:t>210.</w:t>
            </w:r>
            <w:r w:rsidR="00383C78" w:rsidRPr="004659CD">
              <w:rPr>
                <w:rFonts w:eastAsia="Times New Roman" w:cstheme="minorHAnsi"/>
                <w:color w:val="000000"/>
                <w:lang w:val="en-GB" w:eastAsia="en-GB"/>
              </w:rPr>
              <w:t>1</w:t>
            </w:r>
            <w:r>
              <w:rPr>
                <w:rFonts w:eastAsia="Times New Roman" w:cstheme="minorHAnsi"/>
                <w:color w:val="000000"/>
                <w:lang w:val="en-GB" w:eastAsia="en-GB"/>
              </w:rPr>
              <w:t xml:space="preserve"> (247.</w:t>
            </w:r>
            <w:r w:rsidR="00383C78" w:rsidRPr="004659CD">
              <w:rPr>
                <w:rFonts w:eastAsia="Times New Roman" w:cstheme="minorHAnsi"/>
                <w:color w:val="000000"/>
                <w:lang w:val="en-GB" w:eastAsia="en-GB"/>
              </w:rPr>
              <w:t>5</w:t>
            </w:r>
            <w:r w:rsidR="00610B71" w:rsidRPr="004659CD">
              <w:rPr>
                <w:rFonts w:eastAsia="Times New Roman" w:cstheme="minorHAnsi"/>
                <w:color w:val="000000"/>
                <w:lang w:val="en-GB" w:eastAsia="en-GB"/>
              </w:rPr>
              <w:t>)</w:t>
            </w:r>
          </w:p>
        </w:tc>
        <w:tc>
          <w:tcPr>
            <w:tcW w:w="1985" w:type="dxa"/>
            <w:tcBorders>
              <w:top w:val="nil"/>
              <w:left w:val="nil"/>
              <w:bottom w:val="nil"/>
              <w:right w:val="nil"/>
            </w:tcBorders>
            <w:shd w:val="clear" w:color="auto" w:fill="auto"/>
            <w:noWrap/>
            <w:vAlign w:val="bottom"/>
          </w:tcPr>
          <w:p w14:paraId="4A7CB0BA" w14:textId="3FD4D34A" w:rsidR="00610B71" w:rsidRPr="004659CD" w:rsidRDefault="008313CE" w:rsidP="00DD7650">
            <w:pPr>
              <w:rPr>
                <w:rFonts w:eastAsia="Times New Roman" w:cstheme="minorHAnsi"/>
                <w:color w:val="000000"/>
                <w:lang w:val="en-GB" w:eastAsia="en-GB"/>
              </w:rPr>
            </w:pPr>
            <w:r>
              <w:rPr>
                <w:rFonts w:eastAsia="Times New Roman" w:cstheme="minorHAnsi"/>
                <w:color w:val="000000"/>
                <w:lang w:val="en-GB" w:eastAsia="en-GB"/>
              </w:rPr>
              <w:t>277.</w:t>
            </w:r>
            <w:r w:rsidR="00383C78" w:rsidRPr="004659CD">
              <w:rPr>
                <w:rFonts w:eastAsia="Times New Roman" w:cstheme="minorHAnsi"/>
                <w:color w:val="000000"/>
                <w:lang w:val="en-GB" w:eastAsia="en-GB"/>
              </w:rPr>
              <w:t>8</w:t>
            </w:r>
            <w:r>
              <w:rPr>
                <w:rFonts w:eastAsia="Times New Roman" w:cstheme="minorHAnsi"/>
                <w:color w:val="000000"/>
                <w:lang w:val="en-GB" w:eastAsia="en-GB"/>
              </w:rPr>
              <w:t xml:space="preserve"> (308.</w:t>
            </w:r>
            <w:r w:rsidR="00383C78" w:rsidRPr="004659CD">
              <w:rPr>
                <w:rFonts w:eastAsia="Times New Roman" w:cstheme="minorHAnsi"/>
                <w:color w:val="000000"/>
                <w:lang w:val="en-GB" w:eastAsia="en-GB"/>
              </w:rPr>
              <w:t>1</w:t>
            </w:r>
            <w:r w:rsidR="00610B71" w:rsidRPr="004659CD">
              <w:rPr>
                <w:rFonts w:eastAsia="Times New Roman" w:cstheme="minorHAnsi"/>
                <w:color w:val="000000"/>
                <w:lang w:val="en-GB" w:eastAsia="en-GB"/>
              </w:rPr>
              <w:t>)</w:t>
            </w:r>
          </w:p>
        </w:tc>
      </w:tr>
      <w:tr w:rsidR="00610B71" w:rsidRPr="009F2863" w14:paraId="3E74B250" w14:textId="77777777" w:rsidTr="008F6167">
        <w:trPr>
          <w:trHeight w:val="300"/>
        </w:trPr>
        <w:tc>
          <w:tcPr>
            <w:tcW w:w="4253" w:type="dxa"/>
            <w:tcBorders>
              <w:top w:val="nil"/>
              <w:left w:val="nil"/>
              <w:bottom w:val="nil"/>
              <w:right w:val="nil"/>
            </w:tcBorders>
            <w:shd w:val="clear" w:color="auto" w:fill="auto"/>
            <w:noWrap/>
            <w:vAlign w:val="bottom"/>
          </w:tcPr>
          <w:p w14:paraId="607898B1" w14:textId="77777777" w:rsidR="00610B71" w:rsidRPr="00C6126D" w:rsidRDefault="00610B71" w:rsidP="00DD7650">
            <w:pPr>
              <w:rPr>
                <w:rFonts w:ascii="Calibri" w:eastAsia="Times New Roman" w:hAnsi="Calibri" w:cs="Times New Roman"/>
                <w:color w:val="000000"/>
                <w:lang w:val="en-GB" w:eastAsia="en-GB"/>
              </w:rPr>
            </w:pPr>
            <w:r w:rsidRPr="00C6126D">
              <w:rPr>
                <w:rFonts w:ascii="Calibri" w:eastAsia="Times New Roman" w:hAnsi="Calibri" w:cs="Times New Roman"/>
                <w:color w:val="000000"/>
                <w:lang w:val="en-GB" w:eastAsia="en-GB"/>
              </w:rPr>
              <w:t>Dia</w:t>
            </w:r>
            <w:r>
              <w:rPr>
                <w:rFonts w:ascii="Calibri" w:eastAsia="Times New Roman" w:hAnsi="Calibri" w:cs="Times New Roman"/>
                <w:color w:val="000000"/>
                <w:lang w:val="en-GB" w:eastAsia="en-GB"/>
              </w:rPr>
              <w:t>stolic blood pressure, mmHg</w:t>
            </w:r>
          </w:p>
        </w:tc>
        <w:tc>
          <w:tcPr>
            <w:tcW w:w="2127" w:type="dxa"/>
            <w:tcBorders>
              <w:top w:val="nil"/>
              <w:left w:val="nil"/>
              <w:bottom w:val="nil"/>
              <w:right w:val="nil"/>
            </w:tcBorders>
            <w:shd w:val="clear" w:color="auto" w:fill="auto"/>
            <w:noWrap/>
            <w:vAlign w:val="bottom"/>
          </w:tcPr>
          <w:p w14:paraId="0D86A33C" w14:textId="771AF7E3" w:rsidR="00610B71" w:rsidRPr="004659CD" w:rsidRDefault="008313CE" w:rsidP="00DD7650">
            <w:pPr>
              <w:rPr>
                <w:rFonts w:eastAsia="Times New Roman" w:cstheme="minorHAnsi"/>
                <w:color w:val="000000"/>
                <w:lang w:val="en-GB" w:eastAsia="en-GB"/>
              </w:rPr>
            </w:pPr>
            <w:r>
              <w:rPr>
                <w:rFonts w:eastAsia="Times New Roman" w:cstheme="minorHAnsi"/>
                <w:color w:val="000000"/>
                <w:lang w:val="en-GB" w:eastAsia="en-GB"/>
              </w:rPr>
              <w:t>212.</w:t>
            </w:r>
            <w:r w:rsidR="00383C78" w:rsidRPr="004659CD">
              <w:rPr>
                <w:rFonts w:eastAsia="Times New Roman" w:cstheme="minorHAnsi"/>
                <w:color w:val="000000"/>
                <w:lang w:val="en-GB" w:eastAsia="en-GB"/>
              </w:rPr>
              <w:t>7 (319</w:t>
            </w:r>
            <w:r>
              <w:rPr>
                <w:rFonts w:eastAsia="Times New Roman" w:cstheme="minorHAnsi"/>
                <w:color w:val="000000"/>
                <w:lang w:val="en-GB" w:eastAsia="en-GB"/>
              </w:rPr>
              <w:t>.</w:t>
            </w:r>
            <w:r w:rsidR="00383C78" w:rsidRPr="004659CD">
              <w:rPr>
                <w:rFonts w:eastAsia="Times New Roman" w:cstheme="minorHAnsi"/>
                <w:color w:val="000000"/>
                <w:lang w:val="en-GB" w:eastAsia="en-GB"/>
              </w:rPr>
              <w:t>0</w:t>
            </w:r>
            <w:r w:rsidR="00610B71" w:rsidRPr="004659CD">
              <w:rPr>
                <w:rFonts w:eastAsia="Times New Roman" w:cstheme="minorHAnsi"/>
                <w:color w:val="000000"/>
                <w:lang w:val="en-GB" w:eastAsia="en-GB"/>
              </w:rPr>
              <w:t>)</w:t>
            </w:r>
          </w:p>
        </w:tc>
        <w:tc>
          <w:tcPr>
            <w:tcW w:w="2242" w:type="dxa"/>
            <w:tcBorders>
              <w:top w:val="nil"/>
              <w:left w:val="nil"/>
              <w:bottom w:val="nil"/>
              <w:right w:val="nil"/>
            </w:tcBorders>
            <w:shd w:val="clear" w:color="auto" w:fill="auto"/>
            <w:noWrap/>
            <w:vAlign w:val="bottom"/>
          </w:tcPr>
          <w:p w14:paraId="0130DB9D" w14:textId="2AB39326" w:rsidR="00610B71" w:rsidRPr="004659CD" w:rsidRDefault="008313CE" w:rsidP="00DD7650">
            <w:pPr>
              <w:rPr>
                <w:rFonts w:eastAsia="Times New Roman" w:cstheme="minorHAnsi"/>
                <w:color w:val="000000"/>
                <w:lang w:val="en-GB" w:eastAsia="en-GB"/>
              </w:rPr>
            </w:pPr>
            <w:r>
              <w:rPr>
                <w:rFonts w:eastAsia="Times New Roman" w:cstheme="minorHAnsi"/>
                <w:color w:val="000000"/>
                <w:lang w:val="en-GB" w:eastAsia="en-GB"/>
              </w:rPr>
              <w:t>162.</w:t>
            </w:r>
            <w:r w:rsidR="00383C78" w:rsidRPr="004659CD">
              <w:rPr>
                <w:rFonts w:eastAsia="Times New Roman" w:cstheme="minorHAnsi"/>
                <w:color w:val="000000"/>
                <w:lang w:val="en-GB" w:eastAsia="en-GB"/>
              </w:rPr>
              <w:t>6</w:t>
            </w:r>
            <w:r>
              <w:rPr>
                <w:rFonts w:eastAsia="Times New Roman" w:cstheme="minorHAnsi"/>
                <w:color w:val="000000"/>
                <w:lang w:val="en-GB" w:eastAsia="en-GB"/>
              </w:rPr>
              <w:t xml:space="preserve"> (261.</w:t>
            </w:r>
            <w:r w:rsidR="00383C78" w:rsidRPr="004659CD">
              <w:rPr>
                <w:rFonts w:eastAsia="Times New Roman" w:cstheme="minorHAnsi"/>
                <w:color w:val="000000"/>
                <w:lang w:val="en-GB" w:eastAsia="en-GB"/>
              </w:rPr>
              <w:t>8</w:t>
            </w:r>
            <w:r w:rsidR="00610B71" w:rsidRPr="004659CD">
              <w:rPr>
                <w:rFonts w:eastAsia="Times New Roman" w:cstheme="minorHAnsi"/>
                <w:color w:val="000000"/>
                <w:lang w:val="en-GB" w:eastAsia="en-GB"/>
              </w:rPr>
              <w:t>)</w:t>
            </w:r>
          </w:p>
        </w:tc>
        <w:tc>
          <w:tcPr>
            <w:tcW w:w="1985" w:type="dxa"/>
            <w:tcBorders>
              <w:top w:val="nil"/>
              <w:left w:val="nil"/>
              <w:bottom w:val="nil"/>
              <w:right w:val="nil"/>
            </w:tcBorders>
            <w:shd w:val="clear" w:color="auto" w:fill="auto"/>
            <w:noWrap/>
            <w:vAlign w:val="bottom"/>
          </w:tcPr>
          <w:p w14:paraId="4A65CCF5" w14:textId="490F6A3A" w:rsidR="00610B71" w:rsidRPr="004659CD" w:rsidRDefault="008313CE" w:rsidP="00DD7650">
            <w:pPr>
              <w:rPr>
                <w:rFonts w:eastAsia="Times New Roman" w:cstheme="minorHAnsi"/>
                <w:color w:val="000000"/>
                <w:lang w:val="en-GB" w:eastAsia="en-GB"/>
              </w:rPr>
            </w:pPr>
            <w:r>
              <w:rPr>
                <w:rFonts w:eastAsia="Times New Roman" w:cstheme="minorHAnsi"/>
                <w:color w:val="000000"/>
                <w:lang w:val="en-GB" w:eastAsia="en-GB"/>
              </w:rPr>
              <w:t>224.</w:t>
            </w:r>
            <w:r w:rsidR="00383C78" w:rsidRPr="004659CD">
              <w:rPr>
                <w:rFonts w:eastAsia="Times New Roman" w:cstheme="minorHAnsi"/>
                <w:color w:val="000000"/>
                <w:lang w:val="en-GB" w:eastAsia="en-GB"/>
              </w:rPr>
              <w:t>7</w:t>
            </w:r>
            <w:r>
              <w:rPr>
                <w:rFonts w:eastAsia="Times New Roman" w:cstheme="minorHAnsi"/>
                <w:color w:val="000000"/>
                <w:lang w:val="en-GB" w:eastAsia="en-GB"/>
              </w:rPr>
              <w:t xml:space="preserve"> (330.</w:t>
            </w:r>
            <w:r w:rsidR="00383C78" w:rsidRPr="004659CD">
              <w:rPr>
                <w:rFonts w:eastAsia="Times New Roman" w:cstheme="minorHAnsi"/>
                <w:color w:val="000000"/>
                <w:lang w:val="en-GB" w:eastAsia="en-GB"/>
              </w:rPr>
              <w:t>1</w:t>
            </w:r>
            <w:r w:rsidR="00610B71" w:rsidRPr="004659CD">
              <w:rPr>
                <w:rFonts w:eastAsia="Times New Roman" w:cstheme="minorHAnsi"/>
                <w:color w:val="000000"/>
                <w:lang w:val="en-GB" w:eastAsia="en-GB"/>
              </w:rPr>
              <w:t>)</w:t>
            </w:r>
          </w:p>
        </w:tc>
      </w:tr>
      <w:tr w:rsidR="00610B71" w:rsidRPr="009F2863" w14:paraId="4C686499" w14:textId="77777777" w:rsidTr="008F6167">
        <w:trPr>
          <w:trHeight w:val="300"/>
        </w:trPr>
        <w:tc>
          <w:tcPr>
            <w:tcW w:w="4253" w:type="dxa"/>
            <w:tcBorders>
              <w:top w:val="nil"/>
              <w:left w:val="nil"/>
              <w:bottom w:val="nil"/>
              <w:right w:val="nil"/>
            </w:tcBorders>
            <w:shd w:val="clear" w:color="auto" w:fill="auto"/>
            <w:noWrap/>
            <w:vAlign w:val="bottom"/>
          </w:tcPr>
          <w:p w14:paraId="1DE98E2B" w14:textId="77777777" w:rsidR="00610B71" w:rsidRPr="009F2863" w:rsidRDefault="00610B71" w:rsidP="00DD7650">
            <w:pPr>
              <w:rPr>
                <w:rFonts w:ascii="Calibri" w:eastAsia="Times New Roman" w:hAnsi="Calibri" w:cs="Times New Roman"/>
                <w:color w:val="000000"/>
                <w:sz w:val="22"/>
                <w:szCs w:val="22"/>
                <w:lang w:val="en-GB" w:eastAsia="en-GB"/>
              </w:rPr>
            </w:pPr>
            <w:r w:rsidRPr="00C6126D">
              <w:rPr>
                <w:rFonts w:ascii="Calibri" w:eastAsia="Times New Roman" w:hAnsi="Calibri" w:cs="Times New Roman"/>
                <w:color w:val="000000"/>
                <w:lang w:val="en-GB" w:eastAsia="en-GB"/>
              </w:rPr>
              <w:t>H</w:t>
            </w:r>
            <w:r w:rsidRPr="00135EF1">
              <w:rPr>
                <w:rFonts w:ascii="Calibri" w:eastAsia="Times New Roman" w:hAnsi="Calibri" w:cs="Times New Roman"/>
                <w:color w:val="000000"/>
                <w:lang w:val="en-GB" w:eastAsia="en-GB"/>
              </w:rPr>
              <w:t>ypertension</w:t>
            </w:r>
          </w:p>
        </w:tc>
        <w:tc>
          <w:tcPr>
            <w:tcW w:w="2127" w:type="dxa"/>
            <w:tcBorders>
              <w:top w:val="nil"/>
              <w:left w:val="nil"/>
              <w:bottom w:val="nil"/>
              <w:right w:val="nil"/>
            </w:tcBorders>
            <w:shd w:val="clear" w:color="auto" w:fill="auto"/>
            <w:noWrap/>
            <w:vAlign w:val="bottom"/>
          </w:tcPr>
          <w:p w14:paraId="23FFB8B3" w14:textId="17F2DDCF" w:rsidR="00610B71" w:rsidRPr="004659CD" w:rsidRDefault="008313CE" w:rsidP="00DD7650">
            <w:pPr>
              <w:rPr>
                <w:rFonts w:eastAsia="Times New Roman" w:cstheme="minorHAnsi"/>
                <w:color w:val="000000"/>
                <w:lang w:val="en-GB" w:eastAsia="en-GB"/>
              </w:rPr>
            </w:pPr>
            <w:r>
              <w:rPr>
                <w:rFonts w:eastAsia="Times New Roman" w:cstheme="minorHAnsi"/>
                <w:color w:val="000000"/>
                <w:lang w:val="en-GB" w:eastAsia="en-GB"/>
              </w:rPr>
              <w:t>5130 (75.</w:t>
            </w:r>
            <w:r w:rsidR="00610B71" w:rsidRPr="004659CD">
              <w:rPr>
                <w:rFonts w:eastAsia="Times New Roman" w:cstheme="minorHAnsi"/>
                <w:color w:val="000000"/>
                <w:lang w:val="en-GB" w:eastAsia="en-GB"/>
              </w:rPr>
              <w:t>6)</w:t>
            </w:r>
          </w:p>
        </w:tc>
        <w:tc>
          <w:tcPr>
            <w:tcW w:w="2242" w:type="dxa"/>
            <w:tcBorders>
              <w:top w:val="nil"/>
              <w:left w:val="nil"/>
              <w:bottom w:val="nil"/>
              <w:right w:val="nil"/>
            </w:tcBorders>
            <w:shd w:val="clear" w:color="auto" w:fill="auto"/>
            <w:noWrap/>
            <w:vAlign w:val="bottom"/>
          </w:tcPr>
          <w:p w14:paraId="245D83E5" w14:textId="69F69D85" w:rsidR="00610B71" w:rsidRPr="004659CD" w:rsidRDefault="008313CE" w:rsidP="00DD7650">
            <w:pPr>
              <w:rPr>
                <w:rFonts w:eastAsia="Times New Roman" w:cstheme="minorHAnsi"/>
                <w:color w:val="000000"/>
                <w:lang w:val="en-GB" w:eastAsia="en-GB"/>
              </w:rPr>
            </w:pPr>
            <w:r>
              <w:rPr>
                <w:rFonts w:eastAsia="Times New Roman" w:cstheme="minorHAnsi"/>
                <w:color w:val="000000"/>
                <w:lang w:val="en-GB" w:eastAsia="en-GB"/>
              </w:rPr>
              <w:t>627 (48.</w:t>
            </w:r>
            <w:r w:rsidR="00610B71" w:rsidRPr="004659CD">
              <w:rPr>
                <w:rFonts w:eastAsia="Times New Roman" w:cstheme="minorHAnsi"/>
                <w:color w:val="000000"/>
                <w:lang w:val="en-GB" w:eastAsia="en-GB"/>
              </w:rPr>
              <w:t>1)</w:t>
            </w:r>
          </w:p>
        </w:tc>
        <w:tc>
          <w:tcPr>
            <w:tcW w:w="1985" w:type="dxa"/>
            <w:tcBorders>
              <w:top w:val="nil"/>
              <w:left w:val="nil"/>
              <w:bottom w:val="nil"/>
              <w:right w:val="nil"/>
            </w:tcBorders>
            <w:shd w:val="clear" w:color="auto" w:fill="auto"/>
            <w:noWrap/>
            <w:vAlign w:val="bottom"/>
          </w:tcPr>
          <w:p w14:paraId="3299AC01" w14:textId="62F48F07" w:rsidR="00610B71" w:rsidRPr="004659CD" w:rsidRDefault="008313CE" w:rsidP="00DD7650">
            <w:pPr>
              <w:rPr>
                <w:rFonts w:eastAsia="Times New Roman" w:cstheme="minorHAnsi"/>
                <w:color w:val="000000"/>
                <w:lang w:val="en-GB" w:eastAsia="en-GB"/>
              </w:rPr>
            </w:pPr>
            <w:r>
              <w:rPr>
                <w:rFonts w:eastAsia="Times New Roman" w:cstheme="minorHAnsi"/>
                <w:color w:val="000000"/>
                <w:lang w:val="en-GB" w:eastAsia="en-GB"/>
              </w:rPr>
              <w:t>4503 (82.</w:t>
            </w:r>
            <w:r w:rsidR="00610B71" w:rsidRPr="004659CD">
              <w:rPr>
                <w:rFonts w:eastAsia="Times New Roman" w:cstheme="minorHAnsi"/>
                <w:color w:val="000000"/>
                <w:lang w:val="en-GB" w:eastAsia="en-GB"/>
              </w:rPr>
              <w:t>1)</w:t>
            </w:r>
          </w:p>
        </w:tc>
      </w:tr>
      <w:tr w:rsidR="00610B71" w:rsidRPr="009F2863" w14:paraId="5ED3AD7C" w14:textId="77777777" w:rsidTr="008F6167">
        <w:trPr>
          <w:trHeight w:val="300"/>
        </w:trPr>
        <w:tc>
          <w:tcPr>
            <w:tcW w:w="4253" w:type="dxa"/>
            <w:tcBorders>
              <w:top w:val="nil"/>
              <w:left w:val="nil"/>
              <w:bottom w:val="nil"/>
              <w:right w:val="nil"/>
            </w:tcBorders>
            <w:shd w:val="clear" w:color="auto" w:fill="auto"/>
            <w:noWrap/>
            <w:vAlign w:val="bottom"/>
          </w:tcPr>
          <w:p w14:paraId="5BE8314C" w14:textId="77777777" w:rsidR="00610B71" w:rsidRPr="00C6126D" w:rsidRDefault="00610B71" w:rsidP="00DD7650">
            <w:pPr>
              <w:rPr>
                <w:rFonts w:ascii="Calibri" w:eastAsia="Times New Roman" w:hAnsi="Calibri" w:cs="Times New Roman"/>
                <w:color w:val="000000"/>
                <w:lang w:val="en-GB" w:eastAsia="en-GB"/>
              </w:rPr>
            </w:pPr>
            <w:r>
              <w:rPr>
                <w:rFonts w:ascii="Calibri" w:eastAsia="Times New Roman" w:hAnsi="Calibri" w:cs="Times New Roman"/>
                <w:color w:val="000000"/>
                <w:lang w:val="en-GB" w:eastAsia="en-GB"/>
              </w:rPr>
              <w:t>Smokers</w:t>
            </w:r>
          </w:p>
        </w:tc>
        <w:tc>
          <w:tcPr>
            <w:tcW w:w="2127" w:type="dxa"/>
            <w:tcBorders>
              <w:top w:val="nil"/>
              <w:left w:val="nil"/>
              <w:bottom w:val="nil"/>
              <w:right w:val="nil"/>
            </w:tcBorders>
            <w:shd w:val="clear" w:color="auto" w:fill="auto"/>
            <w:noWrap/>
            <w:vAlign w:val="bottom"/>
          </w:tcPr>
          <w:p w14:paraId="75B82A24" w14:textId="310346A4" w:rsidR="00610B71" w:rsidRPr="004659CD" w:rsidRDefault="008313CE" w:rsidP="00DD7650">
            <w:pPr>
              <w:rPr>
                <w:rFonts w:eastAsia="Times New Roman" w:cstheme="minorHAnsi"/>
                <w:color w:val="000000"/>
                <w:lang w:val="en-GB" w:eastAsia="en-GB"/>
              </w:rPr>
            </w:pPr>
            <w:r>
              <w:rPr>
                <w:rFonts w:eastAsia="Times New Roman" w:cstheme="minorHAnsi"/>
                <w:color w:val="000000"/>
                <w:lang w:val="en-GB" w:eastAsia="en-GB"/>
              </w:rPr>
              <w:t>906 (12.</w:t>
            </w:r>
            <w:r w:rsidR="00610B71" w:rsidRPr="004659CD">
              <w:rPr>
                <w:rFonts w:eastAsia="Times New Roman" w:cstheme="minorHAnsi"/>
                <w:color w:val="000000"/>
                <w:lang w:val="en-GB" w:eastAsia="en-GB"/>
              </w:rPr>
              <w:t>7)</w:t>
            </w:r>
          </w:p>
        </w:tc>
        <w:tc>
          <w:tcPr>
            <w:tcW w:w="2242" w:type="dxa"/>
            <w:tcBorders>
              <w:top w:val="nil"/>
              <w:left w:val="nil"/>
              <w:bottom w:val="nil"/>
              <w:right w:val="nil"/>
            </w:tcBorders>
            <w:shd w:val="clear" w:color="auto" w:fill="auto"/>
            <w:noWrap/>
            <w:vAlign w:val="bottom"/>
          </w:tcPr>
          <w:p w14:paraId="353598BF" w14:textId="20AE4D2D" w:rsidR="00610B71" w:rsidRPr="004659CD" w:rsidRDefault="008313CE" w:rsidP="00DD7650">
            <w:pPr>
              <w:rPr>
                <w:rFonts w:eastAsia="Times New Roman" w:cstheme="minorHAnsi"/>
                <w:color w:val="000000"/>
                <w:lang w:val="en-GB" w:eastAsia="en-GB"/>
              </w:rPr>
            </w:pPr>
            <w:r>
              <w:rPr>
                <w:rFonts w:eastAsia="Times New Roman" w:cstheme="minorHAnsi"/>
                <w:color w:val="000000"/>
                <w:lang w:val="en-GB" w:eastAsia="en-GB"/>
              </w:rPr>
              <w:t>198 (14.</w:t>
            </w:r>
            <w:r w:rsidR="00610B71" w:rsidRPr="004659CD">
              <w:rPr>
                <w:rFonts w:eastAsia="Times New Roman" w:cstheme="minorHAnsi"/>
                <w:color w:val="000000"/>
                <w:lang w:val="en-GB" w:eastAsia="en-GB"/>
              </w:rPr>
              <w:t>3)</w:t>
            </w:r>
          </w:p>
        </w:tc>
        <w:tc>
          <w:tcPr>
            <w:tcW w:w="1985" w:type="dxa"/>
            <w:tcBorders>
              <w:top w:val="nil"/>
              <w:left w:val="nil"/>
              <w:bottom w:val="nil"/>
              <w:right w:val="nil"/>
            </w:tcBorders>
            <w:shd w:val="clear" w:color="auto" w:fill="auto"/>
            <w:noWrap/>
            <w:vAlign w:val="bottom"/>
          </w:tcPr>
          <w:p w14:paraId="64319FFE" w14:textId="6DB7FEB5" w:rsidR="00610B71" w:rsidRPr="004659CD" w:rsidRDefault="008313CE" w:rsidP="00DD7650">
            <w:pPr>
              <w:rPr>
                <w:rFonts w:eastAsia="Times New Roman" w:cstheme="minorHAnsi"/>
                <w:color w:val="000000"/>
                <w:lang w:val="en-GB" w:eastAsia="en-GB"/>
              </w:rPr>
            </w:pPr>
            <w:r>
              <w:rPr>
                <w:rFonts w:eastAsia="Times New Roman" w:cstheme="minorHAnsi"/>
                <w:color w:val="000000"/>
                <w:lang w:val="en-GB" w:eastAsia="en-GB"/>
              </w:rPr>
              <w:t>708 (12.</w:t>
            </w:r>
            <w:r w:rsidR="00610B71" w:rsidRPr="004659CD">
              <w:rPr>
                <w:rFonts w:eastAsia="Times New Roman" w:cstheme="minorHAnsi"/>
                <w:color w:val="000000"/>
                <w:lang w:val="en-GB" w:eastAsia="en-GB"/>
              </w:rPr>
              <w:t>2)</w:t>
            </w:r>
          </w:p>
        </w:tc>
      </w:tr>
      <w:tr w:rsidR="00610B71" w:rsidRPr="009F2863" w14:paraId="67B98709" w14:textId="77777777" w:rsidTr="008F6167">
        <w:trPr>
          <w:trHeight w:val="300"/>
        </w:trPr>
        <w:tc>
          <w:tcPr>
            <w:tcW w:w="4253" w:type="dxa"/>
            <w:tcBorders>
              <w:top w:val="nil"/>
              <w:left w:val="nil"/>
              <w:bottom w:val="nil"/>
              <w:right w:val="nil"/>
            </w:tcBorders>
            <w:shd w:val="clear" w:color="auto" w:fill="auto"/>
            <w:noWrap/>
            <w:vAlign w:val="bottom"/>
          </w:tcPr>
          <w:p w14:paraId="79B3628F" w14:textId="77777777" w:rsidR="00610B71" w:rsidRPr="00C6126D" w:rsidRDefault="00610B71" w:rsidP="00DD7650">
            <w:pPr>
              <w:rPr>
                <w:rFonts w:ascii="Calibri" w:eastAsia="Times New Roman" w:hAnsi="Calibri" w:cs="Times New Roman"/>
                <w:color w:val="000000"/>
                <w:lang w:val="en-GB" w:eastAsia="en-GB"/>
              </w:rPr>
            </w:pPr>
            <w:r>
              <w:rPr>
                <w:rFonts w:ascii="Calibri" w:eastAsia="Times New Roman" w:hAnsi="Calibri" w:cs="Times New Roman"/>
                <w:color w:val="000000"/>
                <w:lang w:val="en-GB" w:eastAsia="en-GB"/>
              </w:rPr>
              <w:t>Current medication use</w:t>
            </w:r>
          </w:p>
        </w:tc>
        <w:tc>
          <w:tcPr>
            <w:tcW w:w="2127" w:type="dxa"/>
            <w:tcBorders>
              <w:top w:val="nil"/>
              <w:left w:val="nil"/>
              <w:bottom w:val="nil"/>
              <w:right w:val="nil"/>
            </w:tcBorders>
            <w:shd w:val="clear" w:color="auto" w:fill="auto"/>
            <w:noWrap/>
            <w:vAlign w:val="bottom"/>
          </w:tcPr>
          <w:p w14:paraId="71D8F318" w14:textId="77777777" w:rsidR="00610B71" w:rsidRPr="004659CD" w:rsidRDefault="00610B71" w:rsidP="00DD7650">
            <w:pPr>
              <w:rPr>
                <w:rFonts w:eastAsia="Times New Roman" w:cstheme="minorHAnsi"/>
                <w:color w:val="000000"/>
                <w:lang w:val="en-GB" w:eastAsia="en-GB"/>
              </w:rPr>
            </w:pPr>
          </w:p>
        </w:tc>
        <w:tc>
          <w:tcPr>
            <w:tcW w:w="2242" w:type="dxa"/>
            <w:tcBorders>
              <w:top w:val="nil"/>
              <w:left w:val="nil"/>
              <w:bottom w:val="nil"/>
              <w:right w:val="nil"/>
            </w:tcBorders>
            <w:shd w:val="clear" w:color="auto" w:fill="auto"/>
            <w:noWrap/>
            <w:vAlign w:val="bottom"/>
          </w:tcPr>
          <w:p w14:paraId="2AF2D655" w14:textId="77777777" w:rsidR="00610B71" w:rsidRPr="004659CD" w:rsidRDefault="00610B71" w:rsidP="00DD7650">
            <w:pPr>
              <w:rPr>
                <w:rFonts w:eastAsia="Times New Roman" w:cstheme="minorHAnsi"/>
                <w:color w:val="000000"/>
                <w:lang w:val="en-GB" w:eastAsia="en-GB"/>
              </w:rPr>
            </w:pPr>
          </w:p>
        </w:tc>
        <w:tc>
          <w:tcPr>
            <w:tcW w:w="1985" w:type="dxa"/>
            <w:tcBorders>
              <w:top w:val="nil"/>
              <w:left w:val="nil"/>
              <w:bottom w:val="nil"/>
              <w:right w:val="nil"/>
            </w:tcBorders>
            <w:shd w:val="clear" w:color="auto" w:fill="auto"/>
            <w:noWrap/>
            <w:vAlign w:val="bottom"/>
          </w:tcPr>
          <w:p w14:paraId="41154309" w14:textId="77777777" w:rsidR="00610B71" w:rsidRPr="004659CD" w:rsidRDefault="00610B71" w:rsidP="00DD7650">
            <w:pPr>
              <w:rPr>
                <w:rFonts w:eastAsia="Times New Roman" w:cstheme="minorHAnsi"/>
                <w:color w:val="000000"/>
                <w:lang w:val="en-GB" w:eastAsia="en-GB"/>
              </w:rPr>
            </w:pPr>
          </w:p>
        </w:tc>
      </w:tr>
      <w:tr w:rsidR="00610B71" w:rsidRPr="009F2863" w14:paraId="0834A9EB" w14:textId="77777777" w:rsidTr="008F6167">
        <w:trPr>
          <w:trHeight w:val="300"/>
        </w:trPr>
        <w:tc>
          <w:tcPr>
            <w:tcW w:w="4253" w:type="dxa"/>
            <w:tcBorders>
              <w:top w:val="nil"/>
              <w:left w:val="nil"/>
              <w:bottom w:val="nil"/>
              <w:right w:val="nil"/>
            </w:tcBorders>
            <w:shd w:val="clear" w:color="auto" w:fill="auto"/>
            <w:noWrap/>
            <w:vAlign w:val="bottom"/>
          </w:tcPr>
          <w:p w14:paraId="537E4B25" w14:textId="77777777" w:rsidR="00610B71" w:rsidRPr="009F2863" w:rsidRDefault="00610B71" w:rsidP="00DD7650">
            <w:pPr>
              <w:ind w:left="313"/>
              <w:rPr>
                <w:rFonts w:ascii="Calibri" w:eastAsia="Times New Roman" w:hAnsi="Calibri" w:cs="Times New Roman"/>
                <w:color w:val="000000"/>
                <w:sz w:val="22"/>
                <w:szCs w:val="22"/>
                <w:lang w:val="en-GB" w:eastAsia="en-GB"/>
              </w:rPr>
            </w:pPr>
            <w:r w:rsidRPr="00C6126D">
              <w:rPr>
                <w:rFonts w:ascii="Calibri" w:eastAsia="Times New Roman" w:hAnsi="Calibri" w:cs="Times New Roman"/>
                <w:color w:val="000000"/>
                <w:lang w:val="en-GB" w:eastAsia="en-GB"/>
              </w:rPr>
              <w:t>Immunosuppressants</w:t>
            </w:r>
          </w:p>
        </w:tc>
        <w:tc>
          <w:tcPr>
            <w:tcW w:w="2127" w:type="dxa"/>
            <w:tcBorders>
              <w:top w:val="nil"/>
              <w:left w:val="nil"/>
              <w:bottom w:val="nil"/>
              <w:right w:val="nil"/>
            </w:tcBorders>
            <w:shd w:val="clear" w:color="auto" w:fill="auto"/>
            <w:noWrap/>
            <w:vAlign w:val="bottom"/>
          </w:tcPr>
          <w:p w14:paraId="2F15B358" w14:textId="66B7122B" w:rsidR="00610B71" w:rsidRPr="004659CD" w:rsidRDefault="008313CE" w:rsidP="00DD7650">
            <w:pPr>
              <w:rPr>
                <w:rFonts w:eastAsia="Times New Roman" w:cstheme="minorHAnsi"/>
                <w:color w:val="000000"/>
                <w:lang w:val="en-GB" w:eastAsia="en-GB"/>
              </w:rPr>
            </w:pPr>
            <w:r>
              <w:rPr>
                <w:rFonts w:eastAsia="Times New Roman" w:cstheme="minorHAnsi"/>
                <w:color w:val="000000"/>
                <w:lang w:val="en-GB" w:eastAsia="en-GB"/>
              </w:rPr>
              <w:t>66 (9.</w:t>
            </w:r>
            <w:r w:rsidR="00610B71" w:rsidRPr="004659CD">
              <w:rPr>
                <w:rFonts w:eastAsia="Times New Roman" w:cstheme="minorHAnsi"/>
                <w:color w:val="000000"/>
                <w:lang w:val="en-GB" w:eastAsia="en-GB"/>
              </w:rPr>
              <w:t>6)</w:t>
            </w:r>
          </w:p>
        </w:tc>
        <w:tc>
          <w:tcPr>
            <w:tcW w:w="2242" w:type="dxa"/>
            <w:tcBorders>
              <w:top w:val="nil"/>
              <w:left w:val="nil"/>
              <w:bottom w:val="nil"/>
              <w:right w:val="nil"/>
            </w:tcBorders>
            <w:shd w:val="clear" w:color="auto" w:fill="auto"/>
            <w:noWrap/>
            <w:vAlign w:val="bottom"/>
          </w:tcPr>
          <w:p w14:paraId="6E8DF5D5" w14:textId="28C7391D" w:rsidR="00610B71" w:rsidRPr="004659CD" w:rsidRDefault="008313CE" w:rsidP="00DD7650">
            <w:pPr>
              <w:rPr>
                <w:rFonts w:eastAsia="Times New Roman" w:cstheme="minorHAnsi"/>
                <w:color w:val="000000"/>
                <w:lang w:val="en-GB" w:eastAsia="en-GB"/>
              </w:rPr>
            </w:pPr>
            <w:r>
              <w:rPr>
                <w:rFonts w:eastAsia="Times New Roman" w:cstheme="minorHAnsi"/>
                <w:color w:val="000000"/>
                <w:lang w:val="en-GB" w:eastAsia="en-GB"/>
              </w:rPr>
              <w:t>0 (0.</w:t>
            </w:r>
            <w:r w:rsidR="00610B71" w:rsidRPr="004659CD">
              <w:rPr>
                <w:rFonts w:eastAsia="Times New Roman" w:cstheme="minorHAnsi"/>
                <w:color w:val="000000"/>
                <w:lang w:val="en-GB" w:eastAsia="en-GB"/>
              </w:rPr>
              <w:t>0)</w:t>
            </w:r>
          </w:p>
        </w:tc>
        <w:tc>
          <w:tcPr>
            <w:tcW w:w="1985" w:type="dxa"/>
            <w:tcBorders>
              <w:top w:val="nil"/>
              <w:left w:val="nil"/>
              <w:bottom w:val="nil"/>
              <w:right w:val="nil"/>
            </w:tcBorders>
            <w:shd w:val="clear" w:color="auto" w:fill="auto"/>
            <w:noWrap/>
            <w:vAlign w:val="bottom"/>
          </w:tcPr>
          <w:p w14:paraId="571CD56D" w14:textId="6A6CAD44" w:rsidR="00610B71" w:rsidRPr="004659CD" w:rsidRDefault="008313CE" w:rsidP="00DD7650">
            <w:pPr>
              <w:rPr>
                <w:rFonts w:eastAsia="Times New Roman" w:cstheme="minorHAnsi"/>
                <w:color w:val="000000"/>
                <w:lang w:val="en-GB" w:eastAsia="en-GB"/>
              </w:rPr>
            </w:pPr>
            <w:r>
              <w:rPr>
                <w:rFonts w:eastAsia="Times New Roman" w:cstheme="minorHAnsi"/>
                <w:color w:val="000000"/>
                <w:lang w:val="en-GB" w:eastAsia="en-GB"/>
              </w:rPr>
              <w:t>66 (9.</w:t>
            </w:r>
            <w:r w:rsidR="00610B71" w:rsidRPr="004659CD">
              <w:rPr>
                <w:rFonts w:eastAsia="Times New Roman" w:cstheme="minorHAnsi"/>
                <w:color w:val="000000"/>
                <w:lang w:val="en-GB" w:eastAsia="en-GB"/>
              </w:rPr>
              <w:t>7)</w:t>
            </w:r>
          </w:p>
        </w:tc>
      </w:tr>
      <w:tr w:rsidR="00610B71" w:rsidRPr="009F2863" w14:paraId="5408C8E2" w14:textId="77777777" w:rsidTr="008F6167">
        <w:trPr>
          <w:trHeight w:val="300"/>
        </w:trPr>
        <w:tc>
          <w:tcPr>
            <w:tcW w:w="4253" w:type="dxa"/>
            <w:tcBorders>
              <w:top w:val="nil"/>
              <w:left w:val="nil"/>
              <w:bottom w:val="nil"/>
              <w:right w:val="nil"/>
            </w:tcBorders>
            <w:shd w:val="clear" w:color="auto" w:fill="auto"/>
            <w:noWrap/>
            <w:vAlign w:val="bottom"/>
          </w:tcPr>
          <w:p w14:paraId="67673E63" w14:textId="77777777" w:rsidR="00610B71" w:rsidRPr="009F2863" w:rsidRDefault="00610B71" w:rsidP="00DD7650">
            <w:pPr>
              <w:ind w:left="313"/>
              <w:rPr>
                <w:rFonts w:ascii="Calibri" w:eastAsia="Times New Roman" w:hAnsi="Calibri" w:cs="Times New Roman"/>
                <w:color w:val="000000"/>
                <w:sz w:val="22"/>
                <w:szCs w:val="22"/>
                <w:lang w:val="en-GB" w:eastAsia="en-GB"/>
              </w:rPr>
            </w:pPr>
            <w:r>
              <w:rPr>
                <w:rFonts w:ascii="Calibri" w:eastAsia="Times New Roman" w:hAnsi="Calibri" w:cs="Times New Roman"/>
                <w:color w:val="000000"/>
                <w:lang w:val="en-GB" w:eastAsia="en-GB"/>
              </w:rPr>
              <w:t>Antithrombotic agents</w:t>
            </w:r>
          </w:p>
        </w:tc>
        <w:tc>
          <w:tcPr>
            <w:tcW w:w="2127" w:type="dxa"/>
            <w:tcBorders>
              <w:top w:val="nil"/>
              <w:left w:val="nil"/>
              <w:bottom w:val="nil"/>
              <w:right w:val="nil"/>
            </w:tcBorders>
            <w:shd w:val="clear" w:color="auto" w:fill="auto"/>
            <w:noWrap/>
            <w:vAlign w:val="bottom"/>
          </w:tcPr>
          <w:p w14:paraId="7ED147A2" w14:textId="3ECA01E2" w:rsidR="00610B71" w:rsidRPr="004659CD" w:rsidRDefault="008313CE" w:rsidP="00DD7650">
            <w:pPr>
              <w:rPr>
                <w:rFonts w:eastAsia="Times New Roman" w:cstheme="minorHAnsi"/>
                <w:color w:val="000000"/>
                <w:lang w:val="en-GB" w:eastAsia="en-GB"/>
              </w:rPr>
            </w:pPr>
            <w:r>
              <w:rPr>
                <w:rFonts w:eastAsia="Times New Roman" w:cstheme="minorHAnsi"/>
                <w:color w:val="000000"/>
                <w:lang w:val="en-GB" w:eastAsia="en-GB"/>
              </w:rPr>
              <w:t>464 (67.</w:t>
            </w:r>
            <w:r w:rsidR="00610B71" w:rsidRPr="004659CD">
              <w:rPr>
                <w:rFonts w:eastAsia="Times New Roman" w:cstheme="minorHAnsi"/>
                <w:color w:val="000000"/>
                <w:lang w:val="en-GB" w:eastAsia="en-GB"/>
              </w:rPr>
              <w:t>5)</w:t>
            </w:r>
          </w:p>
        </w:tc>
        <w:tc>
          <w:tcPr>
            <w:tcW w:w="2242" w:type="dxa"/>
            <w:tcBorders>
              <w:top w:val="nil"/>
              <w:left w:val="nil"/>
              <w:bottom w:val="nil"/>
              <w:right w:val="nil"/>
            </w:tcBorders>
            <w:shd w:val="clear" w:color="auto" w:fill="auto"/>
            <w:noWrap/>
            <w:vAlign w:val="bottom"/>
          </w:tcPr>
          <w:p w14:paraId="3DB612BB" w14:textId="4CDC5726" w:rsidR="00610B71" w:rsidRPr="004659CD" w:rsidRDefault="008313CE" w:rsidP="00DD7650">
            <w:pPr>
              <w:rPr>
                <w:rFonts w:eastAsia="Times New Roman" w:cstheme="minorHAnsi"/>
                <w:color w:val="000000"/>
                <w:lang w:val="en-GB" w:eastAsia="en-GB"/>
              </w:rPr>
            </w:pPr>
            <w:r>
              <w:rPr>
                <w:rFonts w:eastAsia="Times New Roman" w:cstheme="minorHAnsi"/>
                <w:color w:val="000000"/>
                <w:lang w:val="en-GB" w:eastAsia="en-GB"/>
              </w:rPr>
              <w:t>7 (100.</w:t>
            </w:r>
            <w:r w:rsidR="00610B71" w:rsidRPr="004659CD">
              <w:rPr>
                <w:rFonts w:eastAsia="Times New Roman" w:cstheme="minorHAnsi"/>
                <w:color w:val="000000"/>
                <w:lang w:val="en-GB" w:eastAsia="en-GB"/>
              </w:rPr>
              <w:t>0)</w:t>
            </w:r>
          </w:p>
        </w:tc>
        <w:tc>
          <w:tcPr>
            <w:tcW w:w="1985" w:type="dxa"/>
            <w:tcBorders>
              <w:top w:val="nil"/>
              <w:left w:val="nil"/>
              <w:bottom w:val="nil"/>
              <w:right w:val="nil"/>
            </w:tcBorders>
            <w:shd w:val="clear" w:color="auto" w:fill="auto"/>
            <w:noWrap/>
            <w:vAlign w:val="bottom"/>
          </w:tcPr>
          <w:p w14:paraId="0CF95399" w14:textId="50A2ED0A" w:rsidR="00610B71" w:rsidRPr="004659CD" w:rsidRDefault="008313CE" w:rsidP="00DD7650">
            <w:pPr>
              <w:rPr>
                <w:rFonts w:eastAsia="Times New Roman" w:cstheme="minorHAnsi"/>
                <w:color w:val="000000"/>
                <w:lang w:val="en-GB" w:eastAsia="en-GB"/>
              </w:rPr>
            </w:pPr>
            <w:r>
              <w:rPr>
                <w:rFonts w:eastAsia="Times New Roman" w:cstheme="minorHAnsi"/>
                <w:color w:val="000000"/>
                <w:lang w:val="en-GB" w:eastAsia="en-GB"/>
              </w:rPr>
              <w:t>457 (67.</w:t>
            </w:r>
            <w:r w:rsidR="00610B71" w:rsidRPr="004659CD">
              <w:rPr>
                <w:rFonts w:eastAsia="Times New Roman" w:cstheme="minorHAnsi"/>
                <w:color w:val="000000"/>
                <w:lang w:val="en-GB" w:eastAsia="en-GB"/>
              </w:rPr>
              <w:t>2)</w:t>
            </w:r>
          </w:p>
        </w:tc>
      </w:tr>
      <w:tr w:rsidR="00610B71" w:rsidRPr="009F2863" w14:paraId="01FF0EDE" w14:textId="77777777" w:rsidTr="008F6167">
        <w:trPr>
          <w:trHeight w:val="300"/>
        </w:trPr>
        <w:tc>
          <w:tcPr>
            <w:tcW w:w="4253" w:type="dxa"/>
            <w:tcBorders>
              <w:top w:val="nil"/>
              <w:left w:val="nil"/>
              <w:bottom w:val="nil"/>
              <w:right w:val="nil"/>
            </w:tcBorders>
            <w:shd w:val="clear" w:color="auto" w:fill="auto"/>
            <w:noWrap/>
            <w:vAlign w:val="bottom"/>
          </w:tcPr>
          <w:p w14:paraId="700F57B2" w14:textId="77777777" w:rsidR="00610B71" w:rsidRPr="009F2863" w:rsidRDefault="00610B71" w:rsidP="00DD7650">
            <w:pPr>
              <w:ind w:left="313"/>
              <w:rPr>
                <w:rFonts w:ascii="Calibri" w:eastAsia="Times New Roman" w:hAnsi="Calibri" w:cs="Times New Roman"/>
                <w:color w:val="000000"/>
                <w:sz w:val="22"/>
                <w:szCs w:val="22"/>
                <w:lang w:val="en-GB" w:eastAsia="en-GB"/>
              </w:rPr>
            </w:pPr>
            <w:r w:rsidRPr="00135EF1">
              <w:rPr>
                <w:rFonts w:ascii="Calibri" w:eastAsia="Times New Roman" w:hAnsi="Calibri" w:cs="Times New Roman"/>
                <w:color w:val="000000"/>
                <w:lang w:val="en-GB" w:eastAsia="en-GB"/>
              </w:rPr>
              <w:t>Corticosteroids</w:t>
            </w:r>
          </w:p>
        </w:tc>
        <w:tc>
          <w:tcPr>
            <w:tcW w:w="2127" w:type="dxa"/>
            <w:tcBorders>
              <w:top w:val="nil"/>
              <w:left w:val="nil"/>
              <w:bottom w:val="nil"/>
              <w:right w:val="nil"/>
            </w:tcBorders>
            <w:shd w:val="clear" w:color="auto" w:fill="auto"/>
            <w:noWrap/>
            <w:vAlign w:val="bottom"/>
          </w:tcPr>
          <w:p w14:paraId="17A44074" w14:textId="260F94BE" w:rsidR="00610B71" w:rsidRPr="004659CD" w:rsidRDefault="008313CE" w:rsidP="00DD7650">
            <w:pPr>
              <w:rPr>
                <w:rFonts w:eastAsia="Times New Roman" w:cstheme="minorHAnsi"/>
                <w:color w:val="000000"/>
                <w:lang w:val="en-GB" w:eastAsia="en-GB"/>
              </w:rPr>
            </w:pPr>
            <w:r>
              <w:rPr>
                <w:rFonts w:eastAsia="Times New Roman" w:cstheme="minorHAnsi"/>
                <w:color w:val="000000"/>
                <w:lang w:val="en-GB" w:eastAsia="en-GB"/>
              </w:rPr>
              <w:t>143 (20.</w:t>
            </w:r>
            <w:r w:rsidR="00610B71" w:rsidRPr="004659CD">
              <w:rPr>
                <w:rFonts w:eastAsia="Times New Roman" w:cstheme="minorHAnsi"/>
                <w:color w:val="000000"/>
                <w:lang w:val="en-GB" w:eastAsia="en-GB"/>
              </w:rPr>
              <w:t>8)</w:t>
            </w:r>
          </w:p>
        </w:tc>
        <w:tc>
          <w:tcPr>
            <w:tcW w:w="2242" w:type="dxa"/>
            <w:tcBorders>
              <w:top w:val="nil"/>
              <w:left w:val="nil"/>
              <w:bottom w:val="nil"/>
              <w:right w:val="nil"/>
            </w:tcBorders>
            <w:shd w:val="clear" w:color="auto" w:fill="auto"/>
            <w:noWrap/>
            <w:vAlign w:val="bottom"/>
          </w:tcPr>
          <w:p w14:paraId="13494E20" w14:textId="0276B5D2" w:rsidR="00610B71" w:rsidRPr="004659CD" w:rsidRDefault="008313CE" w:rsidP="00DD7650">
            <w:pPr>
              <w:rPr>
                <w:rFonts w:eastAsia="Times New Roman" w:cstheme="minorHAnsi"/>
                <w:color w:val="000000"/>
                <w:lang w:val="en-GB" w:eastAsia="en-GB"/>
              </w:rPr>
            </w:pPr>
            <w:r>
              <w:rPr>
                <w:rFonts w:eastAsia="Times New Roman" w:cstheme="minorHAnsi"/>
                <w:color w:val="000000"/>
                <w:lang w:val="en-GB" w:eastAsia="en-GB"/>
              </w:rPr>
              <w:t>0 (0.</w:t>
            </w:r>
            <w:r w:rsidR="00610B71" w:rsidRPr="004659CD">
              <w:rPr>
                <w:rFonts w:eastAsia="Times New Roman" w:cstheme="minorHAnsi"/>
                <w:color w:val="000000"/>
                <w:lang w:val="en-GB" w:eastAsia="en-GB"/>
              </w:rPr>
              <w:t>0)</w:t>
            </w:r>
          </w:p>
        </w:tc>
        <w:tc>
          <w:tcPr>
            <w:tcW w:w="1985" w:type="dxa"/>
            <w:tcBorders>
              <w:top w:val="nil"/>
              <w:left w:val="nil"/>
              <w:bottom w:val="nil"/>
              <w:right w:val="nil"/>
            </w:tcBorders>
            <w:shd w:val="clear" w:color="auto" w:fill="auto"/>
            <w:noWrap/>
            <w:vAlign w:val="bottom"/>
          </w:tcPr>
          <w:p w14:paraId="7E46ED00" w14:textId="4B0FC4F6" w:rsidR="00610B71" w:rsidRPr="004659CD" w:rsidRDefault="008313CE" w:rsidP="00DD7650">
            <w:pPr>
              <w:rPr>
                <w:rFonts w:eastAsia="Times New Roman" w:cstheme="minorHAnsi"/>
                <w:color w:val="000000"/>
                <w:lang w:val="en-GB" w:eastAsia="en-GB"/>
              </w:rPr>
            </w:pPr>
            <w:r>
              <w:rPr>
                <w:rFonts w:eastAsia="Times New Roman" w:cstheme="minorHAnsi"/>
                <w:color w:val="000000"/>
                <w:lang w:val="en-GB" w:eastAsia="en-GB"/>
              </w:rPr>
              <w:t>143 (21.</w:t>
            </w:r>
            <w:r w:rsidR="00610B71" w:rsidRPr="004659CD">
              <w:rPr>
                <w:rFonts w:eastAsia="Times New Roman" w:cstheme="minorHAnsi"/>
                <w:color w:val="000000"/>
                <w:lang w:val="en-GB" w:eastAsia="en-GB"/>
              </w:rPr>
              <w:t>0)</w:t>
            </w:r>
          </w:p>
        </w:tc>
      </w:tr>
      <w:tr w:rsidR="00610B71" w:rsidRPr="009F2863" w14:paraId="20523CDC" w14:textId="77777777" w:rsidTr="008F6167">
        <w:trPr>
          <w:trHeight w:val="300"/>
        </w:trPr>
        <w:tc>
          <w:tcPr>
            <w:tcW w:w="4253" w:type="dxa"/>
            <w:tcBorders>
              <w:top w:val="nil"/>
              <w:left w:val="nil"/>
              <w:bottom w:val="nil"/>
              <w:right w:val="nil"/>
            </w:tcBorders>
            <w:shd w:val="clear" w:color="auto" w:fill="auto"/>
            <w:noWrap/>
            <w:vAlign w:val="bottom"/>
          </w:tcPr>
          <w:p w14:paraId="30EA037C" w14:textId="77777777" w:rsidR="00610B71" w:rsidRPr="009F2863" w:rsidRDefault="00610B71" w:rsidP="00DD7650">
            <w:pPr>
              <w:ind w:left="313"/>
              <w:rPr>
                <w:rFonts w:ascii="Calibri" w:eastAsia="Times New Roman" w:hAnsi="Calibri" w:cs="Times New Roman"/>
                <w:color w:val="000000"/>
                <w:sz w:val="22"/>
                <w:szCs w:val="22"/>
                <w:lang w:val="en-GB" w:eastAsia="en-GB"/>
              </w:rPr>
            </w:pPr>
            <w:r w:rsidRPr="00135EF1">
              <w:rPr>
                <w:rFonts w:ascii="Calibri" w:eastAsia="Times New Roman" w:hAnsi="Calibri" w:cs="Times New Roman"/>
                <w:color w:val="000000"/>
                <w:lang w:val="en-GB" w:eastAsia="en-GB"/>
              </w:rPr>
              <w:t>Antineoplastic agents</w:t>
            </w:r>
          </w:p>
        </w:tc>
        <w:tc>
          <w:tcPr>
            <w:tcW w:w="2127" w:type="dxa"/>
            <w:tcBorders>
              <w:top w:val="nil"/>
              <w:left w:val="nil"/>
              <w:bottom w:val="nil"/>
              <w:right w:val="nil"/>
            </w:tcBorders>
            <w:shd w:val="clear" w:color="auto" w:fill="auto"/>
            <w:noWrap/>
            <w:vAlign w:val="bottom"/>
          </w:tcPr>
          <w:p w14:paraId="1C9485AA" w14:textId="6ECF6982" w:rsidR="00610B71" w:rsidRPr="004659CD" w:rsidRDefault="008313CE" w:rsidP="00DD7650">
            <w:pPr>
              <w:rPr>
                <w:rFonts w:eastAsia="Times New Roman" w:cstheme="minorHAnsi"/>
                <w:color w:val="000000"/>
                <w:lang w:val="en-GB" w:eastAsia="en-GB"/>
              </w:rPr>
            </w:pPr>
            <w:r>
              <w:rPr>
                <w:rFonts w:eastAsia="Times New Roman" w:cstheme="minorHAnsi"/>
                <w:color w:val="000000"/>
                <w:lang w:val="en-GB" w:eastAsia="en-GB"/>
              </w:rPr>
              <w:t>14 (2.</w:t>
            </w:r>
            <w:r w:rsidR="00610B71" w:rsidRPr="004659CD">
              <w:rPr>
                <w:rFonts w:eastAsia="Times New Roman" w:cstheme="minorHAnsi"/>
                <w:color w:val="000000"/>
                <w:lang w:val="en-GB" w:eastAsia="en-GB"/>
              </w:rPr>
              <w:t>0)</w:t>
            </w:r>
          </w:p>
        </w:tc>
        <w:tc>
          <w:tcPr>
            <w:tcW w:w="2242" w:type="dxa"/>
            <w:tcBorders>
              <w:top w:val="nil"/>
              <w:left w:val="nil"/>
              <w:bottom w:val="nil"/>
              <w:right w:val="nil"/>
            </w:tcBorders>
            <w:shd w:val="clear" w:color="auto" w:fill="auto"/>
            <w:noWrap/>
            <w:vAlign w:val="bottom"/>
          </w:tcPr>
          <w:p w14:paraId="08D89E88" w14:textId="5AF2BFED" w:rsidR="00610B71" w:rsidRPr="004659CD" w:rsidRDefault="008313CE" w:rsidP="00DD7650">
            <w:pPr>
              <w:rPr>
                <w:rFonts w:eastAsia="Times New Roman" w:cstheme="minorHAnsi"/>
                <w:color w:val="000000"/>
                <w:lang w:val="en-GB" w:eastAsia="en-GB"/>
              </w:rPr>
            </w:pPr>
            <w:r>
              <w:rPr>
                <w:rFonts w:eastAsia="Times New Roman" w:cstheme="minorHAnsi"/>
                <w:color w:val="000000"/>
                <w:lang w:val="en-GB" w:eastAsia="en-GB"/>
              </w:rPr>
              <w:t>0 (0.</w:t>
            </w:r>
            <w:r w:rsidR="00610B71" w:rsidRPr="004659CD">
              <w:rPr>
                <w:rFonts w:eastAsia="Times New Roman" w:cstheme="minorHAnsi"/>
                <w:color w:val="000000"/>
                <w:lang w:val="en-GB" w:eastAsia="en-GB"/>
              </w:rPr>
              <w:t>0)</w:t>
            </w:r>
          </w:p>
        </w:tc>
        <w:tc>
          <w:tcPr>
            <w:tcW w:w="1985" w:type="dxa"/>
            <w:tcBorders>
              <w:top w:val="nil"/>
              <w:left w:val="nil"/>
              <w:bottom w:val="nil"/>
              <w:right w:val="nil"/>
            </w:tcBorders>
            <w:shd w:val="clear" w:color="auto" w:fill="auto"/>
            <w:noWrap/>
            <w:vAlign w:val="bottom"/>
          </w:tcPr>
          <w:p w14:paraId="79467DBA" w14:textId="1D8C704D" w:rsidR="00610B71" w:rsidRPr="004659CD" w:rsidRDefault="008313CE" w:rsidP="00DD7650">
            <w:pPr>
              <w:rPr>
                <w:rFonts w:eastAsia="Times New Roman" w:cstheme="minorHAnsi"/>
                <w:color w:val="000000"/>
                <w:lang w:val="en-GB" w:eastAsia="en-GB"/>
              </w:rPr>
            </w:pPr>
            <w:r>
              <w:rPr>
                <w:rFonts w:eastAsia="Times New Roman" w:cstheme="minorHAnsi"/>
                <w:color w:val="000000"/>
                <w:lang w:val="en-GB" w:eastAsia="en-GB"/>
              </w:rPr>
              <w:t>14 (2.</w:t>
            </w:r>
            <w:r w:rsidR="00610B71" w:rsidRPr="004659CD">
              <w:rPr>
                <w:rFonts w:eastAsia="Times New Roman" w:cstheme="minorHAnsi"/>
                <w:color w:val="000000"/>
                <w:lang w:val="en-GB" w:eastAsia="en-GB"/>
              </w:rPr>
              <w:t>1)</w:t>
            </w:r>
          </w:p>
        </w:tc>
      </w:tr>
      <w:tr w:rsidR="00610B71" w:rsidRPr="009F2863" w14:paraId="7C0B2E2F" w14:textId="77777777" w:rsidTr="008F6167">
        <w:trPr>
          <w:trHeight w:val="300"/>
        </w:trPr>
        <w:tc>
          <w:tcPr>
            <w:tcW w:w="4253" w:type="dxa"/>
            <w:tcBorders>
              <w:top w:val="nil"/>
              <w:left w:val="nil"/>
              <w:bottom w:val="nil"/>
              <w:right w:val="nil"/>
            </w:tcBorders>
            <w:shd w:val="clear" w:color="auto" w:fill="auto"/>
            <w:noWrap/>
            <w:vAlign w:val="bottom"/>
          </w:tcPr>
          <w:p w14:paraId="0DF59A2B" w14:textId="77777777" w:rsidR="00610B71" w:rsidRDefault="00610B71" w:rsidP="00DD7650">
            <w:pPr>
              <w:rPr>
                <w:rFonts w:ascii="Calibri" w:eastAsia="Times New Roman" w:hAnsi="Calibri" w:cs="Times New Roman"/>
                <w:color w:val="000000"/>
                <w:lang w:val="en-GB" w:eastAsia="en-GB"/>
              </w:rPr>
            </w:pPr>
            <w:r>
              <w:rPr>
                <w:rFonts w:ascii="Calibri" w:eastAsia="Times New Roman" w:hAnsi="Calibri" w:cs="Times New Roman"/>
                <w:color w:val="000000"/>
                <w:lang w:val="en-GB" w:eastAsia="en-GB"/>
              </w:rPr>
              <w:t>Alcohol dependency</w:t>
            </w:r>
          </w:p>
        </w:tc>
        <w:tc>
          <w:tcPr>
            <w:tcW w:w="2127" w:type="dxa"/>
            <w:tcBorders>
              <w:top w:val="nil"/>
              <w:left w:val="nil"/>
              <w:bottom w:val="nil"/>
              <w:right w:val="nil"/>
            </w:tcBorders>
            <w:shd w:val="clear" w:color="auto" w:fill="auto"/>
            <w:noWrap/>
            <w:vAlign w:val="bottom"/>
          </w:tcPr>
          <w:p w14:paraId="222819B9" w14:textId="34B3BFBC" w:rsidR="00610B71" w:rsidRPr="004659CD" w:rsidRDefault="008313CE" w:rsidP="00DD7650">
            <w:pPr>
              <w:rPr>
                <w:rFonts w:eastAsia="Times New Roman" w:cstheme="minorHAnsi"/>
                <w:color w:val="000000"/>
                <w:lang w:val="en-GB" w:eastAsia="en-GB"/>
              </w:rPr>
            </w:pPr>
            <w:r>
              <w:rPr>
                <w:rFonts w:eastAsia="Times New Roman" w:cstheme="minorHAnsi"/>
                <w:color w:val="000000"/>
                <w:lang w:val="en-GB" w:eastAsia="en-GB"/>
              </w:rPr>
              <w:t>79 (1.</w:t>
            </w:r>
            <w:r w:rsidR="00610B71" w:rsidRPr="004659CD">
              <w:rPr>
                <w:rFonts w:eastAsia="Times New Roman" w:cstheme="minorHAnsi"/>
                <w:color w:val="000000"/>
                <w:lang w:val="en-GB" w:eastAsia="en-GB"/>
              </w:rPr>
              <w:t>1)</w:t>
            </w:r>
          </w:p>
        </w:tc>
        <w:tc>
          <w:tcPr>
            <w:tcW w:w="2242" w:type="dxa"/>
            <w:tcBorders>
              <w:top w:val="nil"/>
              <w:left w:val="nil"/>
              <w:bottom w:val="nil"/>
              <w:right w:val="nil"/>
            </w:tcBorders>
            <w:shd w:val="clear" w:color="auto" w:fill="auto"/>
            <w:noWrap/>
            <w:vAlign w:val="bottom"/>
          </w:tcPr>
          <w:p w14:paraId="776F8739" w14:textId="5C6C92FF" w:rsidR="00610B71" w:rsidRPr="004659CD" w:rsidRDefault="008313CE" w:rsidP="00DD7650">
            <w:pPr>
              <w:rPr>
                <w:rFonts w:eastAsia="Times New Roman" w:cstheme="minorHAnsi"/>
                <w:color w:val="000000"/>
                <w:lang w:val="en-GB" w:eastAsia="en-GB"/>
              </w:rPr>
            </w:pPr>
            <w:r>
              <w:rPr>
                <w:rFonts w:eastAsia="Times New Roman" w:cstheme="minorHAnsi"/>
                <w:color w:val="000000"/>
                <w:lang w:val="en-GB" w:eastAsia="en-GB"/>
              </w:rPr>
              <w:t>18 (1.</w:t>
            </w:r>
            <w:r w:rsidR="00610B71" w:rsidRPr="004659CD">
              <w:rPr>
                <w:rFonts w:eastAsia="Times New Roman" w:cstheme="minorHAnsi"/>
                <w:color w:val="000000"/>
                <w:lang w:val="en-GB" w:eastAsia="en-GB"/>
              </w:rPr>
              <w:t>3)</w:t>
            </w:r>
          </w:p>
        </w:tc>
        <w:tc>
          <w:tcPr>
            <w:tcW w:w="1985" w:type="dxa"/>
            <w:tcBorders>
              <w:top w:val="nil"/>
              <w:left w:val="nil"/>
              <w:bottom w:val="nil"/>
              <w:right w:val="nil"/>
            </w:tcBorders>
            <w:shd w:val="clear" w:color="auto" w:fill="auto"/>
            <w:noWrap/>
            <w:vAlign w:val="bottom"/>
          </w:tcPr>
          <w:p w14:paraId="0CA39EAE" w14:textId="68C05CFC" w:rsidR="00610B71" w:rsidRPr="004659CD" w:rsidRDefault="008313CE" w:rsidP="00DD7650">
            <w:pPr>
              <w:rPr>
                <w:rFonts w:eastAsia="Times New Roman" w:cstheme="minorHAnsi"/>
                <w:color w:val="000000"/>
                <w:lang w:val="en-GB" w:eastAsia="en-GB"/>
              </w:rPr>
            </w:pPr>
            <w:r>
              <w:rPr>
                <w:rFonts w:eastAsia="Times New Roman" w:cstheme="minorHAnsi"/>
                <w:color w:val="000000"/>
                <w:lang w:val="en-GB" w:eastAsia="en-GB"/>
              </w:rPr>
              <w:t>61 (1.</w:t>
            </w:r>
            <w:r w:rsidR="00610B71" w:rsidRPr="004659CD">
              <w:rPr>
                <w:rFonts w:eastAsia="Times New Roman" w:cstheme="minorHAnsi"/>
                <w:color w:val="000000"/>
                <w:lang w:val="en-GB" w:eastAsia="en-GB"/>
              </w:rPr>
              <w:t>1)</w:t>
            </w:r>
          </w:p>
        </w:tc>
      </w:tr>
      <w:tr w:rsidR="00610B71" w:rsidRPr="009F2863" w14:paraId="26BB6E7A" w14:textId="77777777" w:rsidTr="008F6167">
        <w:trPr>
          <w:trHeight w:val="300"/>
        </w:trPr>
        <w:tc>
          <w:tcPr>
            <w:tcW w:w="4253" w:type="dxa"/>
            <w:tcBorders>
              <w:top w:val="nil"/>
              <w:left w:val="nil"/>
              <w:bottom w:val="nil"/>
              <w:right w:val="nil"/>
            </w:tcBorders>
            <w:shd w:val="clear" w:color="auto" w:fill="auto"/>
            <w:noWrap/>
            <w:vAlign w:val="bottom"/>
          </w:tcPr>
          <w:p w14:paraId="53F7AB06" w14:textId="77777777" w:rsidR="00610B71" w:rsidRPr="00135EF1" w:rsidRDefault="00610B71" w:rsidP="00DD7650">
            <w:pPr>
              <w:rPr>
                <w:rFonts w:ascii="Calibri" w:eastAsia="Times New Roman" w:hAnsi="Calibri" w:cs="Times New Roman"/>
                <w:color w:val="000000"/>
                <w:lang w:val="en-GB" w:eastAsia="en-GB"/>
              </w:rPr>
            </w:pPr>
            <w:r>
              <w:rPr>
                <w:rFonts w:ascii="Calibri" w:eastAsia="Times New Roman" w:hAnsi="Calibri" w:cs="Times New Roman"/>
                <w:color w:val="000000"/>
                <w:lang w:val="en-GB" w:eastAsia="en-GB"/>
              </w:rPr>
              <w:t>Prevalent diseases</w:t>
            </w:r>
          </w:p>
        </w:tc>
        <w:tc>
          <w:tcPr>
            <w:tcW w:w="2127" w:type="dxa"/>
            <w:tcBorders>
              <w:top w:val="nil"/>
              <w:left w:val="nil"/>
              <w:bottom w:val="nil"/>
              <w:right w:val="nil"/>
            </w:tcBorders>
            <w:shd w:val="clear" w:color="auto" w:fill="auto"/>
            <w:noWrap/>
            <w:vAlign w:val="bottom"/>
          </w:tcPr>
          <w:p w14:paraId="5F68D906" w14:textId="77777777" w:rsidR="00610B71" w:rsidRPr="004659CD" w:rsidRDefault="00610B71" w:rsidP="00DD7650">
            <w:pPr>
              <w:rPr>
                <w:rFonts w:eastAsia="Times New Roman" w:cstheme="minorHAnsi"/>
                <w:color w:val="000000"/>
                <w:lang w:val="en-GB" w:eastAsia="en-GB"/>
              </w:rPr>
            </w:pPr>
          </w:p>
        </w:tc>
        <w:tc>
          <w:tcPr>
            <w:tcW w:w="2242" w:type="dxa"/>
            <w:tcBorders>
              <w:top w:val="nil"/>
              <w:left w:val="nil"/>
              <w:bottom w:val="nil"/>
              <w:right w:val="nil"/>
            </w:tcBorders>
            <w:shd w:val="clear" w:color="auto" w:fill="auto"/>
            <w:noWrap/>
            <w:vAlign w:val="bottom"/>
          </w:tcPr>
          <w:p w14:paraId="545A9ED5" w14:textId="77777777" w:rsidR="00610B71" w:rsidRPr="004659CD" w:rsidRDefault="00610B71" w:rsidP="00DD7650">
            <w:pPr>
              <w:rPr>
                <w:rFonts w:eastAsia="Times New Roman" w:cstheme="minorHAnsi"/>
                <w:color w:val="000000"/>
                <w:lang w:val="en-GB" w:eastAsia="en-GB"/>
              </w:rPr>
            </w:pPr>
          </w:p>
        </w:tc>
        <w:tc>
          <w:tcPr>
            <w:tcW w:w="1985" w:type="dxa"/>
            <w:tcBorders>
              <w:top w:val="nil"/>
              <w:left w:val="nil"/>
              <w:bottom w:val="nil"/>
              <w:right w:val="nil"/>
            </w:tcBorders>
            <w:shd w:val="clear" w:color="auto" w:fill="auto"/>
            <w:noWrap/>
            <w:vAlign w:val="bottom"/>
          </w:tcPr>
          <w:p w14:paraId="338C418C" w14:textId="77777777" w:rsidR="00610B71" w:rsidRPr="004659CD" w:rsidRDefault="00610B71" w:rsidP="00DD7650">
            <w:pPr>
              <w:rPr>
                <w:rFonts w:eastAsia="Times New Roman" w:cstheme="minorHAnsi"/>
                <w:color w:val="000000"/>
                <w:lang w:val="en-GB" w:eastAsia="en-GB"/>
              </w:rPr>
            </w:pPr>
          </w:p>
        </w:tc>
      </w:tr>
      <w:tr w:rsidR="00610B71" w:rsidRPr="009F2863" w14:paraId="4E702265" w14:textId="77777777" w:rsidTr="008F6167">
        <w:trPr>
          <w:trHeight w:val="300"/>
        </w:trPr>
        <w:tc>
          <w:tcPr>
            <w:tcW w:w="4253" w:type="dxa"/>
            <w:tcBorders>
              <w:top w:val="nil"/>
              <w:left w:val="nil"/>
              <w:bottom w:val="nil"/>
              <w:right w:val="nil"/>
            </w:tcBorders>
            <w:shd w:val="clear" w:color="auto" w:fill="auto"/>
            <w:noWrap/>
            <w:vAlign w:val="bottom"/>
          </w:tcPr>
          <w:p w14:paraId="7F8A1742" w14:textId="77777777" w:rsidR="00610B71" w:rsidRPr="00135EF1" w:rsidRDefault="00610B71" w:rsidP="00DD7650">
            <w:pPr>
              <w:ind w:left="313"/>
              <w:rPr>
                <w:rFonts w:ascii="Calibri" w:eastAsia="Times New Roman" w:hAnsi="Calibri" w:cs="Times New Roman"/>
                <w:color w:val="000000"/>
                <w:lang w:val="en-GB" w:eastAsia="en-GB"/>
              </w:rPr>
            </w:pPr>
            <w:r w:rsidRPr="00C6126D">
              <w:rPr>
                <w:rFonts w:ascii="Calibri" w:eastAsia="Times New Roman" w:hAnsi="Calibri" w:cs="Times New Roman"/>
                <w:color w:val="000000"/>
                <w:lang w:val="en-GB" w:eastAsia="en-GB"/>
              </w:rPr>
              <w:t>D</w:t>
            </w:r>
            <w:r>
              <w:rPr>
                <w:rFonts w:ascii="Calibri" w:eastAsia="Times New Roman" w:hAnsi="Calibri" w:cs="Times New Roman"/>
                <w:color w:val="000000"/>
                <w:lang w:val="en-GB" w:eastAsia="en-GB"/>
              </w:rPr>
              <w:t>iabetes</w:t>
            </w:r>
          </w:p>
        </w:tc>
        <w:tc>
          <w:tcPr>
            <w:tcW w:w="2127" w:type="dxa"/>
            <w:tcBorders>
              <w:top w:val="nil"/>
              <w:left w:val="nil"/>
              <w:bottom w:val="nil"/>
              <w:right w:val="nil"/>
            </w:tcBorders>
            <w:shd w:val="clear" w:color="auto" w:fill="auto"/>
            <w:noWrap/>
            <w:vAlign w:val="bottom"/>
          </w:tcPr>
          <w:p w14:paraId="6FAB301E" w14:textId="208E1809" w:rsidR="00610B71" w:rsidRPr="004659CD" w:rsidRDefault="008313CE" w:rsidP="00DD7650">
            <w:pPr>
              <w:rPr>
                <w:rFonts w:eastAsia="Times New Roman" w:cstheme="minorHAnsi"/>
                <w:color w:val="000000"/>
                <w:lang w:val="en-GB" w:eastAsia="en-GB"/>
              </w:rPr>
            </w:pPr>
            <w:r>
              <w:rPr>
                <w:rFonts w:eastAsia="Times New Roman" w:cstheme="minorHAnsi"/>
                <w:color w:val="000000"/>
                <w:lang w:val="en-GB" w:eastAsia="en-GB"/>
              </w:rPr>
              <w:t>655 (9.</w:t>
            </w:r>
            <w:r w:rsidR="00610B71" w:rsidRPr="004659CD">
              <w:rPr>
                <w:rFonts w:eastAsia="Times New Roman" w:cstheme="minorHAnsi"/>
                <w:color w:val="000000"/>
                <w:lang w:val="en-GB" w:eastAsia="en-GB"/>
              </w:rPr>
              <w:t>4)</w:t>
            </w:r>
          </w:p>
        </w:tc>
        <w:tc>
          <w:tcPr>
            <w:tcW w:w="2242" w:type="dxa"/>
            <w:tcBorders>
              <w:top w:val="nil"/>
              <w:left w:val="nil"/>
              <w:bottom w:val="nil"/>
              <w:right w:val="nil"/>
            </w:tcBorders>
            <w:shd w:val="clear" w:color="auto" w:fill="auto"/>
            <w:noWrap/>
            <w:vAlign w:val="bottom"/>
          </w:tcPr>
          <w:p w14:paraId="1561D388" w14:textId="4BDC4CCB" w:rsidR="00610B71" w:rsidRPr="004659CD" w:rsidRDefault="008313CE" w:rsidP="00DD7650">
            <w:pPr>
              <w:rPr>
                <w:rFonts w:eastAsia="Times New Roman" w:cstheme="minorHAnsi"/>
                <w:color w:val="000000"/>
                <w:lang w:val="en-GB" w:eastAsia="en-GB"/>
              </w:rPr>
            </w:pPr>
            <w:r>
              <w:rPr>
                <w:rFonts w:eastAsia="Times New Roman" w:cstheme="minorHAnsi"/>
                <w:color w:val="000000"/>
                <w:lang w:val="en-GB" w:eastAsia="en-GB"/>
              </w:rPr>
              <w:t>0 (0.</w:t>
            </w:r>
            <w:r w:rsidR="00610B71" w:rsidRPr="004659CD">
              <w:rPr>
                <w:rFonts w:eastAsia="Times New Roman" w:cstheme="minorHAnsi"/>
                <w:color w:val="000000"/>
                <w:lang w:val="en-GB" w:eastAsia="en-GB"/>
              </w:rPr>
              <w:t>0)</w:t>
            </w:r>
          </w:p>
        </w:tc>
        <w:tc>
          <w:tcPr>
            <w:tcW w:w="1985" w:type="dxa"/>
            <w:tcBorders>
              <w:top w:val="nil"/>
              <w:left w:val="nil"/>
              <w:bottom w:val="nil"/>
              <w:right w:val="nil"/>
            </w:tcBorders>
            <w:shd w:val="clear" w:color="auto" w:fill="auto"/>
            <w:noWrap/>
            <w:vAlign w:val="bottom"/>
          </w:tcPr>
          <w:p w14:paraId="64FCB9C8" w14:textId="2E42D0CF" w:rsidR="00610B71" w:rsidRPr="004659CD" w:rsidRDefault="008313CE" w:rsidP="00DD7650">
            <w:pPr>
              <w:rPr>
                <w:rFonts w:eastAsia="Times New Roman" w:cstheme="minorHAnsi"/>
                <w:color w:val="000000"/>
                <w:lang w:val="en-GB" w:eastAsia="en-GB"/>
              </w:rPr>
            </w:pPr>
            <w:r>
              <w:rPr>
                <w:rFonts w:eastAsia="Times New Roman" w:cstheme="minorHAnsi"/>
                <w:color w:val="000000"/>
                <w:lang w:val="en-GB" w:eastAsia="en-GB"/>
              </w:rPr>
              <w:t>655 (11.</w:t>
            </w:r>
            <w:r w:rsidR="00610B71" w:rsidRPr="004659CD">
              <w:rPr>
                <w:rFonts w:eastAsia="Times New Roman" w:cstheme="minorHAnsi"/>
                <w:color w:val="000000"/>
                <w:lang w:val="en-GB" w:eastAsia="en-GB"/>
              </w:rPr>
              <w:t>7)</w:t>
            </w:r>
          </w:p>
        </w:tc>
      </w:tr>
      <w:tr w:rsidR="00610B71" w:rsidRPr="009F2863" w14:paraId="1F4DFCFE" w14:textId="77777777" w:rsidTr="008F6167">
        <w:trPr>
          <w:trHeight w:val="300"/>
        </w:trPr>
        <w:tc>
          <w:tcPr>
            <w:tcW w:w="4253" w:type="dxa"/>
            <w:tcBorders>
              <w:top w:val="nil"/>
              <w:left w:val="nil"/>
              <w:bottom w:val="nil"/>
              <w:right w:val="nil"/>
            </w:tcBorders>
            <w:shd w:val="clear" w:color="auto" w:fill="auto"/>
            <w:noWrap/>
            <w:vAlign w:val="bottom"/>
          </w:tcPr>
          <w:p w14:paraId="3EE45662" w14:textId="77777777" w:rsidR="00610B71" w:rsidRPr="009F2863" w:rsidRDefault="00610B71" w:rsidP="00DD7650">
            <w:pPr>
              <w:ind w:left="313"/>
              <w:rPr>
                <w:rFonts w:ascii="Calibri" w:eastAsia="Times New Roman" w:hAnsi="Calibri" w:cs="Times New Roman"/>
                <w:color w:val="000000"/>
                <w:sz w:val="22"/>
                <w:szCs w:val="22"/>
                <w:lang w:val="en-GB" w:eastAsia="en-GB"/>
              </w:rPr>
            </w:pPr>
            <w:r w:rsidRPr="00C6126D">
              <w:rPr>
                <w:rFonts w:ascii="Calibri" w:eastAsia="Times New Roman" w:hAnsi="Calibri" w:cs="Times New Roman"/>
                <w:color w:val="000000"/>
                <w:lang w:val="en-GB" w:eastAsia="en-GB"/>
              </w:rPr>
              <w:t>D</w:t>
            </w:r>
            <w:r>
              <w:rPr>
                <w:rFonts w:ascii="Calibri" w:eastAsia="Times New Roman" w:hAnsi="Calibri" w:cs="Times New Roman"/>
                <w:color w:val="000000"/>
                <w:lang w:val="en-GB" w:eastAsia="en-GB"/>
              </w:rPr>
              <w:t>iabetes within</w:t>
            </w:r>
            <w:r w:rsidRPr="00135EF1">
              <w:rPr>
                <w:rFonts w:ascii="Calibri" w:eastAsia="Times New Roman" w:hAnsi="Calibri" w:cs="Times New Roman"/>
                <w:color w:val="000000"/>
                <w:lang w:val="en-GB" w:eastAsia="en-GB"/>
              </w:rPr>
              <w:t xml:space="preserve"> 3</w:t>
            </w:r>
            <w:r>
              <w:rPr>
                <w:rFonts w:ascii="Calibri" w:eastAsia="Times New Roman" w:hAnsi="Calibri" w:cs="Times New Roman"/>
                <w:color w:val="000000"/>
                <w:lang w:val="en-GB" w:eastAsia="en-GB"/>
              </w:rPr>
              <w:t xml:space="preserve"> prior</w:t>
            </w:r>
            <w:r w:rsidRPr="00135EF1">
              <w:rPr>
                <w:rFonts w:ascii="Calibri" w:eastAsia="Times New Roman" w:hAnsi="Calibri" w:cs="Times New Roman"/>
                <w:color w:val="000000"/>
                <w:lang w:val="en-GB" w:eastAsia="en-GB"/>
              </w:rPr>
              <w:t xml:space="preserve"> months</w:t>
            </w:r>
          </w:p>
        </w:tc>
        <w:tc>
          <w:tcPr>
            <w:tcW w:w="2127" w:type="dxa"/>
            <w:tcBorders>
              <w:top w:val="nil"/>
              <w:left w:val="nil"/>
              <w:bottom w:val="nil"/>
              <w:right w:val="nil"/>
            </w:tcBorders>
            <w:shd w:val="clear" w:color="auto" w:fill="auto"/>
            <w:noWrap/>
            <w:vAlign w:val="bottom"/>
          </w:tcPr>
          <w:p w14:paraId="58D2B156" w14:textId="5D910C34" w:rsidR="00610B71" w:rsidRPr="004659CD" w:rsidRDefault="008313CE" w:rsidP="00DD7650">
            <w:pPr>
              <w:rPr>
                <w:rFonts w:eastAsia="Times New Roman" w:cstheme="minorHAnsi"/>
                <w:color w:val="000000"/>
                <w:lang w:val="en-GB" w:eastAsia="en-GB"/>
              </w:rPr>
            </w:pPr>
            <w:r>
              <w:rPr>
                <w:rFonts w:eastAsia="Times New Roman" w:cstheme="minorHAnsi"/>
                <w:color w:val="000000"/>
                <w:lang w:val="en-GB" w:eastAsia="en-GB"/>
              </w:rPr>
              <w:t>426 (6.</w:t>
            </w:r>
            <w:r w:rsidR="00610B71" w:rsidRPr="004659CD">
              <w:rPr>
                <w:rFonts w:eastAsia="Times New Roman" w:cstheme="minorHAnsi"/>
                <w:color w:val="000000"/>
                <w:lang w:val="en-GB" w:eastAsia="en-GB"/>
              </w:rPr>
              <w:t>8)</w:t>
            </w:r>
          </w:p>
        </w:tc>
        <w:tc>
          <w:tcPr>
            <w:tcW w:w="2242" w:type="dxa"/>
            <w:tcBorders>
              <w:top w:val="nil"/>
              <w:left w:val="nil"/>
              <w:bottom w:val="nil"/>
              <w:right w:val="nil"/>
            </w:tcBorders>
            <w:shd w:val="clear" w:color="auto" w:fill="auto"/>
            <w:noWrap/>
            <w:vAlign w:val="bottom"/>
          </w:tcPr>
          <w:p w14:paraId="25EA11E0" w14:textId="6836476B" w:rsidR="00610B71" w:rsidRPr="004659CD" w:rsidRDefault="008313CE" w:rsidP="00DD7650">
            <w:pPr>
              <w:rPr>
                <w:rFonts w:eastAsia="Times New Roman" w:cstheme="minorHAnsi"/>
                <w:color w:val="000000"/>
                <w:lang w:val="en-GB" w:eastAsia="en-GB"/>
              </w:rPr>
            </w:pPr>
            <w:r>
              <w:rPr>
                <w:rFonts w:eastAsia="Times New Roman" w:cstheme="minorHAnsi"/>
                <w:color w:val="000000"/>
                <w:lang w:val="en-GB" w:eastAsia="en-GB"/>
              </w:rPr>
              <w:t>159 (11.</w:t>
            </w:r>
            <w:r w:rsidR="00610B71" w:rsidRPr="004659CD">
              <w:rPr>
                <w:rFonts w:eastAsia="Times New Roman" w:cstheme="minorHAnsi"/>
                <w:color w:val="000000"/>
                <w:lang w:val="en-GB" w:eastAsia="en-GB"/>
              </w:rPr>
              <w:t>6)</w:t>
            </w:r>
          </w:p>
        </w:tc>
        <w:tc>
          <w:tcPr>
            <w:tcW w:w="1985" w:type="dxa"/>
            <w:tcBorders>
              <w:top w:val="nil"/>
              <w:left w:val="nil"/>
              <w:bottom w:val="nil"/>
              <w:right w:val="nil"/>
            </w:tcBorders>
            <w:shd w:val="clear" w:color="auto" w:fill="auto"/>
            <w:noWrap/>
            <w:vAlign w:val="bottom"/>
          </w:tcPr>
          <w:p w14:paraId="1FBC8BDA" w14:textId="69C46425" w:rsidR="00610B71" w:rsidRPr="004659CD" w:rsidRDefault="008313CE" w:rsidP="00DD7650">
            <w:pPr>
              <w:rPr>
                <w:rFonts w:eastAsia="Times New Roman" w:cstheme="minorHAnsi"/>
                <w:color w:val="000000"/>
                <w:lang w:val="en-GB" w:eastAsia="en-GB"/>
              </w:rPr>
            </w:pPr>
            <w:r>
              <w:rPr>
                <w:rFonts w:eastAsia="Times New Roman" w:cstheme="minorHAnsi"/>
                <w:color w:val="000000"/>
                <w:lang w:val="en-GB" w:eastAsia="en-GB"/>
              </w:rPr>
              <w:t>267 (5.</w:t>
            </w:r>
            <w:r w:rsidR="00610B71" w:rsidRPr="004659CD">
              <w:rPr>
                <w:rFonts w:eastAsia="Times New Roman" w:cstheme="minorHAnsi"/>
                <w:color w:val="000000"/>
                <w:lang w:val="en-GB" w:eastAsia="en-GB"/>
              </w:rPr>
              <w:t>4)</w:t>
            </w:r>
          </w:p>
        </w:tc>
      </w:tr>
      <w:tr w:rsidR="00610B71" w:rsidRPr="009F2863" w14:paraId="151DBC36" w14:textId="77777777" w:rsidTr="008F6167">
        <w:trPr>
          <w:trHeight w:val="300"/>
        </w:trPr>
        <w:tc>
          <w:tcPr>
            <w:tcW w:w="4253" w:type="dxa"/>
            <w:tcBorders>
              <w:top w:val="nil"/>
              <w:left w:val="nil"/>
              <w:bottom w:val="nil"/>
              <w:right w:val="nil"/>
            </w:tcBorders>
            <w:shd w:val="clear" w:color="auto" w:fill="auto"/>
            <w:noWrap/>
            <w:vAlign w:val="bottom"/>
          </w:tcPr>
          <w:p w14:paraId="0DEF6B1A" w14:textId="77777777" w:rsidR="00610B71" w:rsidRPr="009F2863" w:rsidRDefault="00610B71" w:rsidP="00DD7650">
            <w:pPr>
              <w:ind w:left="313"/>
              <w:rPr>
                <w:rFonts w:ascii="Calibri" w:eastAsia="Times New Roman" w:hAnsi="Calibri" w:cs="Times New Roman"/>
                <w:color w:val="000000"/>
                <w:sz w:val="22"/>
                <w:szCs w:val="22"/>
                <w:lang w:val="en-GB" w:eastAsia="en-GB"/>
              </w:rPr>
            </w:pPr>
            <w:r w:rsidRPr="00135EF1">
              <w:rPr>
                <w:rFonts w:ascii="Calibri" w:eastAsia="Times New Roman" w:hAnsi="Calibri" w:cs="Times New Roman"/>
                <w:color w:val="000000"/>
                <w:lang w:val="en-GB" w:eastAsia="en-GB"/>
              </w:rPr>
              <w:t>Dementia</w:t>
            </w:r>
          </w:p>
        </w:tc>
        <w:tc>
          <w:tcPr>
            <w:tcW w:w="2127" w:type="dxa"/>
            <w:tcBorders>
              <w:top w:val="nil"/>
              <w:left w:val="nil"/>
              <w:bottom w:val="nil"/>
              <w:right w:val="nil"/>
            </w:tcBorders>
            <w:shd w:val="clear" w:color="auto" w:fill="auto"/>
            <w:noWrap/>
            <w:vAlign w:val="bottom"/>
          </w:tcPr>
          <w:p w14:paraId="34EC7B38" w14:textId="495BC650" w:rsidR="00610B71" w:rsidRPr="004659CD" w:rsidRDefault="008313CE" w:rsidP="00DD7650">
            <w:pPr>
              <w:rPr>
                <w:rFonts w:eastAsia="Times New Roman" w:cstheme="minorHAnsi"/>
                <w:color w:val="000000"/>
                <w:lang w:val="en-GB" w:eastAsia="en-GB"/>
              </w:rPr>
            </w:pPr>
            <w:r>
              <w:rPr>
                <w:rFonts w:eastAsia="Times New Roman" w:cstheme="minorHAnsi"/>
                <w:color w:val="000000"/>
                <w:lang w:val="en-GB" w:eastAsia="en-GB"/>
              </w:rPr>
              <w:t>99 (1.</w:t>
            </w:r>
            <w:r w:rsidR="00610B71" w:rsidRPr="004659CD">
              <w:rPr>
                <w:rFonts w:eastAsia="Times New Roman" w:cstheme="minorHAnsi"/>
                <w:color w:val="000000"/>
                <w:lang w:val="en-GB" w:eastAsia="en-GB"/>
              </w:rPr>
              <w:t>4)</w:t>
            </w:r>
          </w:p>
        </w:tc>
        <w:tc>
          <w:tcPr>
            <w:tcW w:w="2242" w:type="dxa"/>
            <w:tcBorders>
              <w:top w:val="nil"/>
              <w:left w:val="nil"/>
              <w:bottom w:val="nil"/>
              <w:right w:val="nil"/>
            </w:tcBorders>
            <w:shd w:val="clear" w:color="auto" w:fill="auto"/>
            <w:noWrap/>
            <w:vAlign w:val="bottom"/>
          </w:tcPr>
          <w:p w14:paraId="6F3FE4B7" w14:textId="2AC4D84E" w:rsidR="00610B71" w:rsidRPr="004659CD" w:rsidRDefault="008313CE" w:rsidP="00DD7650">
            <w:pPr>
              <w:rPr>
                <w:rFonts w:eastAsia="Times New Roman" w:cstheme="minorHAnsi"/>
                <w:color w:val="000000"/>
                <w:lang w:val="en-GB" w:eastAsia="en-GB"/>
              </w:rPr>
            </w:pPr>
            <w:r>
              <w:rPr>
                <w:rFonts w:eastAsia="Times New Roman" w:cstheme="minorHAnsi"/>
                <w:color w:val="000000"/>
                <w:lang w:val="en-GB" w:eastAsia="en-GB"/>
              </w:rPr>
              <w:t>0 (0.</w:t>
            </w:r>
            <w:r w:rsidR="00610B71" w:rsidRPr="004659CD">
              <w:rPr>
                <w:rFonts w:eastAsia="Times New Roman" w:cstheme="minorHAnsi"/>
                <w:color w:val="000000"/>
                <w:lang w:val="en-GB" w:eastAsia="en-GB"/>
              </w:rPr>
              <w:t>0)</w:t>
            </w:r>
          </w:p>
        </w:tc>
        <w:tc>
          <w:tcPr>
            <w:tcW w:w="1985" w:type="dxa"/>
            <w:tcBorders>
              <w:top w:val="nil"/>
              <w:left w:val="nil"/>
              <w:bottom w:val="nil"/>
              <w:right w:val="nil"/>
            </w:tcBorders>
            <w:shd w:val="clear" w:color="auto" w:fill="auto"/>
            <w:noWrap/>
            <w:vAlign w:val="bottom"/>
          </w:tcPr>
          <w:p w14:paraId="0136245D" w14:textId="6BA1B457" w:rsidR="00610B71" w:rsidRPr="004659CD" w:rsidRDefault="008313CE" w:rsidP="00DD7650">
            <w:pPr>
              <w:rPr>
                <w:rFonts w:eastAsia="Times New Roman" w:cstheme="minorHAnsi"/>
                <w:color w:val="000000"/>
                <w:lang w:val="en-GB" w:eastAsia="en-GB"/>
              </w:rPr>
            </w:pPr>
            <w:r>
              <w:rPr>
                <w:rFonts w:eastAsia="Times New Roman" w:cstheme="minorHAnsi"/>
                <w:color w:val="000000"/>
                <w:lang w:val="en-GB" w:eastAsia="en-GB"/>
              </w:rPr>
              <w:t>99 (1.</w:t>
            </w:r>
            <w:r w:rsidR="00610B71" w:rsidRPr="004659CD">
              <w:rPr>
                <w:rFonts w:eastAsia="Times New Roman" w:cstheme="minorHAnsi"/>
                <w:color w:val="000000"/>
                <w:lang w:val="en-GB" w:eastAsia="en-GB"/>
              </w:rPr>
              <w:t>7)</w:t>
            </w:r>
          </w:p>
        </w:tc>
      </w:tr>
      <w:tr w:rsidR="00610B71" w:rsidRPr="009F2863" w14:paraId="339BB90D" w14:textId="77777777" w:rsidTr="008F6167">
        <w:trPr>
          <w:trHeight w:val="300"/>
        </w:trPr>
        <w:tc>
          <w:tcPr>
            <w:tcW w:w="4253" w:type="dxa"/>
            <w:tcBorders>
              <w:top w:val="nil"/>
              <w:left w:val="nil"/>
              <w:bottom w:val="nil"/>
              <w:right w:val="nil"/>
            </w:tcBorders>
            <w:shd w:val="clear" w:color="auto" w:fill="auto"/>
            <w:noWrap/>
            <w:vAlign w:val="bottom"/>
          </w:tcPr>
          <w:p w14:paraId="30CA0E7B" w14:textId="77777777" w:rsidR="00610B71" w:rsidRPr="009F2863" w:rsidRDefault="00610B71" w:rsidP="00DD7650">
            <w:pPr>
              <w:ind w:left="313"/>
              <w:rPr>
                <w:rFonts w:ascii="Calibri" w:eastAsia="Times New Roman" w:hAnsi="Calibri" w:cs="Times New Roman"/>
                <w:color w:val="000000"/>
                <w:sz w:val="22"/>
                <w:szCs w:val="22"/>
                <w:lang w:val="en-GB" w:eastAsia="en-GB"/>
              </w:rPr>
            </w:pPr>
            <w:r>
              <w:rPr>
                <w:rFonts w:ascii="Calibri" w:eastAsia="Times New Roman" w:hAnsi="Calibri" w:cs="Times New Roman"/>
                <w:color w:val="000000"/>
                <w:lang w:val="en-GB" w:eastAsia="en-GB"/>
              </w:rPr>
              <w:t>D</w:t>
            </w:r>
            <w:r w:rsidRPr="00135EF1">
              <w:rPr>
                <w:rFonts w:ascii="Calibri" w:eastAsia="Times New Roman" w:hAnsi="Calibri" w:cs="Times New Roman"/>
                <w:color w:val="000000"/>
                <w:lang w:val="en-GB" w:eastAsia="en-GB"/>
              </w:rPr>
              <w:t>epressive symptoms</w:t>
            </w:r>
          </w:p>
        </w:tc>
        <w:tc>
          <w:tcPr>
            <w:tcW w:w="2127" w:type="dxa"/>
            <w:tcBorders>
              <w:top w:val="nil"/>
              <w:left w:val="nil"/>
              <w:bottom w:val="nil"/>
              <w:right w:val="nil"/>
            </w:tcBorders>
            <w:shd w:val="clear" w:color="auto" w:fill="auto"/>
            <w:noWrap/>
            <w:vAlign w:val="bottom"/>
          </w:tcPr>
          <w:p w14:paraId="529A3FC4" w14:textId="585B04D4" w:rsidR="00610B71" w:rsidRPr="004659CD" w:rsidRDefault="008313CE" w:rsidP="00DD7650">
            <w:pPr>
              <w:rPr>
                <w:rFonts w:eastAsia="Times New Roman" w:cstheme="minorHAnsi"/>
                <w:color w:val="000000"/>
                <w:lang w:val="en-GB" w:eastAsia="en-GB"/>
              </w:rPr>
            </w:pPr>
            <w:r>
              <w:rPr>
                <w:rFonts w:eastAsia="Times New Roman" w:cstheme="minorHAnsi"/>
                <w:color w:val="000000"/>
                <w:lang w:val="en-GB" w:eastAsia="en-GB"/>
              </w:rPr>
              <w:t>759 (10.</w:t>
            </w:r>
            <w:r w:rsidR="00610B71" w:rsidRPr="004659CD">
              <w:rPr>
                <w:rFonts w:eastAsia="Times New Roman" w:cstheme="minorHAnsi"/>
                <w:color w:val="000000"/>
                <w:lang w:val="en-GB" w:eastAsia="en-GB"/>
              </w:rPr>
              <w:t>7)</w:t>
            </w:r>
          </w:p>
        </w:tc>
        <w:tc>
          <w:tcPr>
            <w:tcW w:w="2242" w:type="dxa"/>
            <w:tcBorders>
              <w:top w:val="nil"/>
              <w:left w:val="nil"/>
              <w:bottom w:val="nil"/>
              <w:right w:val="nil"/>
            </w:tcBorders>
            <w:shd w:val="clear" w:color="auto" w:fill="auto"/>
            <w:noWrap/>
            <w:vAlign w:val="bottom"/>
          </w:tcPr>
          <w:p w14:paraId="028D1172" w14:textId="116F561D" w:rsidR="00610B71" w:rsidRPr="004659CD" w:rsidRDefault="008313CE" w:rsidP="00DD7650">
            <w:pPr>
              <w:rPr>
                <w:rFonts w:eastAsia="Times New Roman" w:cstheme="minorHAnsi"/>
                <w:color w:val="000000"/>
                <w:lang w:val="en-GB" w:eastAsia="en-GB"/>
              </w:rPr>
            </w:pPr>
            <w:r>
              <w:rPr>
                <w:rFonts w:eastAsia="Times New Roman" w:cstheme="minorHAnsi"/>
                <w:color w:val="000000"/>
                <w:lang w:val="en-GB" w:eastAsia="en-GB"/>
              </w:rPr>
              <w:t>102 (7.</w:t>
            </w:r>
            <w:r w:rsidR="00610B71" w:rsidRPr="004659CD">
              <w:rPr>
                <w:rFonts w:eastAsia="Times New Roman" w:cstheme="minorHAnsi"/>
                <w:color w:val="000000"/>
                <w:lang w:val="en-GB" w:eastAsia="en-GB"/>
              </w:rPr>
              <w:t>4)</w:t>
            </w:r>
          </w:p>
        </w:tc>
        <w:tc>
          <w:tcPr>
            <w:tcW w:w="1985" w:type="dxa"/>
            <w:tcBorders>
              <w:top w:val="nil"/>
              <w:left w:val="nil"/>
              <w:bottom w:val="nil"/>
              <w:right w:val="nil"/>
            </w:tcBorders>
            <w:shd w:val="clear" w:color="auto" w:fill="auto"/>
            <w:noWrap/>
            <w:vAlign w:val="bottom"/>
          </w:tcPr>
          <w:p w14:paraId="78E2E5ED" w14:textId="0B1F523C" w:rsidR="00610B71" w:rsidRPr="004659CD" w:rsidRDefault="008313CE" w:rsidP="00DD7650">
            <w:pPr>
              <w:rPr>
                <w:rFonts w:eastAsia="Times New Roman" w:cstheme="minorHAnsi"/>
                <w:color w:val="000000"/>
                <w:lang w:val="en-GB" w:eastAsia="en-GB"/>
              </w:rPr>
            </w:pPr>
            <w:r>
              <w:rPr>
                <w:rFonts w:eastAsia="Times New Roman" w:cstheme="minorHAnsi"/>
                <w:color w:val="000000"/>
                <w:lang w:val="en-GB" w:eastAsia="en-GB"/>
              </w:rPr>
              <w:t>657 (11.</w:t>
            </w:r>
            <w:r w:rsidR="00610B71" w:rsidRPr="004659CD">
              <w:rPr>
                <w:rFonts w:eastAsia="Times New Roman" w:cstheme="minorHAnsi"/>
                <w:color w:val="000000"/>
                <w:lang w:val="en-GB" w:eastAsia="en-GB"/>
              </w:rPr>
              <w:t>5)</w:t>
            </w:r>
          </w:p>
        </w:tc>
      </w:tr>
      <w:tr w:rsidR="00610B71" w:rsidRPr="009F2863" w14:paraId="386584D3" w14:textId="77777777" w:rsidTr="008F6167">
        <w:trPr>
          <w:trHeight w:val="300"/>
        </w:trPr>
        <w:tc>
          <w:tcPr>
            <w:tcW w:w="4253" w:type="dxa"/>
            <w:tcBorders>
              <w:top w:val="nil"/>
              <w:left w:val="nil"/>
              <w:bottom w:val="nil"/>
              <w:right w:val="nil"/>
            </w:tcBorders>
            <w:shd w:val="clear" w:color="auto" w:fill="auto"/>
            <w:noWrap/>
            <w:vAlign w:val="bottom"/>
          </w:tcPr>
          <w:p w14:paraId="7816ED2E" w14:textId="77777777" w:rsidR="00610B71" w:rsidRPr="009F2863" w:rsidRDefault="00610B71" w:rsidP="00DD7650">
            <w:pPr>
              <w:ind w:left="313"/>
              <w:rPr>
                <w:rFonts w:ascii="Calibri" w:eastAsia="Times New Roman" w:hAnsi="Calibri" w:cs="Times New Roman"/>
                <w:color w:val="000000"/>
                <w:sz w:val="22"/>
                <w:szCs w:val="22"/>
                <w:lang w:val="en-GB" w:eastAsia="en-GB"/>
              </w:rPr>
            </w:pPr>
            <w:r>
              <w:rPr>
                <w:rFonts w:ascii="Calibri" w:eastAsia="Times New Roman" w:hAnsi="Calibri" w:cs="Times New Roman"/>
                <w:color w:val="000000"/>
                <w:lang w:val="en-GB" w:eastAsia="en-GB"/>
              </w:rPr>
              <w:t>A</w:t>
            </w:r>
            <w:r w:rsidRPr="00135EF1">
              <w:rPr>
                <w:rFonts w:ascii="Calibri" w:eastAsia="Times New Roman" w:hAnsi="Calibri" w:cs="Times New Roman"/>
                <w:color w:val="000000"/>
                <w:lang w:val="en-GB" w:eastAsia="en-GB"/>
              </w:rPr>
              <w:t>bnormal kidney functio</w:t>
            </w:r>
            <w:r w:rsidRPr="00C6126D">
              <w:rPr>
                <w:rFonts w:ascii="Calibri" w:eastAsia="Times New Roman" w:hAnsi="Calibri" w:cs="Times New Roman"/>
                <w:color w:val="000000"/>
                <w:lang w:val="en-GB" w:eastAsia="en-GB"/>
              </w:rPr>
              <w:t>n</w:t>
            </w:r>
          </w:p>
        </w:tc>
        <w:tc>
          <w:tcPr>
            <w:tcW w:w="2127" w:type="dxa"/>
            <w:tcBorders>
              <w:top w:val="nil"/>
              <w:left w:val="nil"/>
              <w:bottom w:val="nil"/>
              <w:right w:val="nil"/>
            </w:tcBorders>
            <w:shd w:val="clear" w:color="auto" w:fill="auto"/>
            <w:noWrap/>
            <w:vAlign w:val="bottom"/>
          </w:tcPr>
          <w:p w14:paraId="2295E62A" w14:textId="3334A90D" w:rsidR="00610B71" w:rsidRPr="004659CD" w:rsidRDefault="008313CE" w:rsidP="00DD7650">
            <w:pPr>
              <w:rPr>
                <w:rFonts w:eastAsia="Times New Roman" w:cstheme="minorHAnsi"/>
                <w:color w:val="000000"/>
                <w:lang w:val="en-GB" w:eastAsia="en-GB"/>
              </w:rPr>
            </w:pPr>
            <w:r>
              <w:rPr>
                <w:rFonts w:eastAsia="Times New Roman" w:cstheme="minorHAnsi"/>
                <w:color w:val="000000"/>
                <w:lang w:val="en-GB" w:eastAsia="en-GB"/>
              </w:rPr>
              <w:t>907 (15.</w:t>
            </w:r>
            <w:r w:rsidR="00610B71" w:rsidRPr="004659CD">
              <w:rPr>
                <w:rFonts w:eastAsia="Times New Roman" w:cstheme="minorHAnsi"/>
                <w:color w:val="000000"/>
                <w:lang w:val="en-GB" w:eastAsia="en-GB"/>
              </w:rPr>
              <w:t>0)</w:t>
            </w:r>
          </w:p>
        </w:tc>
        <w:tc>
          <w:tcPr>
            <w:tcW w:w="2242" w:type="dxa"/>
            <w:tcBorders>
              <w:top w:val="nil"/>
              <w:left w:val="nil"/>
              <w:bottom w:val="nil"/>
              <w:right w:val="nil"/>
            </w:tcBorders>
            <w:shd w:val="clear" w:color="auto" w:fill="auto"/>
            <w:noWrap/>
            <w:vAlign w:val="bottom"/>
          </w:tcPr>
          <w:p w14:paraId="6BAB94D3" w14:textId="021D757B" w:rsidR="00610B71" w:rsidRPr="004659CD" w:rsidRDefault="008313CE" w:rsidP="00DD7650">
            <w:pPr>
              <w:rPr>
                <w:rFonts w:eastAsia="Times New Roman" w:cstheme="minorHAnsi"/>
                <w:color w:val="000000"/>
                <w:lang w:val="en-GB" w:eastAsia="en-GB"/>
              </w:rPr>
            </w:pPr>
            <w:r>
              <w:rPr>
                <w:rFonts w:eastAsia="Times New Roman" w:cstheme="minorHAnsi"/>
                <w:color w:val="000000"/>
                <w:lang w:val="en-GB" w:eastAsia="en-GB"/>
              </w:rPr>
              <w:t>54 (4.</w:t>
            </w:r>
            <w:r w:rsidR="00610B71" w:rsidRPr="004659CD">
              <w:rPr>
                <w:rFonts w:eastAsia="Times New Roman" w:cstheme="minorHAnsi"/>
                <w:color w:val="000000"/>
                <w:lang w:val="en-GB" w:eastAsia="en-GB"/>
              </w:rPr>
              <w:t>4)</w:t>
            </w:r>
          </w:p>
        </w:tc>
        <w:tc>
          <w:tcPr>
            <w:tcW w:w="1985" w:type="dxa"/>
            <w:tcBorders>
              <w:top w:val="nil"/>
              <w:left w:val="nil"/>
              <w:bottom w:val="nil"/>
              <w:right w:val="nil"/>
            </w:tcBorders>
            <w:shd w:val="clear" w:color="auto" w:fill="auto"/>
            <w:noWrap/>
            <w:vAlign w:val="bottom"/>
          </w:tcPr>
          <w:p w14:paraId="30794C01" w14:textId="20830303" w:rsidR="00610B71" w:rsidRPr="004659CD" w:rsidRDefault="008313CE" w:rsidP="00DD7650">
            <w:pPr>
              <w:rPr>
                <w:rFonts w:eastAsia="Times New Roman" w:cstheme="minorHAnsi"/>
                <w:color w:val="000000"/>
                <w:lang w:val="en-GB" w:eastAsia="en-GB"/>
              </w:rPr>
            </w:pPr>
            <w:r>
              <w:rPr>
                <w:rFonts w:eastAsia="Times New Roman" w:cstheme="minorHAnsi"/>
                <w:color w:val="000000"/>
                <w:lang w:val="en-GB" w:eastAsia="en-GB"/>
              </w:rPr>
              <w:t>853 (17.</w:t>
            </w:r>
            <w:r w:rsidR="00610B71" w:rsidRPr="004659CD">
              <w:rPr>
                <w:rFonts w:eastAsia="Times New Roman" w:cstheme="minorHAnsi"/>
                <w:color w:val="000000"/>
                <w:lang w:val="en-GB" w:eastAsia="en-GB"/>
              </w:rPr>
              <w:t>7)</w:t>
            </w:r>
          </w:p>
        </w:tc>
      </w:tr>
      <w:tr w:rsidR="00610B71" w:rsidRPr="009F2863" w14:paraId="54DA3669" w14:textId="77777777" w:rsidTr="008F6167">
        <w:trPr>
          <w:trHeight w:val="300"/>
        </w:trPr>
        <w:tc>
          <w:tcPr>
            <w:tcW w:w="4253" w:type="dxa"/>
            <w:tcBorders>
              <w:top w:val="nil"/>
              <w:left w:val="nil"/>
              <w:bottom w:val="nil"/>
              <w:right w:val="nil"/>
            </w:tcBorders>
            <w:shd w:val="clear" w:color="auto" w:fill="auto"/>
            <w:noWrap/>
            <w:vAlign w:val="bottom"/>
          </w:tcPr>
          <w:p w14:paraId="29A570EA" w14:textId="77777777" w:rsidR="00610B71" w:rsidRPr="009F2863" w:rsidRDefault="00610B71" w:rsidP="00DD7650">
            <w:pPr>
              <w:ind w:left="313"/>
              <w:rPr>
                <w:rFonts w:ascii="Calibri" w:eastAsia="Times New Roman" w:hAnsi="Calibri" w:cs="Times New Roman"/>
                <w:color w:val="000000"/>
                <w:sz w:val="22"/>
                <w:szCs w:val="22"/>
                <w:lang w:val="en-GB" w:eastAsia="en-GB"/>
              </w:rPr>
            </w:pPr>
            <w:r>
              <w:rPr>
                <w:rFonts w:ascii="Calibri" w:eastAsia="Times New Roman" w:hAnsi="Calibri" w:cs="Times New Roman"/>
                <w:color w:val="000000"/>
                <w:lang w:val="en-GB" w:eastAsia="en-GB"/>
              </w:rPr>
              <w:t>L</w:t>
            </w:r>
            <w:r w:rsidRPr="00135EF1">
              <w:rPr>
                <w:rFonts w:ascii="Calibri" w:eastAsia="Times New Roman" w:hAnsi="Calibri" w:cs="Times New Roman"/>
                <w:color w:val="000000"/>
                <w:lang w:val="en-GB" w:eastAsia="en-GB"/>
              </w:rPr>
              <w:t xml:space="preserve">iver </w:t>
            </w:r>
            <w:r w:rsidRPr="00F27331">
              <w:rPr>
                <w:rFonts w:ascii="Calibri" w:eastAsia="Times New Roman" w:hAnsi="Calibri" w:cs="Times New Roman"/>
                <w:color w:val="000000"/>
                <w:lang w:val="en-GB" w:eastAsia="en-GB"/>
              </w:rPr>
              <w:t>cirrhosis or steatosis</w:t>
            </w:r>
          </w:p>
        </w:tc>
        <w:tc>
          <w:tcPr>
            <w:tcW w:w="2127" w:type="dxa"/>
            <w:tcBorders>
              <w:top w:val="nil"/>
              <w:left w:val="nil"/>
              <w:bottom w:val="nil"/>
              <w:right w:val="nil"/>
            </w:tcBorders>
            <w:shd w:val="clear" w:color="auto" w:fill="auto"/>
            <w:noWrap/>
            <w:vAlign w:val="bottom"/>
          </w:tcPr>
          <w:p w14:paraId="4AE987D1" w14:textId="053A6662" w:rsidR="00610B71" w:rsidRPr="004659CD" w:rsidRDefault="008313CE" w:rsidP="00DD7650">
            <w:pPr>
              <w:rPr>
                <w:rFonts w:eastAsia="Times New Roman" w:cstheme="minorHAnsi"/>
                <w:color w:val="000000"/>
                <w:lang w:val="en-GB" w:eastAsia="en-GB"/>
              </w:rPr>
            </w:pPr>
            <w:r>
              <w:rPr>
                <w:rFonts w:eastAsia="Times New Roman" w:cstheme="minorHAnsi"/>
                <w:color w:val="000000"/>
                <w:lang w:val="en-GB" w:eastAsia="en-GB"/>
              </w:rPr>
              <w:t>2168 (30.</w:t>
            </w:r>
            <w:r w:rsidR="00610B71" w:rsidRPr="004659CD">
              <w:rPr>
                <w:rFonts w:eastAsia="Times New Roman" w:cstheme="minorHAnsi"/>
                <w:color w:val="000000"/>
                <w:lang w:val="en-GB" w:eastAsia="en-GB"/>
              </w:rPr>
              <w:t>3)</w:t>
            </w:r>
          </w:p>
        </w:tc>
        <w:tc>
          <w:tcPr>
            <w:tcW w:w="2242" w:type="dxa"/>
            <w:tcBorders>
              <w:top w:val="nil"/>
              <w:left w:val="nil"/>
              <w:bottom w:val="nil"/>
              <w:right w:val="nil"/>
            </w:tcBorders>
            <w:shd w:val="clear" w:color="auto" w:fill="auto"/>
            <w:noWrap/>
            <w:vAlign w:val="bottom"/>
          </w:tcPr>
          <w:p w14:paraId="7C0C2959" w14:textId="07F1F55C" w:rsidR="00610B71" w:rsidRPr="004659CD" w:rsidRDefault="008313CE" w:rsidP="00DD7650">
            <w:pPr>
              <w:rPr>
                <w:rFonts w:eastAsia="Times New Roman" w:cstheme="minorHAnsi"/>
                <w:color w:val="000000"/>
                <w:lang w:val="en-GB" w:eastAsia="en-GB"/>
              </w:rPr>
            </w:pPr>
            <w:r>
              <w:rPr>
                <w:rFonts w:eastAsia="Times New Roman" w:cstheme="minorHAnsi"/>
                <w:color w:val="000000"/>
                <w:lang w:val="en-GB" w:eastAsia="en-GB"/>
              </w:rPr>
              <w:t>0 (0.</w:t>
            </w:r>
            <w:r w:rsidR="00610B71" w:rsidRPr="004659CD">
              <w:rPr>
                <w:rFonts w:eastAsia="Times New Roman" w:cstheme="minorHAnsi"/>
                <w:color w:val="000000"/>
                <w:lang w:val="en-GB" w:eastAsia="en-GB"/>
              </w:rPr>
              <w:t>0)</w:t>
            </w:r>
          </w:p>
        </w:tc>
        <w:tc>
          <w:tcPr>
            <w:tcW w:w="1985" w:type="dxa"/>
            <w:tcBorders>
              <w:top w:val="nil"/>
              <w:left w:val="nil"/>
              <w:bottom w:val="nil"/>
              <w:right w:val="nil"/>
            </w:tcBorders>
            <w:shd w:val="clear" w:color="auto" w:fill="auto"/>
            <w:noWrap/>
            <w:vAlign w:val="bottom"/>
          </w:tcPr>
          <w:p w14:paraId="799B4605" w14:textId="11839A50" w:rsidR="00610B71" w:rsidRPr="004659CD" w:rsidRDefault="008313CE" w:rsidP="00DD7650">
            <w:pPr>
              <w:rPr>
                <w:rFonts w:eastAsia="Times New Roman" w:cstheme="minorHAnsi"/>
                <w:color w:val="000000"/>
                <w:lang w:val="en-GB" w:eastAsia="en-GB"/>
              </w:rPr>
            </w:pPr>
            <w:r>
              <w:rPr>
                <w:rFonts w:eastAsia="Times New Roman" w:cstheme="minorHAnsi"/>
                <w:color w:val="000000"/>
                <w:lang w:val="en-GB" w:eastAsia="en-GB"/>
              </w:rPr>
              <w:t>2168 (30.</w:t>
            </w:r>
            <w:r w:rsidR="00610B71" w:rsidRPr="004659CD">
              <w:rPr>
                <w:rFonts w:eastAsia="Times New Roman" w:cstheme="minorHAnsi"/>
                <w:color w:val="000000"/>
                <w:lang w:val="en-GB" w:eastAsia="en-GB"/>
              </w:rPr>
              <w:t>3)</w:t>
            </w:r>
          </w:p>
        </w:tc>
      </w:tr>
      <w:tr w:rsidR="00610B71" w:rsidRPr="009F2863" w14:paraId="64E85886" w14:textId="77777777" w:rsidTr="008F6167">
        <w:trPr>
          <w:trHeight w:val="300"/>
        </w:trPr>
        <w:tc>
          <w:tcPr>
            <w:tcW w:w="4253" w:type="dxa"/>
            <w:tcBorders>
              <w:top w:val="nil"/>
              <w:left w:val="nil"/>
              <w:bottom w:val="nil"/>
              <w:right w:val="nil"/>
            </w:tcBorders>
            <w:shd w:val="clear" w:color="auto" w:fill="auto"/>
            <w:noWrap/>
            <w:vAlign w:val="bottom"/>
          </w:tcPr>
          <w:p w14:paraId="52663914" w14:textId="77777777" w:rsidR="00610B71" w:rsidRPr="009F2863" w:rsidRDefault="00610B71" w:rsidP="00DD7650">
            <w:pPr>
              <w:ind w:left="313"/>
              <w:rPr>
                <w:rFonts w:ascii="Calibri" w:eastAsia="Times New Roman" w:hAnsi="Calibri" w:cs="Times New Roman"/>
                <w:color w:val="000000"/>
                <w:sz w:val="22"/>
                <w:szCs w:val="22"/>
                <w:lang w:val="en-GB" w:eastAsia="en-GB"/>
              </w:rPr>
            </w:pPr>
            <w:r>
              <w:rPr>
                <w:rFonts w:ascii="Calibri" w:eastAsia="Times New Roman" w:hAnsi="Calibri" w:cs="Times New Roman"/>
                <w:color w:val="000000"/>
                <w:lang w:val="en-GB" w:eastAsia="en-GB"/>
              </w:rPr>
              <w:t>C</w:t>
            </w:r>
            <w:r w:rsidRPr="00135EF1">
              <w:rPr>
                <w:rFonts w:ascii="Calibri" w:eastAsia="Times New Roman" w:hAnsi="Calibri" w:cs="Times New Roman"/>
                <w:color w:val="000000"/>
                <w:lang w:val="en-GB" w:eastAsia="en-GB"/>
              </w:rPr>
              <w:t>ancer</w:t>
            </w:r>
          </w:p>
        </w:tc>
        <w:tc>
          <w:tcPr>
            <w:tcW w:w="2127" w:type="dxa"/>
            <w:tcBorders>
              <w:top w:val="nil"/>
              <w:left w:val="nil"/>
              <w:bottom w:val="nil"/>
              <w:right w:val="nil"/>
            </w:tcBorders>
            <w:shd w:val="clear" w:color="auto" w:fill="auto"/>
            <w:noWrap/>
            <w:vAlign w:val="bottom"/>
          </w:tcPr>
          <w:p w14:paraId="36A8936D" w14:textId="1D8F5C5E" w:rsidR="00610B71" w:rsidRPr="004659CD" w:rsidRDefault="008313CE" w:rsidP="00DD7650">
            <w:pPr>
              <w:rPr>
                <w:rFonts w:eastAsia="Times New Roman" w:cstheme="minorHAnsi"/>
                <w:color w:val="000000"/>
                <w:lang w:val="en-GB" w:eastAsia="en-GB"/>
              </w:rPr>
            </w:pPr>
            <w:r>
              <w:rPr>
                <w:rFonts w:eastAsia="Times New Roman" w:cstheme="minorHAnsi"/>
                <w:color w:val="000000"/>
                <w:lang w:val="en-GB" w:eastAsia="en-GB"/>
              </w:rPr>
              <w:t>1211 (73.</w:t>
            </w:r>
            <w:r w:rsidR="00610B71" w:rsidRPr="004659CD">
              <w:rPr>
                <w:rFonts w:eastAsia="Times New Roman" w:cstheme="minorHAnsi"/>
                <w:color w:val="000000"/>
                <w:lang w:val="en-GB" w:eastAsia="en-GB"/>
              </w:rPr>
              <w:t>8)</w:t>
            </w:r>
          </w:p>
        </w:tc>
        <w:tc>
          <w:tcPr>
            <w:tcW w:w="2242" w:type="dxa"/>
            <w:tcBorders>
              <w:top w:val="nil"/>
              <w:left w:val="nil"/>
              <w:bottom w:val="nil"/>
              <w:right w:val="nil"/>
            </w:tcBorders>
            <w:shd w:val="clear" w:color="auto" w:fill="auto"/>
            <w:noWrap/>
            <w:vAlign w:val="bottom"/>
          </w:tcPr>
          <w:p w14:paraId="7C2C8A4C" w14:textId="724CBBDB" w:rsidR="00610B71" w:rsidRPr="004659CD" w:rsidRDefault="008313CE" w:rsidP="00DD7650">
            <w:pPr>
              <w:rPr>
                <w:rFonts w:eastAsia="Times New Roman" w:cstheme="minorHAnsi"/>
                <w:color w:val="000000"/>
                <w:lang w:val="en-GB" w:eastAsia="en-GB"/>
              </w:rPr>
            </w:pPr>
            <w:r>
              <w:rPr>
                <w:rFonts w:eastAsia="Times New Roman" w:cstheme="minorHAnsi"/>
                <w:color w:val="000000"/>
                <w:lang w:val="en-GB" w:eastAsia="en-GB"/>
              </w:rPr>
              <w:t>131 (78.</w:t>
            </w:r>
            <w:r w:rsidR="00610B71" w:rsidRPr="004659CD">
              <w:rPr>
                <w:rFonts w:eastAsia="Times New Roman" w:cstheme="minorHAnsi"/>
                <w:color w:val="000000"/>
                <w:lang w:val="en-GB" w:eastAsia="en-GB"/>
              </w:rPr>
              <w:t>4)</w:t>
            </w:r>
          </w:p>
        </w:tc>
        <w:tc>
          <w:tcPr>
            <w:tcW w:w="1985" w:type="dxa"/>
            <w:tcBorders>
              <w:top w:val="nil"/>
              <w:left w:val="nil"/>
              <w:bottom w:val="nil"/>
              <w:right w:val="nil"/>
            </w:tcBorders>
            <w:shd w:val="clear" w:color="auto" w:fill="auto"/>
            <w:noWrap/>
            <w:vAlign w:val="bottom"/>
          </w:tcPr>
          <w:p w14:paraId="53C26D4F" w14:textId="18E033B1" w:rsidR="00610B71" w:rsidRPr="004659CD" w:rsidRDefault="008313CE" w:rsidP="00DD7650">
            <w:pPr>
              <w:rPr>
                <w:rFonts w:eastAsia="Times New Roman" w:cstheme="minorHAnsi"/>
                <w:color w:val="000000"/>
                <w:lang w:val="en-GB" w:eastAsia="en-GB"/>
              </w:rPr>
            </w:pPr>
            <w:r>
              <w:rPr>
                <w:rFonts w:eastAsia="Times New Roman" w:cstheme="minorHAnsi"/>
                <w:color w:val="000000"/>
                <w:lang w:val="en-GB" w:eastAsia="en-GB"/>
              </w:rPr>
              <w:t>1080 (73.</w:t>
            </w:r>
            <w:r w:rsidR="00610B71" w:rsidRPr="004659CD">
              <w:rPr>
                <w:rFonts w:eastAsia="Times New Roman" w:cstheme="minorHAnsi"/>
                <w:color w:val="000000"/>
                <w:lang w:val="en-GB" w:eastAsia="en-GB"/>
              </w:rPr>
              <w:t>2)</w:t>
            </w:r>
          </w:p>
        </w:tc>
      </w:tr>
      <w:tr w:rsidR="00610B71" w:rsidRPr="009F2863" w14:paraId="7419A71F" w14:textId="77777777" w:rsidTr="008F6167">
        <w:trPr>
          <w:trHeight w:val="300"/>
        </w:trPr>
        <w:tc>
          <w:tcPr>
            <w:tcW w:w="4253" w:type="dxa"/>
            <w:tcBorders>
              <w:top w:val="nil"/>
              <w:left w:val="nil"/>
              <w:bottom w:val="nil"/>
              <w:right w:val="nil"/>
            </w:tcBorders>
            <w:shd w:val="clear" w:color="auto" w:fill="auto"/>
            <w:noWrap/>
            <w:vAlign w:val="bottom"/>
          </w:tcPr>
          <w:p w14:paraId="4098EAF1" w14:textId="77777777" w:rsidR="00610B71" w:rsidRPr="00EC3718" w:rsidRDefault="00610B71" w:rsidP="00DD7650">
            <w:pPr>
              <w:ind w:left="313"/>
              <w:rPr>
                <w:rFonts w:ascii="Calibri" w:eastAsia="Times New Roman" w:hAnsi="Calibri" w:cs="Times New Roman"/>
                <w:b/>
                <w:bCs/>
                <w:color w:val="000000"/>
                <w:sz w:val="22"/>
                <w:szCs w:val="22"/>
                <w:lang w:val="en-GB" w:eastAsia="en-GB"/>
              </w:rPr>
            </w:pPr>
            <w:r>
              <w:rPr>
                <w:rFonts w:ascii="Calibri" w:eastAsia="Times New Roman" w:hAnsi="Calibri" w:cs="Times New Roman"/>
                <w:color w:val="000000"/>
                <w:lang w:val="en-GB" w:eastAsia="en-GB"/>
              </w:rPr>
              <w:t>Cancer within</w:t>
            </w:r>
            <w:r w:rsidRPr="00135EF1">
              <w:rPr>
                <w:rFonts w:ascii="Calibri" w:eastAsia="Times New Roman" w:hAnsi="Calibri" w:cs="Times New Roman"/>
                <w:color w:val="000000"/>
                <w:lang w:val="en-GB" w:eastAsia="en-GB"/>
              </w:rPr>
              <w:t xml:space="preserve"> 3 </w:t>
            </w:r>
            <w:r>
              <w:rPr>
                <w:rFonts w:ascii="Calibri" w:eastAsia="Times New Roman" w:hAnsi="Calibri" w:cs="Times New Roman"/>
                <w:color w:val="000000"/>
                <w:lang w:val="en-GB" w:eastAsia="en-GB"/>
              </w:rPr>
              <w:t xml:space="preserve">prior </w:t>
            </w:r>
            <w:r w:rsidRPr="00135EF1">
              <w:rPr>
                <w:rFonts w:ascii="Calibri" w:eastAsia="Times New Roman" w:hAnsi="Calibri" w:cs="Times New Roman"/>
                <w:color w:val="000000"/>
                <w:lang w:val="en-GB" w:eastAsia="en-GB"/>
              </w:rPr>
              <w:t>months</w:t>
            </w:r>
          </w:p>
        </w:tc>
        <w:tc>
          <w:tcPr>
            <w:tcW w:w="2127" w:type="dxa"/>
            <w:tcBorders>
              <w:top w:val="nil"/>
              <w:left w:val="nil"/>
              <w:bottom w:val="nil"/>
              <w:right w:val="nil"/>
            </w:tcBorders>
            <w:shd w:val="clear" w:color="auto" w:fill="auto"/>
            <w:noWrap/>
            <w:vAlign w:val="bottom"/>
          </w:tcPr>
          <w:p w14:paraId="4579E65C" w14:textId="5FD0D0AA" w:rsidR="00610B71" w:rsidRPr="004659CD" w:rsidRDefault="008313CE" w:rsidP="00DD7650">
            <w:pPr>
              <w:rPr>
                <w:rFonts w:eastAsia="Times New Roman" w:cstheme="minorHAnsi"/>
                <w:b/>
                <w:bCs/>
                <w:color w:val="000000"/>
                <w:lang w:val="en-GB" w:eastAsia="en-GB"/>
              </w:rPr>
            </w:pPr>
            <w:r>
              <w:rPr>
                <w:rFonts w:eastAsia="Times New Roman" w:cstheme="minorHAnsi"/>
                <w:color w:val="000000"/>
                <w:lang w:val="en-GB" w:eastAsia="en-GB"/>
              </w:rPr>
              <w:t>14 (0.</w:t>
            </w:r>
            <w:r w:rsidR="00610B71" w:rsidRPr="004659CD">
              <w:rPr>
                <w:rFonts w:eastAsia="Times New Roman" w:cstheme="minorHAnsi"/>
                <w:color w:val="000000"/>
                <w:lang w:val="en-GB" w:eastAsia="en-GB"/>
              </w:rPr>
              <w:t>9)</w:t>
            </w:r>
          </w:p>
        </w:tc>
        <w:tc>
          <w:tcPr>
            <w:tcW w:w="2242" w:type="dxa"/>
            <w:tcBorders>
              <w:top w:val="nil"/>
              <w:left w:val="nil"/>
              <w:bottom w:val="nil"/>
              <w:right w:val="nil"/>
            </w:tcBorders>
            <w:shd w:val="clear" w:color="auto" w:fill="auto"/>
            <w:noWrap/>
            <w:vAlign w:val="bottom"/>
          </w:tcPr>
          <w:p w14:paraId="708723D9" w14:textId="7DE60F03" w:rsidR="00610B71" w:rsidRPr="004659CD" w:rsidRDefault="008313CE" w:rsidP="00DD7650">
            <w:pPr>
              <w:rPr>
                <w:rFonts w:eastAsia="Times New Roman" w:cstheme="minorHAnsi"/>
                <w:lang w:val="en-GB" w:eastAsia="en-GB"/>
              </w:rPr>
            </w:pPr>
            <w:r>
              <w:rPr>
                <w:rFonts w:eastAsia="Times New Roman" w:cstheme="minorHAnsi"/>
                <w:color w:val="000000"/>
                <w:lang w:val="en-GB" w:eastAsia="en-GB"/>
              </w:rPr>
              <w:t>0 (0.</w:t>
            </w:r>
            <w:r w:rsidR="00610B71" w:rsidRPr="004659CD">
              <w:rPr>
                <w:rFonts w:eastAsia="Times New Roman" w:cstheme="minorHAnsi"/>
                <w:color w:val="000000"/>
                <w:lang w:val="en-GB" w:eastAsia="en-GB"/>
              </w:rPr>
              <w:t>0)</w:t>
            </w:r>
          </w:p>
        </w:tc>
        <w:tc>
          <w:tcPr>
            <w:tcW w:w="1985" w:type="dxa"/>
            <w:tcBorders>
              <w:top w:val="nil"/>
              <w:left w:val="nil"/>
              <w:bottom w:val="nil"/>
              <w:right w:val="nil"/>
            </w:tcBorders>
            <w:shd w:val="clear" w:color="auto" w:fill="auto"/>
            <w:noWrap/>
            <w:vAlign w:val="bottom"/>
          </w:tcPr>
          <w:p w14:paraId="0B77202A" w14:textId="36A454F2" w:rsidR="00610B71" w:rsidRPr="004659CD" w:rsidRDefault="008313CE" w:rsidP="00DD7650">
            <w:pPr>
              <w:rPr>
                <w:rFonts w:eastAsia="Times New Roman" w:cstheme="minorHAnsi"/>
                <w:lang w:val="en-GB" w:eastAsia="en-GB"/>
              </w:rPr>
            </w:pPr>
            <w:r>
              <w:rPr>
                <w:rFonts w:eastAsia="Times New Roman" w:cstheme="minorHAnsi"/>
                <w:color w:val="000000"/>
                <w:lang w:val="en-GB" w:eastAsia="en-GB"/>
              </w:rPr>
              <w:t>14 (0.</w:t>
            </w:r>
            <w:r w:rsidR="00610B71" w:rsidRPr="004659CD">
              <w:rPr>
                <w:rFonts w:eastAsia="Times New Roman" w:cstheme="minorHAnsi"/>
                <w:color w:val="000000"/>
                <w:lang w:val="en-GB" w:eastAsia="en-GB"/>
              </w:rPr>
              <w:t>9)</w:t>
            </w:r>
          </w:p>
        </w:tc>
      </w:tr>
      <w:tr w:rsidR="00610B71" w:rsidRPr="009F2863" w14:paraId="7CC3DEFA" w14:textId="77777777" w:rsidTr="008F6167">
        <w:trPr>
          <w:trHeight w:val="300"/>
        </w:trPr>
        <w:tc>
          <w:tcPr>
            <w:tcW w:w="4253" w:type="dxa"/>
            <w:tcBorders>
              <w:top w:val="nil"/>
              <w:left w:val="nil"/>
              <w:bottom w:val="nil"/>
              <w:right w:val="nil"/>
            </w:tcBorders>
            <w:shd w:val="clear" w:color="auto" w:fill="auto"/>
            <w:noWrap/>
            <w:vAlign w:val="bottom"/>
          </w:tcPr>
          <w:p w14:paraId="172D557D" w14:textId="77777777" w:rsidR="00610B71" w:rsidRPr="009F2863" w:rsidRDefault="00610B71" w:rsidP="00DD7650">
            <w:pPr>
              <w:ind w:left="313"/>
              <w:rPr>
                <w:rFonts w:ascii="Calibri" w:eastAsia="Times New Roman" w:hAnsi="Calibri" w:cs="Times New Roman"/>
                <w:color w:val="000000"/>
                <w:sz w:val="22"/>
                <w:szCs w:val="22"/>
                <w:lang w:val="en-GB" w:eastAsia="en-GB"/>
              </w:rPr>
            </w:pPr>
            <w:r w:rsidRPr="00135EF1">
              <w:rPr>
                <w:rFonts w:ascii="Calibri" w:eastAsia="Times New Roman" w:hAnsi="Calibri" w:cs="Times New Roman"/>
                <w:color w:val="000000"/>
                <w:lang w:val="en-GB" w:eastAsia="en-GB"/>
              </w:rPr>
              <w:t xml:space="preserve">Stroke </w:t>
            </w:r>
            <w:r>
              <w:rPr>
                <w:rFonts w:ascii="Calibri" w:eastAsia="Times New Roman" w:hAnsi="Calibri" w:cs="Times New Roman"/>
                <w:color w:val="000000"/>
                <w:lang w:val="en-GB" w:eastAsia="en-GB"/>
              </w:rPr>
              <w:t>within 12 prior</w:t>
            </w:r>
            <w:r w:rsidRPr="00135EF1">
              <w:rPr>
                <w:rFonts w:ascii="Calibri" w:eastAsia="Times New Roman" w:hAnsi="Calibri" w:cs="Times New Roman"/>
                <w:color w:val="000000"/>
                <w:lang w:val="en-GB" w:eastAsia="en-GB"/>
              </w:rPr>
              <w:t xml:space="preserve"> months</w:t>
            </w:r>
          </w:p>
        </w:tc>
        <w:tc>
          <w:tcPr>
            <w:tcW w:w="2127" w:type="dxa"/>
            <w:tcBorders>
              <w:top w:val="nil"/>
              <w:left w:val="nil"/>
              <w:bottom w:val="nil"/>
              <w:right w:val="nil"/>
            </w:tcBorders>
            <w:shd w:val="clear" w:color="auto" w:fill="auto"/>
            <w:noWrap/>
            <w:vAlign w:val="bottom"/>
          </w:tcPr>
          <w:p w14:paraId="41354E63" w14:textId="60AC0912" w:rsidR="00610B71" w:rsidRPr="004659CD" w:rsidRDefault="008313CE" w:rsidP="00DD7650">
            <w:pPr>
              <w:rPr>
                <w:rFonts w:eastAsia="Times New Roman" w:cstheme="minorHAnsi"/>
                <w:color w:val="000000"/>
                <w:lang w:val="en-GB" w:eastAsia="en-GB"/>
              </w:rPr>
            </w:pPr>
            <w:r>
              <w:rPr>
                <w:rFonts w:eastAsia="Times New Roman" w:cstheme="minorHAnsi"/>
                <w:color w:val="000000"/>
                <w:lang w:val="en-GB" w:eastAsia="en-GB"/>
              </w:rPr>
              <w:t>41 (0.</w:t>
            </w:r>
            <w:r w:rsidR="00610B71" w:rsidRPr="004659CD">
              <w:rPr>
                <w:rFonts w:eastAsia="Times New Roman" w:cstheme="minorHAnsi"/>
                <w:color w:val="000000"/>
                <w:lang w:val="en-GB" w:eastAsia="en-GB"/>
              </w:rPr>
              <w:t>6)</w:t>
            </w:r>
          </w:p>
        </w:tc>
        <w:tc>
          <w:tcPr>
            <w:tcW w:w="2242" w:type="dxa"/>
            <w:tcBorders>
              <w:top w:val="nil"/>
              <w:left w:val="nil"/>
              <w:bottom w:val="nil"/>
              <w:right w:val="nil"/>
            </w:tcBorders>
            <w:shd w:val="clear" w:color="auto" w:fill="auto"/>
            <w:noWrap/>
            <w:vAlign w:val="bottom"/>
          </w:tcPr>
          <w:p w14:paraId="350D0BB9" w14:textId="3BDF457F" w:rsidR="00610B71" w:rsidRPr="004659CD" w:rsidRDefault="008313CE" w:rsidP="00DD7650">
            <w:pPr>
              <w:rPr>
                <w:rFonts w:eastAsia="Times New Roman" w:cstheme="minorHAnsi"/>
                <w:color w:val="000000"/>
                <w:lang w:val="en-GB" w:eastAsia="en-GB"/>
              </w:rPr>
            </w:pPr>
            <w:r>
              <w:rPr>
                <w:rFonts w:eastAsia="Times New Roman" w:cstheme="minorHAnsi"/>
                <w:color w:val="000000"/>
                <w:lang w:val="en-GB" w:eastAsia="en-GB"/>
              </w:rPr>
              <w:t>4 (0.</w:t>
            </w:r>
            <w:r w:rsidR="00610B71" w:rsidRPr="004659CD">
              <w:rPr>
                <w:rFonts w:eastAsia="Times New Roman" w:cstheme="minorHAnsi"/>
                <w:color w:val="000000"/>
                <w:lang w:val="en-GB" w:eastAsia="en-GB"/>
              </w:rPr>
              <w:t>3)</w:t>
            </w:r>
          </w:p>
        </w:tc>
        <w:tc>
          <w:tcPr>
            <w:tcW w:w="1985" w:type="dxa"/>
            <w:tcBorders>
              <w:top w:val="nil"/>
              <w:left w:val="nil"/>
              <w:bottom w:val="nil"/>
              <w:right w:val="nil"/>
            </w:tcBorders>
            <w:shd w:val="clear" w:color="auto" w:fill="auto"/>
            <w:noWrap/>
            <w:vAlign w:val="bottom"/>
          </w:tcPr>
          <w:p w14:paraId="5087974A" w14:textId="6A04EB7B" w:rsidR="00610B71" w:rsidRPr="004659CD" w:rsidRDefault="008313CE" w:rsidP="00DD7650">
            <w:pPr>
              <w:rPr>
                <w:rFonts w:eastAsia="Times New Roman" w:cstheme="minorHAnsi"/>
                <w:color w:val="000000"/>
                <w:lang w:val="en-GB" w:eastAsia="en-GB"/>
              </w:rPr>
            </w:pPr>
            <w:r>
              <w:rPr>
                <w:rFonts w:eastAsia="Times New Roman" w:cstheme="minorHAnsi"/>
                <w:color w:val="000000"/>
                <w:lang w:val="en-GB" w:eastAsia="en-GB"/>
              </w:rPr>
              <w:t>37 (0.</w:t>
            </w:r>
            <w:r w:rsidR="00610B71" w:rsidRPr="004659CD">
              <w:rPr>
                <w:rFonts w:eastAsia="Times New Roman" w:cstheme="minorHAnsi"/>
                <w:color w:val="000000"/>
                <w:lang w:val="en-GB" w:eastAsia="en-GB"/>
              </w:rPr>
              <w:t>7)</w:t>
            </w:r>
          </w:p>
        </w:tc>
      </w:tr>
      <w:tr w:rsidR="00610B71" w:rsidRPr="009F2863" w14:paraId="4CA82295" w14:textId="77777777" w:rsidTr="008F6167">
        <w:trPr>
          <w:trHeight w:val="300"/>
        </w:trPr>
        <w:tc>
          <w:tcPr>
            <w:tcW w:w="4253" w:type="dxa"/>
            <w:tcBorders>
              <w:top w:val="nil"/>
              <w:left w:val="nil"/>
              <w:bottom w:val="nil"/>
              <w:right w:val="nil"/>
            </w:tcBorders>
            <w:shd w:val="clear" w:color="auto" w:fill="auto"/>
            <w:noWrap/>
            <w:vAlign w:val="bottom"/>
          </w:tcPr>
          <w:p w14:paraId="014E08A5" w14:textId="77777777" w:rsidR="00610B71" w:rsidRPr="009F2863" w:rsidRDefault="00610B71" w:rsidP="00DD7650">
            <w:pPr>
              <w:ind w:left="313"/>
              <w:rPr>
                <w:rFonts w:ascii="Calibri" w:eastAsia="Times New Roman" w:hAnsi="Calibri" w:cs="Times New Roman"/>
                <w:color w:val="000000"/>
                <w:sz w:val="22"/>
                <w:szCs w:val="22"/>
                <w:lang w:val="en-GB" w:eastAsia="en-GB"/>
              </w:rPr>
            </w:pPr>
            <w:r w:rsidRPr="00135EF1">
              <w:rPr>
                <w:rFonts w:ascii="Calibri" w:eastAsia="Times New Roman" w:hAnsi="Calibri" w:cs="Times New Roman"/>
                <w:color w:val="000000"/>
                <w:lang w:val="en-GB" w:eastAsia="en-GB"/>
              </w:rPr>
              <w:t xml:space="preserve">Stroke </w:t>
            </w:r>
            <w:r>
              <w:rPr>
                <w:rFonts w:ascii="Calibri" w:eastAsia="Times New Roman" w:hAnsi="Calibri" w:cs="Times New Roman"/>
                <w:color w:val="000000"/>
                <w:lang w:val="en-GB" w:eastAsia="en-GB"/>
              </w:rPr>
              <w:t xml:space="preserve">within </w:t>
            </w:r>
            <w:r w:rsidRPr="00135EF1">
              <w:rPr>
                <w:rFonts w:ascii="Calibri" w:eastAsia="Times New Roman" w:hAnsi="Calibri" w:cs="Times New Roman"/>
                <w:color w:val="000000"/>
                <w:lang w:val="en-GB" w:eastAsia="en-GB"/>
              </w:rPr>
              <w:t xml:space="preserve">3 </w:t>
            </w:r>
            <w:r>
              <w:rPr>
                <w:rFonts w:ascii="Calibri" w:eastAsia="Times New Roman" w:hAnsi="Calibri" w:cs="Times New Roman"/>
                <w:color w:val="000000"/>
                <w:lang w:val="en-GB" w:eastAsia="en-GB"/>
              </w:rPr>
              <w:t xml:space="preserve">prior </w:t>
            </w:r>
            <w:r w:rsidRPr="00135EF1">
              <w:rPr>
                <w:rFonts w:ascii="Calibri" w:eastAsia="Times New Roman" w:hAnsi="Calibri" w:cs="Times New Roman"/>
                <w:color w:val="000000"/>
                <w:lang w:val="en-GB" w:eastAsia="en-GB"/>
              </w:rPr>
              <w:t>months</w:t>
            </w:r>
          </w:p>
        </w:tc>
        <w:tc>
          <w:tcPr>
            <w:tcW w:w="2127" w:type="dxa"/>
            <w:tcBorders>
              <w:top w:val="nil"/>
              <w:left w:val="nil"/>
              <w:bottom w:val="nil"/>
              <w:right w:val="nil"/>
            </w:tcBorders>
            <w:shd w:val="clear" w:color="auto" w:fill="auto"/>
            <w:noWrap/>
            <w:vAlign w:val="bottom"/>
          </w:tcPr>
          <w:p w14:paraId="29AE641B" w14:textId="46EB4580" w:rsidR="00610B71" w:rsidRPr="004659CD" w:rsidRDefault="008313CE" w:rsidP="00DD7650">
            <w:pPr>
              <w:rPr>
                <w:rFonts w:eastAsia="Times New Roman" w:cstheme="minorHAnsi"/>
                <w:color w:val="000000"/>
                <w:lang w:val="en-GB" w:eastAsia="en-GB"/>
              </w:rPr>
            </w:pPr>
            <w:r>
              <w:rPr>
                <w:rFonts w:eastAsia="Times New Roman" w:cstheme="minorHAnsi"/>
                <w:color w:val="000000"/>
                <w:lang w:val="en-GB" w:eastAsia="en-GB"/>
              </w:rPr>
              <w:t>6 (0.</w:t>
            </w:r>
            <w:r w:rsidR="00610B71" w:rsidRPr="004659CD">
              <w:rPr>
                <w:rFonts w:eastAsia="Times New Roman" w:cstheme="minorHAnsi"/>
                <w:color w:val="000000"/>
                <w:lang w:val="en-GB" w:eastAsia="en-GB"/>
              </w:rPr>
              <w:t>1)</w:t>
            </w:r>
          </w:p>
        </w:tc>
        <w:tc>
          <w:tcPr>
            <w:tcW w:w="2242" w:type="dxa"/>
            <w:tcBorders>
              <w:top w:val="nil"/>
              <w:left w:val="nil"/>
              <w:bottom w:val="nil"/>
              <w:right w:val="nil"/>
            </w:tcBorders>
            <w:shd w:val="clear" w:color="auto" w:fill="auto"/>
            <w:noWrap/>
            <w:vAlign w:val="bottom"/>
          </w:tcPr>
          <w:p w14:paraId="22432233" w14:textId="534ECDC3" w:rsidR="00610B71" w:rsidRPr="004659CD" w:rsidRDefault="008313CE" w:rsidP="00DD7650">
            <w:pPr>
              <w:rPr>
                <w:rFonts w:eastAsia="Times New Roman" w:cstheme="minorHAnsi"/>
                <w:color w:val="000000"/>
                <w:lang w:val="en-GB" w:eastAsia="en-GB"/>
              </w:rPr>
            </w:pPr>
            <w:r>
              <w:rPr>
                <w:rFonts w:eastAsia="Times New Roman" w:cstheme="minorHAnsi"/>
                <w:color w:val="000000"/>
                <w:lang w:val="en-GB" w:eastAsia="en-GB"/>
              </w:rPr>
              <w:t>1 (0.</w:t>
            </w:r>
            <w:r w:rsidR="00610B71" w:rsidRPr="004659CD">
              <w:rPr>
                <w:rFonts w:eastAsia="Times New Roman" w:cstheme="minorHAnsi"/>
                <w:color w:val="000000"/>
                <w:lang w:val="en-GB" w:eastAsia="en-GB"/>
              </w:rPr>
              <w:t>1)</w:t>
            </w:r>
          </w:p>
        </w:tc>
        <w:tc>
          <w:tcPr>
            <w:tcW w:w="1985" w:type="dxa"/>
            <w:tcBorders>
              <w:top w:val="nil"/>
              <w:left w:val="nil"/>
              <w:bottom w:val="nil"/>
              <w:right w:val="nil"/>
            </w:tcBorders>
            <w:shd w:val="clear" w:color="auto" w:fill="auto"/>
            <w:noWrap/>
            <w:vAlign w:val="bottom"/>
          </w:tcPr>
          <w:p w14:paraId="0483BAF6" w14:textId="6B46D9D8" w:rsidR="00610B71" w:rsidRPr="004659CD" w:rsidRDefault="008313CE" w:rsidP="00DD7650">
            <w:pPr>
              <w:rPr>
                <w:rFonts w:eastAsia="Times New Roman" w:cstheme="minorHAnsi"/>
                <w:color w:val="000000"/>
                <w:lang w:val="en-GB" w:eastAsia="en-GB"/>
              </w:rPr>
            </w:pPr>
            <w:r>
              <w:rPr>
                <w:rFonts w:eastAsia="Times New Roman" w:cstheme="minorHAnsi"/>
                <w:color w:val="000000"/>
                <w:lang w:val="en-GB" w:eastAsia="en-GB"/>
              </w:rPr>
              <w:t>5 (0.</w:t>
            </w:r>
            <w:r w:rsidR="00610B71" w:rsidRPr="004659CD">
              <w:rPr>
                <w:rFonts w:eastAsia="Times New Roman" w:cstheme="minorHAnsi"/>
                <w:color w:val="000000"/>
                <w:lang w:val="en-GB" w:eastAsia="en-GB"/>
              </w:rPr>
              <w:t>1)</w:t>
            </w:r>
          </w:p>
        </w:tc>
      </w:tr>
      <w:tr w:rsidR="00610B71" w:rsidRPr="009F2863" w14:paraId="19AB14E8" w14:textId="77777777" w:rsidTr="008F6167">
        <w:trPr>
          <w:trHeight w:val="300"/>
        </w:trPr>
        <w:tc>
          <w:tcPr>
            <w:tcW w:w="4253" w:type="dxa"/>
            <w:tcBorders>
              <w:top w:val="nil"/>
              <w:left w:val="nil"/>
              <w:bottom w:val="nil"/>
              <w:right w:val="nil"/>
            </w:tcBorders>
            <w:shd w:val="clear" w:color="auto" w:fill="auto"/>
            <w:noWrap/>
            <w:vAlign w:val="bottom"/>
          </w:tcPr>
          <w:p w14:paraId="69437A97" w14:textId="77777777" w:rsidR="00610B71" w:rsidRPr="009F2863" w:rsidRDefault="00610B71" w:rsidP="00DD7650">
            <w:pPr>
              <w:ind w:left="313"/>
              <w:rPr>
                <w:rFonts w:ascii="Calibri" w:eastAsia="Times New Roman" w:hAnsi="Calibri" w:cs="Times New Roman"/>
                <w:color w:val="000000"/>
                <w:sz w:val="22"/>
                <w:szCs w:val="22"/>
                <w:lang w:val="en-GB" w:eastAsia="en-GB"/>
              </w:rPr>
            </w:pPr>
            <w:r w:rsidRPr="00C6126D">
              <w:rPr>
                <w:rFonts w:ascii="Calibri" w:eastAsia="Times New Roman" w:hAnsi="Calibri" w:cs="Times New Roman"/>
                <w:color w:val="000000"/>
                <w:lang w:val="en-GB" w:eastAsia="en-GB"/>
              </w:rPr>
              <w:t>Parkinson’s</w:t>
            </w:r>
            <w:r w:rsidRPr="00135EF1">
              <w:rPr>
                <w:rFonts w:ascii="Calibri" w:eastAsia="Times New Roman" w:hAnsi="Calibri" w:cs="Times New Roman"/>
                <w:color w:val="000000"/>
                <w:lang w:val="en-GB" w:eastAsia="en-GB"/>
              </w:rPr>
              <w:t xml:space="preserve"> disease</w:t>
            </w:r>
          </w:p>
        </w:tc>
        <w:tc>
          <w:tcPr>
            <w:tcW w:w="2127" w:type="dxa"/>
            <w:tcBorders>
              <w:top w:val="nil"/>
              <w:left w:val="nil"/>
              <w:bottom w:val="nil"/>
              <w:right w:val="nil"/>
            </w:tcBorders>
            <w:shd w:val="clear" w:color="auto" w:fill="auto"/>
            <w:noWrap/>
            <w:vAlign w:val="bottom"/>
          </w:tcPr>
          <w:p w14:paraId="5CC2EDE3" w14:textId="7FA3D9FB" w:rsidR="00610B71" w:rsidRPr="004659CD" w:rsidRDefault="008313CE" w:rsidP="00DD7650">
            <w:pPr>
              <w:rPr>
                <w:rFonts w:eastAsia="Times New Roman" w:cstheme="minorHAnsi"/>
                <w:color w:val="000000"/>
                <w:lang w:val="en-GB" w:eastAsia="en-GB"/>
              </w:rPr>
            </w:pPr>
            <w:r>
              <w:rPr>
                <w:rFonts w:eastAsia="Times New Roman" w:cstheme="minorHAnsi"/>
                <w:color w:val="000000"/>
                <w:lang w:val="en-GB" w:eastAsia="en-GB"/>
              </w:rPr>
              <w:t>25 (0.</w:t>
            </w:r>
            <w:r w:rsidR="00610B71" w:rsidRPr="004659CD">
              <w:rPr>
                <w:rFonts w:eastAsia="Times New Roman" w:cstheme="minorHAnsi"/>
                <w:color w:val="000000"/>
                <w:lang w:val="en-GB" w:eastAsia="en-GB"/>
              </w:rPr>
              <w:t>4)</w:t>
            </w:r>
          </w:p>
        </w:tc>
        <w:tc>
          <w:tcPr>
            <w:tcW w:w="2242" w:type="dxa"/>
            <w:tcBorders>
              <w:top w:val="nil"/>
              <w:left w:val="nil"/>
              <w:bottom w:val="nil"/>
              <w:right w:val="nil"/>
            </w:tcBorders>
            <w:shd w:val="clear" w:color="auto" w:fill="auto"/>
            <w:noWrap/>
            <w:vAlign w:val="bottom"/>
          </w:tcPr>
          <w:p w14:paraId="3D2D010C" w14:textId="7C93CA88" w:rsidR="00610B71" w:rsidRPr="004659CD" w:rsidRDefault="008313CE" w:rsidP="00DD7650">
            <w:pPr>
              <w:rPr>
                <w:rFonts w:eastAsia="Times New Roman" w:cstheme="minorHAnsi"/>
                <w:color w:val="000000"/>
                <w:lang w:val="en-GB" w:eastAsia="en-GB"/>
              </w:rPr>
            </w:pPr>
            <w:r>
              <w:rPr>
                <w:rFonts w:eastAsia="Times New Roman" w:cstheme="minorHAnsi"/>
                <w:color w:val="000000"/>
                <w:lang w:val="en-GB" w:eastAsia="en-GB"/>
              </w:rPr>
              <w:t>1 (0.</w:t>
            </w:r>
            <w:r w:rsidR="00610B71" w:rsidRPr="004659CD">
              <w:rPr>
                <w:rFonts w:eastAsia="Times New Roman" w:cstheme="minorHAnsi"/>
                <w:color w:val="000000"/>
                <w:lang w:val="en-GB" w:eastAsia="en-GB"/>
              </w:rPr>
              <w:t>1)</w:t>
            </w:r>
          </w:p>
        </w:tc>
        <w:tc>
          <w:tcPr>
            <w:tcW w:w="1985" w:type="dxa"/>
            <w:tcBorders>
              <w:top w:val="nil"/>
              <w:left w:val="nil"/>
              <w:bottom w:val="nil"/>
              <w:right w:val="nil"/>
            </w:tcBorders>
            <w:shd w:val="clear" w:color="auto" w:fill="auto"/>
            <w:noWrap/>
            <w:vAlign w:val="bottom"/>
          </w:tcPr>
          <w:p w14:paraId="028DEC33" w14:textId="34213B9C" w:rsidR="00610B71" w:rsidRPr="004659CD" w:rsidRDefault="008313CE" w:rsidP="00DD7650">
            <w:pPr>
              <w:rPr>
                <w:rFonts w:eastAsia="Times New Roman" w:cstheme="minorHAnsi"/>
                <w:color w:val="000000"/>
                <w:lang w:val="en-GB" w:eastAsia="en-GB"/>
              </w:rPr>
            </w:pPr>
            <w:r>
              <w:rPr>
                <w:rFonts w:eastAsia="Times New Roman" w:cstheme="minorHAnsi"/>
                <w:color w:val="000000"/>
                <w:lang w:val="en-GB" w:eastAsia="en-GB"/>
              </w:rPr>
              <w:t>24 (0.</w:t>
            </w:r>
            <w:r w:rsidR="00610B71" w:rsidRPr="004659CD">
              <w:rPr>
                <w:rFonts w:eastAsia="Times New Roman" w:cstheme="minorHAnsi"/>
                <w:color w:val="000000"/>
                <w:lang w:val="en-GB" w:eastAsia="en-GB"/>
              </w:rPr>
              <w:t>4)</w:t>
            </w:r>
          </w:p>
        </w:tc>
      </w:tr>
      <w:tr w:rsidR="00610B71" w:rsidRPr="009F2863" w14:paraId="766B870E" w14:textId="77777777" w:rsidTr="008F6167">
        <w:trPr>
          <w:trHeight w:val="300"/>
        </w:trPr>
        <w:tc>
          <w:tcPr>
            <w:tcW w:w="4253" w:type="dxa"/>
            <w:tcBorders>
              <w:top w:val="nil"/>
              <w:left w:val="nil"/>
              <w:bottom w:val="nil"/>
              <w:right w:val="nil"/>
            </w:tcBorders>
            <w:shd w:val="clear" w:color="auto" w:fill="auto"/>
            <w:noWrap/>
            <w:vAlign w:val="bottom"/>
          </w:tcPr>
          <w:p w14:paraId="534DBA7C" w14:textId="77777777" w:rsidR="00610B71" w:rsidRPr="009F2863" w:rsidRDefault="00610B71" w:rsidP="00DD7650">
            <w:pPr>
              <w:ind w:left="313"/>
              <w:rPr>
                <w:rFonts w:ascii="Calibri" w:eastAsia="Times New Roman" w:hAnsi="Calibri" w:cs="Times New Roman"/>
                <w:color w:val="000000"/>
                <w:sz w:val="22"/>
                <w:szCs w:val="22"/>
                <w:lang w:val="en-GB" w:eastAsia="en-GB"/>
              </w:rPr>
            </w:pPr>
            <w:r>
              <w:rPr>
                <w:lang w:val="en-GB"/>
              </w:rPr>
              <w:t xml:space="preserve">Cardiac </w:t>
            </w:r>
            <w:r>
              <w:rPr>
                <w:rFonts w:ascii="Calibri" w:eastAsia="Times New Roman" w:hAnsi="Calibri" w:cs="Times New Roman"/>
                <w:color w:val="000000"/>
                <w:lang w:val="en-GB" w:eastAsia="en-GB"/>
              </w:rPr>
              <w:t xml:space="preserve">disease within </w:t>
            </w:r>
            <w:r w:rsidRPr="00135EF1">
              <w:rPr>
                <w:rFonts w:ascii="Calibri" w:eastAsia="Times New Roman" w:hAnsi="Calibri" w:cs="Times New Roman"/>
                <w:color w:val="000000"/>
                <w:lang w:val="en-GB" w:eastAsia="en-GB"/>
              </w:rPr>
              <w:t xml:space="preserve">3 </w:t>
            </w:r>
            <w:r>
              <w:rPr>
                <w:rFonts w:ascii="Calibri" w:eastAsia="Times New Roman" w:hAnsi="Calibri" w:cs="Times New Roman"/>
                <w:color w:val="000000"/>
                <w:lang w:val="en-GB" w:eastAsia="en-GB"/>
              </w:rPr>
              <w:t xml:space="preserve">prior </w:t>
            </w:r>
            <w:r w:rsidRPr="00135EF1">
              <w:rPr>
                <w:rFonts w:ascii="Calibri" w:eastAsia="Times New Roman" w:hAnsi="Calibri" w:cs="Times New Roman"/>
                <w:color w:val="000000"/>
                <w:lang w:val="en-GB" w:eastAsia="en-GB"/>
              </w:rPr>
              <w:t>months</w:t>
            </w:r>
          </w:p>
        </w:tc>
        <w:tc>
          <w:tcPr>
            <w:tcW w:w="2127" w:type="dxa"/>
            <w:tcBorders>
              <w:top w:val="nil"/>
              <w:left w:val="nil"/>
              <w:bottom w:val="nil"/>
              <w:right w:val="nil"/>
            </w:tcBorders>
            <w:shd w:val="clear" w:color="auto" w:fill="auto"/>
            <w:noWrap/>
            <w:vAlign w:val="bottom"/>
          </w:tcPr>
          <w:p w14:paraId="67F80C59" w14:textId="37382B27" w:rsidR="00610B71" w:rsidRPr="004659CD" w:rsidRDefault="008313CE" w:rsidP="00DD7650">
            <w:pPr>
              <w:rPr>
                <w:rFonts w:eastAsia="Times New Roman" w:cstheme="minorHAnsi"/>
                <w:color w:val="000000"/>
                <w:lang w:val="en-GB" w:eastAsia="en-GB"/>
              </w:rPr>
            </w:pPr>
            <w:r>
              <w:rPr>
                <w:rFonts w:eastAsia="Times New Roman" w:cstheme="minorHAnsi"/>
                <w:color w:val="000000"/>
                <w:lang w:val="en-GB" w:eastAsia="en-GB"/>
              </w:rPr>
              <w:t>345 (4.</w:t>
            </w:r>
            <w:r w:rsidR="00610B71" w:rsidRPr="004659CD">
              <w:rPr>
                <w:rFonts w:eastAsia="Times New Roman" w:cstheme="minorHAnsi"/>
                <w:color w:val="000000"/>
                <w:lang w:val="en-GB" w:eastAsia="en-GB"/>
              </w:rPr>
              <w:t>8)</w:t>
            </w:r>
          </w:p>
        </w:tc>
        <w:tc>
          <w:tcPr>
            <w:tcW w:w="2242" w:type="dxa"/>
            <w:tcBorders>
              <w:top w:val="nil"/>
              <w:left w:val="nil"/>
              <w:bottom w:val="nil"/>
              <w:right w:val="nil"/>
            </w:tcBorders>
            <w:shd w:val="clear" w:color="auto" w:fill="auto"/>
            <w:noWrap/>
            <w:vAlign w:val="bottom"/>
          </w:tcPr>
          <w:p w14:paraId="31FEA25A" w14:textId="74A70E93" w:rsidR="00610B71" w:rsidRPr="004659CD" w:rsidRDefault="008313CE" w:rsidP="00DD7650">
            <w:pPr>
              <w:rPr>
                <w:rFonts w:eastAsia="Times New Roman" w:cstheme="minorHAnsi"/>
                <w:color w:val="000000"/>
                <w:lang w:val="en-GB" w:eastAsia="en-GB"/>
              </w:rPr>
            </w:pPr>
            <w:r>
              <w:rPr>
                <w:rFonts w:eastAsia="Times New Roman" w:cstheme="minorHAnsi"/>
                <w:color w:val="000000"/>
                <w:lang w:val="en-GB" w:eastAsia="en-GB"/>
              </w:rPr>
              <w:t>99 (7.</w:t>
            </w:r>
            <w:r w:rsidR="00610B71" w:rsidRPr="004659CD">
              <w:rPr>
                <w:rFonts w:eastAsia="Times New Roman" w:cstheme="minorHAnsi"/>
                <w:color w:val="000000"/>
                <w:lang w:val="en-GB" w:eastAsia="en-GB"/>
              </w:rPr>
              <w:t>2)</w:t>
            </w:r>
          </w:p>
        </w:tc>
        <w:tc>
          <w:tcPr>
            <w:tcW w:w="1985" w:type="dxa"/>
            <w:tcBorders>
              <w:top w:val="nil"/>
              <w:left w:val="nil"/>
              <w:bottom w:val="nil"/>
              <w:right w:val="nil"/>
            </w:tcBorders>
            <w:shd w:val="clear" w:color="auto" w:fill="auto"/>
            <w:noWrap/>
            <w:vAlign w:val="bottom"/>
          </w:tcPr>
          <w:p w14:paraId="10A71F61" w14:textId="65E193C9" w:rsidR="00610B71" w:rsidRPr="004659CD" w:rsidRDefault="008313CE" w:rsidP="00DD7650">
            <w:pPr>
              <w:rPr>
                <w:rFonts w:eastAsia="Times New Roman" w:cstheme="minorHAnsi"/>
                <w:color w:val="000000"/>
                <w:lang w:val="en-GB" w:eastAsia="en-GB"/>
              </w:rPr>
            </w:pPr>
            <w:r>
              <w:rPr>
                <w:rFonts w:eastAsia="Times New Roman" w:cstheme="minorHAnsi"/>
                <w:color w:val="000000"/>
                <w:lang w:val="en-GB" w:eastAsia="en-GB"/>
              </w:rPr>
              <w:t>246 (4.</w:t>
            </w:r>
            <w:r w:rsidR="00610B71" w:rsidRPr="004659CD">
              <w:rPr>
                <w:rFonts w:eastAsia="Times New Roman" w:cstheme="minorHAnsi"/>
                <w:color w:val="000000"/>
                <w:lang w:val="en-GB" w:eastAsia="en-GB"/>
              </w:rPr>
              <w:t>3)</w:t>
            </w:r>
          </w:p>
        </w:tc>
      </w:tr>
      <w:tr w:rsidR="00610B71" w:rsidRPr="009F2863" w14:paraId="6D333240" w14:textId="77777777" w:rsidTr="008F6167">
        <w:trPr>
          <w:trHeight w:val="300"/>
        </w:trPr>
        <w:tc>
          <w:tcPr>
            <w:tcW w:w="4253" w:type="dxa"/>
            <w:tcBorders>
              <w:top w:val="nil"/>
              <w:left w:val="nil"/>
              <w:bottom w:val="nil"/>
              <w:right w:val="nil"/>
            </w:tcBorders>
            <w:shd w:val="clear" w:color="auto" w:fill="auto"/>
            <w:noWrap/>
            <w:vAlign w:val="bottom"/>
          </w:tcPr>
          <w:p w14:paraId="1629147B" w14:textId="77777777" w:rsidR="00610B71" w:rsidRPr="009F2863" w:rsidRDefault="00610B71" w:rsidP="00DD7650">
            <w:pPr>
              <w:ind w:left="313"/>
              <w:rPr>
                <w:rFonts w:ascii="Calibri" w:eastAsia="Times New Roman" w:hAnsi="Calibri" w:cs="Times New Roman"/>
                <w:color w:val="000000"/>
                <w:sz w:val="22"/>
                <w:szCs w:val="22"/>
                <w:lang w:val="en-GB" w:eastAsia="en-GB"/>
              </w:rPr>
            </w:pPr>
            <w:r w:rsidRPr="00C6126D">
              <w:rPr>
                <w:rFonts w:ascii="Calibri" w:eastAsia="Times New Roman" w:hAnsi="Calibri" w:cs="Times New Roman"/>
                <w:color w:val="000000"/>
                <w:lang w:val="en-GB" w:eastAsia="en-GB"/>
              </w:rPr>
              <w:t>Mod</w:t>
            </w:r>
            <w:r>
              <w:rPr>
                <w:rFonts w:ascii="Calibri" w:eastAsia="Times New Roman" w:hAnsi="Calibri" w:cs="Times New Roman"/>
                <w:color w:val="000000"/>
                <w:lang w:val="en-GB" w:eastAsia="en-GB"/>
              </w:rPr>
              <w:t xml:space="preserve">erate to </w:t>
            </w:r>
            <w:r w:rsidRPr="00C6126D">
              <w:rPr>
                <w:rFonts w:ascii="Calibri" w:eastAsia="Times New Roman" w:hAnsi="Calibri" w:cs="Times New Roman"/>
                <w:color w:val="000000"/>
                <w:lang w:val="en-GB" w:eastAsia="en-GB"/>
              </w:rPr>
              <w:t>sev</w:t>
            </w:r>
            <w:r>
              <w:rPr>
                <w:rFonts w:ascii="Calibri" w:eastAsia="Times New Roman" w:hAnsi="Calibri" w:cs="Times New Roman"/>
                <w:color w:val="000000"/>
                <w:lang w:val="en-GB" w:eastAsia="en-GB"/>
              </w:rPr>
              <w:t>ere</w:t>
            </w:r>
            <w:r w:rsidRPr="00135EF1">
              <w:rPr>
                <w:rFonts w:ascii="Calibri" w:eastAsia="Times New Roman" w:hAnsi="Calibri" w:cs="Times New Roman"/>
                <w:color w:val="000000"/>
                <w:lang w:val="en-GB" w:eastAsia="en-GB"/>
              </w:rPr>
              <w:t xml:space="preserve"> COP</w:t>
            </w:r>
            <w:r>
              <w:rPr>
                <w:rFonts w:ascii="Calibri" w:eastAsia="Times New Roman" w:hAnsi="Calibri" w:cs="Times New Roman"/>
                <w:color w:val="000000"/>
                <w:lang w:val="en-GB" w:eastAsia="en-GB"/>
              </w:rPr>
              <w:t>D</w:t>
            </w:r>
          </w:p>
        </w:tc>
        <w:tc>
          <w:tcPr>
            <w:tcW w:w="2127" w:type="dxa"/>
            <w:tcBorders>
              <w:top w:val="nil"/>
              <w:left w:val="nil"/>
              <w:bottom w:val="nil"/>
              <w:right w:val="nil"/>
            </w:tcBorders>
            <w:shd w:val="clear" w:color="auto" w:fill="auto"/>
            <w:noWrap/>
            <w:vAlign w:val="bottom"/>
          </w:tcPr>
          <w:p w14:paraId="410377D8" w14:textId="4EBC9495" w:rsidR="00610B71" w:rsidRPr="004659CD" w:rsidRDefault="008313CE" w:rsidP="00DD7650">
            <w:pPr>
              <w:rPr>
                <w:rFonts w:eastAsia="Times New Roman" w:cstheme="minorHAnsi"/>
                <w:color w:val="000000"/>
                <w:lang w:val="en-GB" w:eastAsia="en-GB"/>
              </w:rPr>
            </w:pPr>
            <w:r>
              <w:rPr>
                <w:rFonts w:eastAsia="Times New Roman" w:cstheme="minorHAnsi"/>
                <w:color w:val="000000"/>
                <w:lang w:val="en-GB" w:eastAsia="en-GB"/>
              </w:rPr>
              <w:t>419 (5.</w:t>
            </w:r>
            <w:r w:rsidR="00610B71" w:rsidRPr="004659CD">
              <w:rPr>
                <w:rFonts w:eastAsia="Times New Roman" w:cstheme="minorHAnsi"/>
                <w:color w:val="000000"/>
                <w:lang w:val="en-GB" w:eastAsia="en-GB"/>
              </w:rPr>
              <w:t>9)</w:t>
            </w:r>
          </w:p>
        </w:tc>
        <w:tc>
          <w:tcPr>
            <w:tcW w:w="2242" w:type="dxa"/>
            <w:tcBorders>
              <w:top w:val="nil"/>
              <w:left w:val="nil"/>
              <w:bottom w:val="nil"/>
              <w:right w:val="nil"/>
            </w:tcBorders>
            <w:shd w:val="clear" w:color="auto" w:fill="auto"/>
            <w:noWrap/>
            <w:vAlign w:val="bottom"/>
          </w:tcPr>
          <w:p w14:paraId="3D19660C" w14:textId="0D717EAD" w:rsidR="00610B71" w:rsidRPr="004659CD" w:rsidRDefault="008313CE" w:rsidP="00DD7650">
            <w:pPr>
              <w:rPr>
                <w:rFonts w:eastAsia="Times New Roman" w:cstheme="minorHAnsi"/>
                <w:color w:val="000000"/>
                <w:lang w:val="en-GB" w:eastAsia="en-GB"/>
              </w:rPr>
            </w:pPr>
            <w:r>
              <w:rPr>
                <w:rFonts w:eastAsia="Times New Roman" w:cstheme="minorHAnsi"/>
                <w:color w:val="000000"/>
                <w:lang w:val="en-GB" w:eastAsia="en-GB"/>
              </w:rPr>
              <w:t>0 (0.</w:t>
            </w:r>
            <w:r w:rsidR="00610B71" w:rsidRPr="004659CD">
              <w:rPr>
                <w:rFonts w:eastAsia="Times New Roman" w:cstheme="minorHAnsi"/>
                <w:color w:val="000000"/>
                <w:lang w:val="en-GB" w:eastAsia="en-GB"/>
              </w:rPr>
              <w:t>0)</w:t>
            </w:r>
          </w:p>
        </w:tc>
        <w:tc>
          <w:tcPr>
            <w:tcW w:w="1985" w:type="dxa"/>
            <w:tcBorders>
              <w:top w:val="nil"/>
              <w:left w:val="nil"/>
              <w:bottom w:val="nil"/>
              <w:right w:val="nil"/>
            </w:tcBorders>
            <w:shd w:val="clear" w:color="auto" w:fill="auto"/>
            <w:noWrap/>
            <w:vAlign w:val="bottom"/>
          </w:tcPr>
          <w:p w14:paraId="126CA644" w14:textId="5F2AE5D8" w:rsidR="00610B71" w:rsidRPr="004659CD" w:rsidRDefault="008313CE" w:rsidP="00DD7650">
            <w:pPr>
              <w:rPr>
                <w:rFonts w:eastAsia="Times New Roman" w:cstheme="minorHAnsi"/>
                <w:color w:val="000000"/>
                <w:lang w:val="en-GB" w:eastAsia="en-GB"/>
              </w:rPr>
            </w:pPr>
            <w:r>
              <w:rPr>
                <w:rFonts w:eastAsia="Times New Roman" w:cstheme="minorHAnsi"/>
                <w:color w:val="000000"/>
                <w:lang w:val="en-GB" w:eastAsia="en-GB"/>
              </w:rPr>
              <w:t>419 (7.</w:t>
            </w:r>
            <w:r w:rsidR="00610B71" w:rsidRPr="004659CD">
              <w:rPr>
                <w:rFonts w:eastAsia="Times New Roman" w:cstheme="minorHAnsi"/>
                <w:color w:val="000000"/>
                <w:lang w:val="en-GB" w:eastAsia="en-GB"/>
              </w:rPr>
              <w:t>2)</w:t>
            </w:r>
          </w:p>
        </w:tc>
      </w:tr>
      <w:tr w:rsidR="00610B71" w:rsidRPr="009F2863" w14:paraId="2391C4C7" w14:textId="77777777" w:rsidTr="008F6167">
        <w:trPr>
          <w:trHeight w:val="300"/>
        </w:trPr>
        <w:tc>
          <w:tcPr>
            <w:tcW w:w="4253" w:type="dxa"/>
            <w:tcBorders>
              <w:top w:val="nil"/>
              <w:left w:val="nil"/>
              <w:bottom w:val="single" w:sz="4" w:space="0" w:color="auto"/>
              <w:right w:val="nil"/>
            </w:tcBorders>
            <w:shd w:val="clear" w:color="auto" w:fill="auto"/>
            <w:noWrap/>
            <w:vAlign w:val="bottom"/>
          </w:tcPr>
          <w:p w14:paraId="601BC040" w14:textId="77777777" w:rsidR="00610B71" w:rsidRPr="009F2863" w:rsidRDefault="00610B71" w:rsidP="00DD7650">
            <w:pPr>
              <w:ind w:left="313"/>
              <w:rPr>
                <w:rFonts w:ascii="Calibri" w:eastAsia="Times New Roman" w:hAnsi="Calibri" w:cs="Times New Roman"/>
                <w:color w:val="000000"/>
                <w:sz w:val="22"/>
                <w:szCs w:val="22"/>
                <w:lang w:val="en-GB" w:eastAsia="en-GB"/>
              </w:rPr>
            </w:pPr>
            <w:r w:rsidRPr="00135EF1">
              <w:rPr>
                <w:rFonts w:ascii="Calibri" w:eastAsia="Times New Roman" w:hAnsi="Calibri" w:cs="Times New Roman"/>
                <w:color w:val="000000"/>
                <w:lang w:val="en-GB" w:eastAsia="en-GB"/>
              </w:rPr>
              <w:t xml:space="preserve">COPD </w:t>
            </w:r>
            <w:r>
              <w:rPr>
                <w:rFonts w:ascii="Calibri" w:eastAsia="Times New Roman" w:hAnsi="Calibri" w:cs="Times New Roman"/>
                <w:color w:val="000000"/>
                <w:lang w:val="en-GB" w:eastAsia="en-GB"/>
              </w:rPr>
              <w:t xml:space="preserve">within </w:t>
            </w:r>
            <w:r w:rsidRPr="00135EF1">
              <w:rPr>
                <w:rFonts w:ascii="Calibri" w:eastAsia="Times New Roman" w:hAnsi="Calibri" w:cs="Times New Roman"/>
                <w:color w:val="000000"/>
                <w:lang w:val="en-GB" w:eastAsia="en-GB"/>
              </w:rPr>
              <w:t xml:space="preserve">3 </w:t>
            </w:r>
            <w:r>
              <w:rPr>
                <w:rFonts w:ascii="Calibri" w:eastAsia="Times New Roman" w:hAnsi="Calibri" w:cs="Times New Roman"/>
                <w:color w:val="000000"/>
                <w:lang w:val="en-GB" w:eastAsia="en-GB"/>
              </w:rPr>
              <w:t xml:space="preserve">prior </w:t>
            </w:r>
            <w:r w:rsidRPr="00135EF1">
              <w:rPr>
                <w:rFonts w:ascii="Calibri" w:eastAsia="Times New Roman" w:hAnsi="Calibri" w:cs="Times New Roman"/>
                <w:color w:val="000000"/>
                <w:lang w:val="en-GB" w:eastAsia="en-GB"/>
              </w:rPr>
              <w:t>months</w:t>
            </w:r>
          </w:p>
        </w:tc>
        <w:tc>
          <w:tcPr>
            <w:tcW w:w="2127" w:type="dxa"/>
            <w:tcBorders>
              <w:top w:val="nil"/>
              <w:left w:val="nil"/>
              <w:bottom w:val="single" w:sz="4" w:space="0" w:color="auto"/>
              <w:right w:val="nil"/>
            </w:tcBorders>
            <w:shd w:val="clear" w:color="auto" w:fill="auto"/>
            <w:noWrap/>
            <w:vAlign w:val="bottom"/>
          </w:tcPr>
          <w:p w14:paraId="23AB52F5" w14:textId="15CFB3BB" w:rsidR="00610B71" w:rsidRPr="004659CD" w:rsidRDefault="008313CE" w:rsidP="00DD7650">
            <w:pPr>
              <w:rPr>
                <w:rFonts w:eastAsia="Times New Roman" w:cstheme="minorHAnsi"/>
                <w:color w:val="000000"/>
                <w:lang w:val="en-GB" w:eastAsia="en-GB"/>
              </w:rPr>
            </w:pPr>
            <w:r>
              <w:rPr>
                <w:rFonts w:eastAsia="Times New Roman" w:cstheme="minorHAnsi"/>
                <w:color w:val="000000"/>
                <w:lang w:val="en-GB" w:eastAsia="en-GB"/>
              </w:rPr>
              <w:t>22 (1.</w:t>
            </w:r>
            <w:r w:rsidR="00610B71" w:rsidRPr="004659CD">
              <w:rPr>
                <w:rFonts w:eastAsia="Times New Roman" w:cstheme="minorHAnsi"/>
                <w:color w:val="000000"/>
                <w:lang w:val="en-GB" w:eastAsia="en-GB"/>
              </w:rPr>
              <w:t>5)</w:t>
            </w:r>
          </w:p>
        </w:tc>
        <w:tc>
          <w:tcPr>
            <w:tcW w:w="2242" w:type="dxa"/>
            <w:tcBorders>
              <w:top w:val="nil"/>
              <w:left w:val="nil"/>
              <w:bottom w:val="single" w:sz="4" w:space="0" w:color="auto"/>
              <w:right w:val="nil"/>
            </w:tcBorders>
            <w:shd w:val="clear" w:color="auto" w:fill="auto"/>
            <w:noWrap/>
            <w:vAlign w:val="bottom"/>
          </w:tcPr>
          <w:p w14:paraId="7E9A5692" w14:textId="06CF6C55" w:rsidR="00610B71" w:rsidRPr="004659CD" w:rsidRDefault="008313CE" w:rsidP="00DD7650">
            <w:pPr>
              <w:rPr>
                <w:rFonts w:eastAsia="Times New Roman" w:cstheme="minorHAnsi"/>
                <w:color w:val="000000"/>
                <w:lang w:val="en-GB" w:eastAsia="en-GB"/>
              </w:rPr>
            </w:pPr>
            <w:r>
              <w:rPr>
                <w:rFonts w:eastAsia="Times New Roman" w:cstheme="minorHAnsi"/>
                <w:color w:val="000000"/>
                <w:lang w:val="en-GB" w:eastAsia="en-GB"/>
              </w:rPr>
              <w:t>0 (0.</w:t>
            </w:r>
            <w:r w:rsidR="00610B71" w:rsidRPr="004659CD">
              <w:rPr>
                <w:rFonts w:eastAsia="Times New Roman" w:cstheme="minorHAnsi"/>
                <w:color w:val="000000"/>
                <w:lang w:val="en-GB" w:eastAsia="en-GB"/>
              </w:rPr>
              <w:t>0)</w:t>
            </w:r>
          </w:p>
        </w:tc>
        <w:tc>
          <w:tcPr>
            <w:tcW w:w="1985" w:type="dxa"/>
            <w:tcBorders>
              <w:top w:val="nil"/>
              <w:left w:val="nil"/>
              <w:bottom w:val="single" w:sz="4" w:space="0" w:color="auto"/>
              <w:right w:val="nil"/>
            </w:tcBorders>
            <w:shd w:val="clear" w:color="auto" w:fill="auto"/>
            <w:noWrap/>
            <w:vAlign w:val="bottom"/>
          </w:tcPr>
          <w:p w14:paraId="01F80984" w14:textId="7EDC9C39" w:rsidR="00610B71" w:rsidRPr="004659CD" w:rsidRDefault="008313CE" w:rsidP="00DD7650">
            <w:pPr>
              <w:rPr>
                <w:rFonts w:eastAsia="Times New Roman" w:cstheme="minorHAnsi"/>
                <w:color w:val="000000"/>
                <w:lang w:val="en-GB" w:eastAsia="en-GB"/>
              </w:rPr>
            </w:pPr>
            <w:r>
              <w:rPr>
                <w:rFonts w:eastAsia="Times New Roman" w:cstheme="minorHAnsi"/>
                <w:color w:val="000000"/>
                <w:lang w:val="en-GB" w:eastAsia="en-GB"/>
              </w:rPr>
              <w:t>22 (1.</w:t>
            </w:r>
            <w:r w:rsidR="00610B71" w:rsidRPr="004659CD">
              <w:rPr>
                <w:rFonts w:eastAsia="Times New Roman" w:cstheme="minorHAnsi"/>
                <w:color w:val="000000"/>
                <w:lang w:val="en-GB" w:eastAsia="en-GB"/>
              </w:rPr>
              <w:t>6)</w:t>
            </w:r>
          </w:p>
        </w:tc>
      </w:tr>
      <w:tr w:rsidR="00610B71" w:rsidRPr="00A91430" w14:paraId="22607257" w14:textId="77777777" w:rsidTr="008F6167">
        <w:trPr>
          <w:trHeight w:val="300"/>
        </w:trPr>
        <w:tc>
          <w:tcPr>
            <w:tcW w:w="10607" w:type="dxa"/>
            <w:gridSpan w:val="4"/>
            <w:tcBorders>
              <w:left w:val="nil"/>
              <w:right w:val="nil"/>
            </w:tcBorders>
            <w:shd w:val="clear" w:color="auto" w:fill="auto"/>
            <w:noWrap/>
            <w:vAlign w:val="bottom"/>
          </w:tcPr>
          <w:p w14:paraId="2A36C623" w14:textId="77777777" w:rsidR="00610B71" w:rsidRDefault="00610B71" w:rsidP="00DD7650">
            <w:pPr>
              <w:pBdr>
                <w:top w:val="nil"/>
                <w:left w:val="nil"/>
                <w:bottom w:val="nil"/>
                <w:right w:val="nil"/>
                <w:between w:val="nil"/>
              </w:pBdr>
              <w:spacing w:line="480" w:lineRule="auto"/>
              <w:rPr>
                <w:rFonts w:cs="Arial"/>
              </w:rPr>
            </w:pPr>
          </w:p>
          <w:p w14:paraId="125BEDE8" w14:textId="38C3AF65" w:rsidR="00610B71" w:rsidRDefault="00610B71" w:rsidP="00DD7650">
            <w:pPr>
              <w:pBdr>
                <w:top w:val="nil"/>
                <w:left w:val="nil"/>
                <w:bottom w:val="nil"/>
                <w:right w:val="nil"/>
                <w:between w:val="nil"/>
              </w:pBdr>
              <w:spacing w:line="480" w:lineRule="auto"/>
              <w:rPr>
                <w:rFonts w:cs="Arial"/>
              </w:rPr>
            </w:pPr>
            <w:r>
              <w:rPr>
                <w:rFonts w:cs="Arial"/>
              </w:rPr>
              <w:t xml:space="preserve">Values are absolute numbers (%) or means (standard deviation). The high-risk group was based on recommendations from the RIVM and WHO, and </w:t>
            </w:r>
            <w:r w:rsidRPr="000B27C4">
              <w:rPr>
                <w:rFonts w:cs="Arial"/>
              </w:rPr>
              <w:t xml:space="preserve">included participants aged </w:t>
            </w:r>
            <w:r>
              <w:rPr>
                <w:rFonts w:cs="Arial"/>
              </w:rPr>
              <w:t xml:space="preserve">over </w:t>
            </w:r>
            <w:r w:rsidRPr="000B27C4">
              <w:rPr>
                <w:rFonts w:cs="Arial"/>
              </w:rPr>
              <w:t xml:space="preserve">70 </w:t>
            </w:r>
            <w:r>
              <w:rPr>
                <w:rFonts w:cs="Arial"/>
              </w:rPr>
              <w:t>years</w:t>
            </w:r>
            <w:r w:rsidRPr="000B27C4">
              <w:rPr>
                <w:rFonts w:cs="Arial"/>
              </w:rPr>
              <w:t xml:space="preserve">, and participants with asthma and COPD, diabetes, cancer, participants with current use of antineoplastic and </w:t>
            </w:r>
            <w:r w:rsidRPr="000B27C4">
              <w:rPr>
                <w:rFonts w:cs="Arial"/>
              </w:rPr>
              <w:lastRenderedPageBreak/>
              <w:t>immu</w:t>
            </w:r>
            <w:r w:rsidR="004E1ED4">
              <w:rPr>
                <w:rFonts w:cs="Arial"/>
              </w:rPr>
              <w:t>nosuppressive agents, obesity (b</w:t>
            </w:r>
            <w:r>
              <w:rPr>
                <w:rFonts w:cs="Arial"/>
              </w:rPr>
              <w:t>ody mass index</w:t>
            </w:r>
            <w:r w:rsidRPr="000B27C4">
              <w:rPr>
                <w:rFonts w:cs="Arial"/>
              </w:rPr>
              <w:t xml:space="preserve"> &gt;30</w:t>
            </w:r>
            <w:r>
              <w:rPr>
                <w:rFonts w:cs="Arial"/>
              </w:rPr>
              <w:t xml:space="preserve"> kg/m</w:t>
            </w:r>
            <w:r>
              <w:rPr>
                <w:rFonts w:cs="Arial"/>
                <w:vertAlign w:val="superscript"/>
              </w:rPr>
              <w:t>2</w:t>
            </w:r>
            <w:r w:rsidRPr="000B27C4">
              <w:rPr>
                <w:rFonts w:cs="Arial"/>
              </w:rPr>
              <w:t xml:space="preserve">), </w:t>
            </w:r>
            <w:r>
              <w:rPr>
                <w:rFonts w:cs="Arial"/>
              </w:rPr>
              <w:t>end-stage</w:t>
            </w:r>
            <w:r w:rsidRPr="000B27C4">
              <w:rPr>
                <w:rFonts w:cs="Arial"/>
              </w:rPr>
              <w:t xml:space="preserve"> kidney </w:t>
            </w:r>
            <w:r>
              <w:rPr>
                <w:rFonts w:cs="Arial"/>
              </w:rPr>
              <w:t>disease with estimated g</w:t>
            </w:r>
            <w:r w:rsidRPr="000B27C4">
              <w:rPr>
                <w:rFonts w:cs="Arial"/>
              </w:rPr>
              <w:t xml:space="preserve">lomerular </w:t>
            </w:r>
            <w:r>
              <w:rPr>
                <w:rFonts w:cs="Arial"/>
              </w:rPr>
              <w:t xml:space="preserve">filtration </w:t>
            </w:r>
            <w:r w:rsidRPr="00F27331">
              <w:rPr>
                <w:rFonts w:cs="Arial"/>
              </w:rPr>
              <w:t>rate &lt;15 milliliters</w:t>
            </w:r>
            <w:r>
              <w:rPr>
                <w:rFonts w:cs="Arial"/>
              </w:rPr>
              <w:t>/minute, liver steatosis or</w:t>
            </w:r>
            <w:r w:rsidRPr="000B27C4">
              <w:rPr>
                <w:rFonts w:cs="Arial"/>
              </w:rPr>
              <w:t xml:space="preserve"> cirrhosis, c</w:t>
            </w:r>
            <w:r>
              <w:rPr>
                <w:rFonts w:cs="Arial"/>
              </w:rPr>
              <w:t>ardiac diseases</w:t>
            </w:r>
            <w:r w:rsidRPr="000B27C4">
              <w:rPr>
                <w:rFonts w:cs="Arial"/>
              </w:rPr>
              <w:t xml:space="preserve"> (</w:t>
            </w:r>
            <w:r>
              <w:rPr>
                <w:rFonts w:cs="Arial"/>
              </w:rPr>
              <w:t xml:space="preserve">including </w:t>
            </w:r>
            <w:r w:rsidRPr="000B27C4">
              <w:rPr>
                <w:rFonts w:cs="Arial"/>
              </w:rPr>
              <w:t>myocardial infarction, heart failure, atrial defibrillation and revascularization)</w:t>
            </w:r>
            <w:r>
              <w:rPr>
                <w:rFonts w:cs="Arial"/>
              </w:rPr>
              <w:t>.</w:t>
            </w:r>
          </w:p>
          <w:p w14:paraId="6BC291CE" w14:textId="77777777" w:rsidR="00610B71" w:rsidRPr="00A91430" w:rsidRDefault="00610B71" w:rsidP="00DD7650">
            <w:pPr>
              <w:pBdr>
                <w:top w:val="nil"/>
                <w:left w:val="nil"/>
                <w:bottom w:val="nil"/>
                <w:right w:val="nil"/>
                <w:between w:val="nil"/>
              </w:pBdr>
              <w:spacing w:line="480" w:lineRule="auto"/>
              <w:rPr>
                <w:lang w:val="en-GB"/>
              </w:rPr>
            </w:pPr>
            <w:r>
              <w:rPr>
                <w:rFonts w:cs="Arial"/>
              </w:rPr>
              <w:t>COPD: Chronic obstructive pulmonary disease</w:t>
            </w:r>
          </w:p>
        </w:tc>
      </w:tr>
    </w:tbl>
    <w:p w14:paraId="1FCF826A" w14:textId="442CD337" w:rsidR="009F2863" w:rsidRDefault="009F2863" w:rsidP="00DD7650"/>
    <w:p w14:paraId="06AFBB01" w14:textId="77777777" w:rsidR="009F2863" w:rsidRPr="009F2863" w:rsidRDefault="009F2863" w:rsidP="00DD7650"/>
    <w:p w14:paraId="27A96AD8" w14:textId="77777777" w:rsidR="00A91430" w:rsidRDefault="00A91430" w:rsidP="00DD7650">
      <w:pPr>
        <w:spacing w:line="480" w:lineRule="auto"/>
        <w:rPr>
          <w:rFonts w:cs="Arial"/>
          <w:b/>
        </w:rPr>
      </w:pPr>
    </w:p>
    <w:p w14:paraId="786904A4" w14:textId="3845371A" w:rsidR="00DB0F8D" w:rsidRDefault="00DB0F8D" w:rsidP="00DD7650"/>
    <w:p w14:paraId="525FA527" w14:textId="77777777" w:rsidR="009F2863" w:rsidRPr="000B27C4" w:rsidRDefault="009F2863" w:rsidP="00DD7650">
      <w:pPr>
        <w:sectPr w:rsidR="009F2863" w:rsidRPr="000B27C4" w:rsidSect="009D1298">
          <w:footerReference w:type="even" r:id="rId11"/>
          <w:footerReference w:type="default" r:id="rId12"/>
          <w:type w:val="continuous"/>
          <w:pgSz w:w="11906" w:h="16838"/>
          <w:pgMar w:top="1440" w:right="1440" w:bottom="1440" w:left="1440" w:header="708" w:footer="708" w:gutter="0"/>
          <w:cols w:space="708"/>
          <w:docGrid w:linePitch="360"/>
        </w:sectPr>
      </w:pPr>
    </w:p>
    <w:p w14:paraId="34682A86" w14:textId="3D487DC8" w:rsidR="001B6338" w:rsidRPr="004A3396" w:rsidRDefault="00BE01CE" w:rsidP="00DD7650">
      <w:pPr>
        <w:spacing w:line="480" w:lineRule="auto"/>
        <w:rPr>
          <w:b/>
          <w:lang w:val="en-GB"/>
        </w:rPr>
      </w:pPr>
      <w:r>
        <w:rPr>
          <w:noProof/>
          <w:lang w:val="en-GB" w:eastAsia="en-GB"/>
        </w:rPr>
        <w:lastRenderedPageBreak/>
        <w:drawing>
          <wp:inline distT="0" distB="0" distL="0" distR="0" wp14:anchorId="3D990534" wp14:editId="0DB2BB98">
            <wp:extent cx="8401050" cy="5724525"/>
            <wp:effectExtent l="0" t="0" r="0" b="9525"/>
            <wp:docPr id="5" name="Picture 5" descr="V:\HomeDir\826003(N. Terzikhan)\backup09052016\Scientific affairs\Epi\covidvaccine\Figuren\Final_Figures\Final_Figure2S_ABC_1211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HomeDir\826003(N. Terzikhan)\backup09052016\Scientific affairs\Epi\covidvaccine\Figuren\Final_Figures\Final_Figure2S_ABC_1211202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401050" cy="5724525"/>
                    </a:xfrm>
                    <a:prstGeom prst="rect">
                      <a:avLst/>
                    </a:prstGeom>
                    <a:noFill/>
                    <a:ln>
                      <a:noFill/>
                    </a:ln>
                  </pic:spPr>
                </pic:pic>
              </a:graphicData>
            </a:graphic>
          </wp:inline>
        </w:drawing>
      </w:r>
    </w:p>
    <w:p w14:paraId="70931E4D" w14:textId="182AAA3F" w:rsidR="00B32CBD" w:rsidRPr="004A3396" w:rsidRDefault="004C4663" w:rsidP="00DD7650">
      <w:pPr>
        <w:spacing w:line="480" w:lineRule="auto"/>
        <w:sectPr w:rsidR="00B32CBD" w:rsidRPr="004A3396" w:rsidSect="00506390">
          <w:footerReference w:type="even" r:id="rId14"/>
          <w:footerReference w:type="default" r:id="rId15"/>
          <w:pgSz w:w="16840" w:h="11900" w:orient="landscape"/>
          <w:pgMar w:top="1440" w:right="1440" w:bottom="1440" w:left="1440" w:header="708" w:footer="708" w:gutter="0"/>
          <w:cols w:space="708"/>
          <w:docGrid w:linePitch="360"/>
        </w:sectPr>
      </w:pPr>
      <w:r>
        <w:rPr>
          <w:b/>
        </w:rPr>
        <w:lastRenderedPageBreak/>
        <w:t>Online Resource</w:t>
      </w:r>
      <w:r w:rsidR="00FE5F4E" w:rsidRPr="004A3396">
        <w:rPr>
          <w:b/>
        </w:rPr>
        <w:t xml:space="preserve"> </w:t>
      </w:r>
      <w:r w:rsidR="00A85ED6" w:rsidRPr="004A3396">
        <w:rPr>
          <w:b/>
        </w:rPr>
        <w:t xml:space="preserve">Figure </w:t>
      </w:r>
      <w:r w:rsidR="00FE5F4E" w:rsidRPr="004A3396">
        <w:rPr>
          <w:b/>
        </w:rPr>
        <w:t>1</w:t>
      </w:r>
      <w:r w:rsidR="00624935" w:rsidRPr="004A3396">
        <w:rPr>
          <w:b/>
        </w:rPr>
        <w:t xml:space="preserve"> The number and proportion of eligibility from the Rotterdam Study population for ongoing clinical phase III trials on a vaccine against SARS-CoV-2</w:t>
      </w:r>
      <w:r w:rsidR="00596D0B" w:rsidRPr="004A3396">
        <w:rPr>
          <w:b/>
        </w:rPr>
        <w:t>.</w:t>
      </w:r>
      <w:r w:rsidR="00624935" w:rsidRPr="004A3396">
        <w:t xml:space="preserve"> Black bars indicate data from the first analysis; white bars indicate data from the second analysis</w:t>
      </w:r>
      <w:r w:rsidR="00596D0B" w:rsidRPr="004A3396">
        <w:t>.</w:t>
      </w:r>
      <w:r w:rsidR="00624935" w:rsidRPr="004A3396">
        <w:t xml:space="preserve"> The difference between these two analyses is the operationalization, and thus inclusion or exclusion, of the eligibility criteria ‘(un)stable disease’, ‘acute course of disease’, or ‘other condition increasing risk of participation’</w:t>
      </w:r>
      <w:r w:rsidR="00596D0B" w:rsidRPr="004A3396">
        <w:t>.</w:t>
      </w:r>
      <w:r w:rsidR="004A3396" w:rsidRPr="004A3396">
        <w:t xml:space="preserve"> </w:t>
      </w:r>
      <w:r w:rsidR="00FE5F4E" w:rsidRPr="004A3396">
        <w:rPr>
          <w:lang w:val="en-GB"/>
        </w:rPr>
        <w:t>A</w:t>
      </w:r>
      <w:r w:rsidR="001B6338" w:rsidRPr="004A3396">
        <w:rPr>
          <w:lang w:val="en-GB"/>
        </w:rPr>
        <w:t xml:space="preserve">) </w:t>
      </w:r>
      <w:r w:rsidR="00624935" w:rsidRPr="004A3396">
        <w:rPr>
          <w:lang w:val="en-GB"/>
        </w:rPr>
        <w:t xml:space="preserve">Population aged </w:t>
      </w:r>
      <w:r w:rsidR="00FE5F4E" w:rsidRPr="004A3396">
        <w:rPr>
          <w:lang w:val="en-GB"/>
        </w:rPr>
        <w:t>&gt; 60</w:t>
      </w:r>
      <w:r w:rsidR="00624935" w:rsidRPr="004A3396">
        <w:rPr>
          <w:lang w:val="en-GB"/>
        </w:rPr>
        <w:t xml:space="preserve"> years</w:t>
      </w:r>
      <w:r w:rsidR="00FE5F4E" w:rsidRPr="004A3396">
        <w:rPr>
          <w:lang w:val="en-GB"/>
        </w:rPr>
        <w:t>, B)</w:t>
      </w:r>
      <w:r w:rsidR="00624935" w:rsidRPr="004A3396">
        <w:rPr>
          <w:lang w:val="en-GB"/>
        </w:rPr>
        <w:t xml:space="preserve"> population aged</w:t>
      </w:r>
      <w:r w:rsidR="00FE5F4E" w:rsidRPr="004A3396">
        <w:rPr>
          <w:lang w:val="en-GB"/>
        </w:rPr>
        <w:t xml:space="preserve"> &gt; 70</w:t>
      </w:r>
      <w:r w:rsidR="00624935" w:rsidRPr="004A3396">
        <w:rPr>
          <w:lang w:val="en-GB"/>
        </w:rPr>
        <w:t xml:space="preserve"> years</w:t>
      </w:r>
      <w:r w:rsidR="00FE5F4E" w:rsidRPr="004A3396">
        <w:rPr>
          <w:lang w:val="en-GB"/>
        </w:rPr>
        <w:t xml:space="preserve"> and C</w:t>
      </w:r>
      <w:r w:rsidR="001B6338" w:rsidRPr="004A3396">
        <w:rPr>
          <w:lang w:val="en-GB"/>
        </w:rPr>
        <w:t>)</w:t>
      </w:r>
      <w:r w:rsidR="00624935" w:rsidRPr="004A3396">
        <w:rPr>
          <w:lang w:val="en-GB"/>
        </w:rPr>
        <w:t xml:space="preserve"> population aged</w:t>
      </w:r>
      <w:r w:rsidR="001B6338" w:rsidRPr="004A3396">
        <w:rPr>
          <w:lang w:val="en-GB"/>
        </w:rPr>
        <w:t xml:space="preserve"> &gt; 80 years</w:t>
      </w:r>
    </w:p>
    <w:p w14:paraId="1EA2E0F8" w14:textId="0C5F66BC" w:rsidR="00024075" w:rsidRPr="004A3396" w:rsidRDefault="00024075" w:rsidP="00DD7650">
      <w:pPr>
        <w:spacing w:line="480" w:lineRule="auto"/>
        <w:rPr>
          <w:b/>
          <w:lang w:val="en-GB"/>
        </w:rPr>
      </w:pPr>
      <w:r w:rsidRPr="004A3396">
        <w:rPr>
          <w:b/>
          <w:lang w:val="en-GB"/>
        </w:rPr>
        <w:lastRenderedPageBreak/>
        <w:t xml:space="preserve">References </w:t>
      </w:r>
    </w:p>
    <w:p w14:paraId="417A83A4" w14:textId="2E7273D0" w:rsidR="004C4663" w:rsidRPr="004C4663" w:rsidRDefault="00C77ACC" w:rsidP="004C4663">
      <w:pPr>
        <w:pStyle w:val="EndNoteBibliography"/>
        <w:ind w:left="720" w:hanging="720"/>
      </w:pPr>
      <w:r>
        <w:rPr>
          <w:lang w:val="en-GB"/>
        </w:rPr>
        <w:fldChar w:fldCharType="begin"/>
      </w:r>
      <w:r>
        <w:rPr>
          <w:lang w:val="en-GB"/>
        </w:rPr>
        <w:instrText xml:space="preserve"> ADDIN EN.REFLIST </w:instrText>
      </w:r>
      <w:r>
        <w:rPr>
          <w:lang w:val="en-GB"/>
        </w:rPr>
        <w:fldChar w:fldCharType="separate"/>
      </w:r>
      <w:r w:rsidR="004C4663" w:rsidRPr="004C4663">
        <w:t>1.</w:t>
      </w:r>
      <w:r w:rsidR="004C4663" w:rsidRPr="004C4663">
        <w:tab/>
        <w:t xml:space="preserve">RIVM. </w:t>
      </w:r>
      <w:r w:rsidR="004C4663" w:rsidRPr="004C4663">
        <w:rPr>
          <w:i/>
        </w:rPr>
        <w:t>Risicogroepen en COVID-19</w:t>
      </w:r>
      <w:r w:rsidR="004C4663" w:rsidRPr="004C4663">
        <w:t xml:space="preserve">. 2020  10-11-2020]; Available from: </w:t>
      </w:r>
      <w:hyperlink r:id="rId16" w:history="1">
        <w:r w:rsidR="004C4663" w:rsidRPr="004C4663">
          <w:rPr>
            <w:rStyle w:val="Hyperlink"/>
          </w:rPr>
          <w:t>https://www.rivm.nl/coronavirus-covid-19/risicogroepen</w:t>
        </w:r>
      </w:hyperlink>
      <w:r w:rsidR="004C4663" w:rsidRPr="004C4663">
        <w:t>.</w:t>
      </w:r>
    </w:p>
    <w:p w14:paraId="6E921B23" w14:textId="77777777" w:rsidR="004C4663" w:rsidRPr="004C4663" w:rsidRDefault="004C4663" w:rsidP="004C4663">
      <w:pPr>
        <w:pStyle w:val="EndNoteBibliography"/>
        <w:ind w:left="720" w:hanging="720"/>
      </w:pPr>
      <w:r w:rsidRPr="004C4663">
        <w:t>2.</w:t>
      </w:r>
      <w:r w:rsidRPr="004C4663">
        <w:tab/>
        <w:t xml:space="preserve">Ikram, M.A., et al., </w:t>
      </w:r>
      <w:r w:rsidRPr="004C4663">
        <w:rPr>
          <w:i/>
        </w:rPr>
        <w:t>The Rotterdam Study: 2018 update on objectives, design and main results.</w:t>
      </w:r>
      <w:r w:rsidRPr="004C4663">
        <w:t xml:space="preserve"> Eur J Epidemiol, 2017. </w:t>
      </w:r>
      <w:r w:rsidRPr="004C4663">
        <w:rPr>
          <w:b/>
        </w:rPr>
        <w:t>32</w:t>
      </w:r>
      <w:r w:rsidRPr="004C4663">
        <w:t>(9): p. 807-850.</w:t>
      </w:r>
    </w:p>
    <w:p w14:paraId="76AB4492" w14:textId="77777777" w:rsidR="004C4663" w:rsidRPr="004C4663" w:rsidRDefault="004C4663" w:rsidP="004C4663">
      <w:pPr>
        <w:pStyle w:val="EndNoteBibliography"/>
        <w:ind w:left="720" w:hanging="720"/>
      </w:pPr>
      <w:r w:rsidRPr="004C4663">
        <w:t>3.</w:t>
      </w:r>
      <w:r w:rsidRPr="004C4663">
        <w:tab/>
        <w:t xml:space="preserve">de Roos, E.W., et al., </w:t>
      </w:r>
      <w:r w:rsidRPr="004C4663">
        <w:rPr>
          <w:i/>
        </w:rPr>
        <w:t>Asthma and its comorbidities in middle-aged and older adults; the Rotterdam Study.</w:t>
      </w:r>
      <w:r w:rsidRPr="004C4663">
        <w:t xml:space="preserve"> Respir Med, 2018. </w:t>
      </w:r>
      <w:r w:rsidRPr="004C4663">
        <w:rPr>
          <w:b/>
        </w:rPr>
        <w:t>139</w:t>
      </w:r>
      <w:r w:rsidRPr="004C4663">
        <w:t>: p. 6-12.</w:t>
      </w:r>
    </w:p>
    <w:p w14:paraId="7409E2CA" w14:textId="77777777" w:rsidR="004C4663" w:rsidRPr="004C4663" w:rsidRDefault="004C4663" w:rsidP="004C4663">
      <w:pPr>
        <w:pStyle w:val="EndNoteBibliography"/>
        <w:ind w:left="720" w:hanging="720"/>
      </w:pPr>
      <w:r w:rsidRPr="004C4663">
        <w:t>4.</w:t>
      </w:r>
      <w:r w:rsidRPr="004C4663">
        <w:tab/>
        <w:t xml:space="preserve">Terzikhan, N., et al., </w:t>
      </w:r>
      <w:r w:rsidRPr="004C4663">
        <w:rPr>
          <w:i/>
        </w:rPr>
        <w:t>Prevalence and incidence of COPD in smokers and non-smokers: the Rotterdam Study.</w:t>
      </w:r>
      <w:r w:rsidRPr="004C4663">
        <w:t xml:space="preserve"> Eur J Epidemiol, 2016. </w:t>
      </w:r>
      <w:r w:rsidRPr="004C4663">
        <w:rPr>
          <w:b/>
        </w:rPr>
        <w:t>31</w:t>
      </w:r>
      <w:r w:rsidRPr="004C4663">
        <w:t>(8): p. 785-92.</w:t>
      </w:r>
    </w:p>
    <w:p w14:paraId="6B70D257" w14:textId="77777777" w:rsidR="004C4663" w:rsidRPr="004C4663" w:rsidRDefault="004C4663" w:rsidP="004C4663">
      <w:pPr>
        <w:pStyle w:val="EndNoteBibliography"/>
        <w:ind w:left="720" w:hanging="720"/>
      </w:pPr>
      <w:r w:rsidRPr="004C4663">
        <w:t>5.</w:t>
      </w:r>
      <w:r w:rsidRPr="004C4663">
        <w:tab/>
        <w:t xml:space="preserve">Leening, M.J., et al., </w:t>
      </w:r>
      <w:r w:rsidRPr="004C4663">
        <w:rPr>
          <w:i/>
        </w:rPr>
        <w:t>Methods of data collection and definitions of cardiac outcomes in the Rotterdam Study.</w:t>
      </w:r>
      <w:r w:rsidRPr="004C4663">
        <w:t xml:space="preserve"> Eur J Epidemiol, 2012. </w:t>
      </w:r>
      <w:r w:rsidRPr="004C4663">
        <w:rPr>
          <w:b/>
        </w:rPr>
        <w:t>27</w:t>
      </w:r>
      <w:r w:rsidRPr="004C4663">
        <w:t>(3): p. 173-85.</w:t>
      </w:r>
    </w:p>
    <w:p w14:paraId="74C3913E" w14:textId="77777777" w:rsidR="004C4663" w:rsidRPr="004C4663" w:rsidRDefault="004C4663" w:rsidP="004C4663">
      <w:pPr>
        <w:pStyle w:val="EndNoteBibliography"/>
        <w:ind w:left="720" w:hanging="720"/>
      </w:pPr>
      <w:r w:rsidRPr="004C4663">
        <w:t>6.</w:t>
      </w:r>
      <w:r w:rsidRPr="004C4663">
        <w:tab/>
        <w:t xml:space="preserve">Vilagut, G., et al., </w:t>
      </w:r>
      <w:r w:rsidRPr="004C4663">
        <w:rPr>
          <w:i/>
        </w:rPr>
        <w:t>Screening for Depression in the General Population with the Center for Epidemiologic Studies Depression (CES-D): A Systematic Review with Meta-Analysis.</w:t>
      </w:r>
      <w:r w:rsidRPr="004C4663">
        <w:t xml:space="preserve"> PLoS One, 2016. </w:t>
      </w:r>
      <w:r w:rsidRPr="004C4663">
        <w:rPr>
          <w:b/>
        </w:rPr>
        <w:t>11</w:t>
      </w:r>
      <w:r w:rsidRPr="004C4663">
        <w:t>(5): p. e0155431.</w:t>
      </w:r>
    </w:p>
    <w:p w14:paraId="21BE6752" w14:textId="77777777" w:rsidR="004C4663" w:rsidRPr="004C4663" w:rsidRDefault="004C4663" w:rsidP="004C4663">
      <w:pPr>
        <w:pStyle w:val="EndNoteBibliography"/>
        <w:ind w:left="720" w:hanging="720"/>
      </w:pPr>
      <w:r w:rsidRPr="004C4663">
        <w:t>7.</w:t>
      </w:r>
      <w:r w:rsidRPr="004C4663">
        <w:tab/>
        <w:t xml:space="preserve">Ott, A., et al., </w:t>
      </w:r>
      <w:r w:rsidRPr="004C4663">
        <w:rPr>
          <w:i/>
        </w:rPr>
        <w:t>Prevalence of Alzheimer's disease and vascular dementia: association with education. The Rotterdam study.</w:t>
      </w:r>
      <w:r w:rsidRPr="004C4663">
        <w:t xml:space="preserve"> BMJ, 1995. </w:t>
      </w:r>
      <w:r w:rsidRPr="004C4663">
        <w:rPr>
          <w:b/>
        </w:rPr>
        <w:t>310</w:t>
      </w:r>
      <w:r w:rsidRPr="004C4663">
        <w:t>(6985): p. 970-3.</w:t>
      </w:r>
    </w:p>
    <w:p w14:paraId="3C18C30D" w14:textId="77777777" w:rsidR="004C4663" w:rsidRPr="004C4663" w:rsidRDefault="004C4663" w:rsidP="004C4663">
      <w:pPr>
        <w:pStyle w:val="EndNoteBibliography"/>
        <w:ind w:left="720" w:hanging="720"/>
      </w:pPr>
      <w:r w:rsidRPr="004C4663">
        <w:t>8.</w:t>
      </w:r>
      <w:r w:rsidRPr="004C4663">
        <w:tab/>
        <w:t xml:space="preserve">Ligthart, S., et al., </w:t>
      </w:r>
      <w:r w:rsidRPr="004C4663">
        <w:rPr>
          <w:i/>
        </w:rPr>
        <w:t>Lifetime risk of developing impaired glucose metabolism and eventual progression from prediabetes to type 2 diabetes: a prospective cohort study.</w:t>
      </w:r>
      <w:r w:rsidRPr="004C4663">
        <w:t xml:space="preserve"> Lancet Diabetes Endocrinol, 2016. </w:t>
      </w:r>
      <w:r w:rsidRPr="004C4663">
        <w:rPr>
          <w:b/>
        </w:rPr>
        <w:t>4</w:t>
      </w:r>
      <w:r w:rsidRPr="004C4663">
        <w:t>(1): p. 44-51.</w:t>
      </w:r>
    </w:p>
    <w:p w14:paraId="177BBE24" w14:textId="77777777" w:rsidR="004C4663" w:rsidRPr="004C4663" w:rsidRDefault="004C4663" w:rsidP="004C4663">
      <w:pPr>
        <w:pStyle w:val="EndNoteBibliography"/>
        <w:ind w:left="720" w:hanging="720"/>
      </w:pPr>
      <w:r w:rsidRPr="004C4663">
        <w:t>9.</w:t>
      </w:r>
      <w:r w:rsidRPr="004C4663">
        <w:tab/>
        <w:t xml:space="preserve">Alferink, L.J.M., et al., </w:t>
      </w:r>
      <w:r w:rsidRPr="004C4663">
        <w:rPr>
          <w:i/>
        </w:rPr>
        <w:t>Coffee and herbal tea consumption is associated with lower liver stiffness in the general population: The Rotterdam study.</w:t>
      </w:r>
      <w:r w:rsidRPr="004C4663">
        <w:t xml:space="preserve"> Journal of Hepatology, 2017. </w:t>
      </w:r>
      <w:r w:rsidRPr="004C4663">
        <w:rPr>
          <w:b/>
        </w:rPr>
        <w:t>67</w:t>
      </w:r>
      <w:r w:rsidRPr="004C4663">
        <w:t>(2): p. 339-348.</w:t>
      </w:r>
    </w:p>
    <w:p w14:paraId="1721F2EA" w14:textId="77777777" w:rsidR="004C4663" w:rsidRPr="004C4663" w:rsidRDefault="004C4663" w:rsidP="004C4663">
      <w:pPr>
        <w:pStyle w:val="EndNoteBibliography"/>
        <w:ind w:left="720" w:hanging="720"/>
      </w:pPr>
      <w:r w:rsidRPr="004C4663">
        <w:t>10.</w:t>
      </w:r>
      <w:r w:rsidRPr="004C4663">
        <w:tab/>
        <w:t xml:space="preserve">Darweesh, S.K.L., et al., </w:t>
      </w:r>
      <w:r w:rsidRPr="004C4663">
        <w:rPr>
          <w:i/>
        </w:rPr>
        <w:t>Trends in the Incidence of Parkinson Disease in the General Population.</w:t>
      </w:r>
      <w:r w:rsidRPr="004C4663">
        <w:t xml:space="preserve"> American Journal of Epidemiology, 2016. </w:t>
      </w:r>
      <w:r w:rsidRPr="004C4663">
        <w:rPr>
          <w:b/>
        </w:rPr>
        <w:t>183</w:t>
      </w:r>
      <w:r w:rsidRPr="004C4663">
        <w:t>(11): p. 1018-1026.</w:t>
      </w:r>
    </w:p>
    <w:p w14:paraId="2A92FE0E" w14:textId="77777777" w:rsidR="004C4663" w:rsidRPr="004C4663" w:rsidRDefault="004C4663" w:rsidP="004C4663">
      <w:pPr>
        <w:pStyle w:val="EndNoteBibliography"/>
        <w:ind w:left="720" w:hanging="720"/>
      </w:pPr>
      <w:r w:rsidRPr="004C4663">
        <w:t>11.</w:t>
      </w:r>
      <w:r w:rsidRPr="004C4663">
        <w:tab/>
        <w:t xml:space="preserve">Bots, M.L., et al., </w:t>
      </w:r>
      <w:r w:rsidRPr="004C4663">
        <w:rPr>
          <w:i/>
        </w:rPr>
        <w:t>Prevalence of stroke in the general population. The Rotterdam Study.</w:t>
      </w:r>
      <w:r w:rsidRPr="004C4663">
        <w:t xml:space="preserve"> Stroke, 1996. </w:t>
      </w:r>
      <w:r w:rsidRPr="004C4663">
        <w:rPr>
          <w:b/>
        </w:rPr>
        <w:t>27</w:t>
      </w:r>
      <w:r w:rsidRPr="004C4663">
        <w:t>(9): p. 1499-501.</w:t>
      </w:r>
    </w:p>
    <w:p w14:paraId="1A4EE6BB" w14:textId="77777777" w:rsidR="004C4663" w:rsidRPr="004C4663" w:rsidRDefault="004C4663" w:rsidP="004C4663">
      <w:pPr>
        <w:pStyle w:val="EndNoteBibliography"/>
        <w:ind w:left="720" w:hanging="720"/>
      </w:pPr>
      <w:r w:rsidRPr="004C4663">
        <w:t>12.</w:t>
      </w:r>
      <w:r w:rsidRPr="004C4663">
        <w:tab/>
        <w:t xml:space="preserve">Ewing, J.A., </w:t>
      </w:r>
      <w:r w:rsidRPr="004C4663">
        <w:rPr>
          <w:i/>
        </w:rPr>
        <w:t>Detecting alcoholism. The CAGE questionnaire.</w:t>
      </w:r>
      <w:r w:rsidRPr="004C4663">
        <w:t xml:space="preserve"> JAMA, 1984. </w:t>
      </w:r>
      <w:r w:rsidRPr="004C4663">
        <w:rPr>
          <w:b/>
        </w:rPr>
        <w:t>252</w:t>
      </w:r>
      <w:r w:rsidRPr="004C4663">
        <w:t>(14): p. 1905-7.</w:t>
      </w:r>
    </w:p>
    <w:p w14:paraId="48C0C4F8" w14:textId="77777777" w:rsidR="004C4663" w:rsidRPr="004C4663" w:rsidRDefault="004C4663" w:rsidP="004C4663">
      <w:pPr>
        <w:pStyle w:val="EndNoteBibliography"/>
        <w:ind w:left="720" w:hanging="720"/>
      </w:pPr>
      <w:r w:rsidRPr="004C4663">
        <w:t>13.</w:t>
      </w:r>
      <w:r w:rsidRPr="004C4663">
        <w:tab/>
        <w:t xml:space="preserve">Abdin, E., et al., </w:t>
      </w:r>
      <w:r w:rsidRPr="004C4663">
        <w:rPr>
          <w:i/>
        </w:rPr>
        <w:t>A Non-Parametric Item Response Theory Evaluation of the CAGE Instrument Among Older Adults.</w:t>
      </w:r>
      <w:r w:rsidRPr="004C4663">
        <w:t xml:space="preserve"> Subst Use Misuse, 2018. </w:t>
      </w:r>
      <w:r w:rsidRPr="004C4663">
        <w:rPr>
          <w:b/>
        </w:rPr>
        <w:t>53</w:t>
      </w:r>
      <w:r w:rsidRPr="004C4663">
        <w:t>(3): p. 391-399.</w:t>
      </w:r>
    </w:p>
    <w:p w14:paraId="74ADE647" w14:textId="0A430919" w:rsidR="00C77ACC" w:rsidRDefault="00C77ACC" w:rsidP="00DD7650">
      <w:pPr>
        <w:tabs>
          <w:tab w:val="left" w:pos="2520"/>
        </w:tabs>
        <w:rPr>
          <w:lang w:val="en-GB"/>
        </w:rPr>
      </w:pPr>
      <w:r>
        <w:rPr>
          <w:lang w:val="en-GB"/>
        </w:rPr>
        <w:fldChar w:fldCharType="end"/>
      </w:r>
    </w:p>
    <w:sectPr w:rsidR="00C77ACC" w:rsidSect="00B32CBD">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9B7812" w14:textId="77777777" w:rsidR="00DD36C8" w:rsidRDefault="00DD36C8" w:rsidP="00FC2606">
      <w:r>
        <w:separator/>
      </w:r>
    </w:p>
  </w:endnote>
  <w:endnote w:type="continuationSeparator" w:id="0">
    <w:p w14:paraId="4C5DB87B" w14:textId="77777777" w:rsidR="00DD36C8" w:rsidRDefault="00DD36C8" w:rsidP="00FC2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altName w:val="Calibr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085613949"/>
      <w:docPartObj>
        <w:docPartGallery w:val="Page Numbers (Bottom of Page)"/>
        <w:docPartUnique/>
      </w:docPartObj>
    </w:sdtPr>
    <w:sdtEndPr>
      <w:rPr>
        <w:rStyle w:val="PageNumber"/>
      </w:rPr>
    </w:sdtEndPr>
    <w:sdtContent>
      <w:p w14:paraId="7B7A59E4" w14:textId="77777777" w:rsidR="008F6167" w:rsidRDefault="008F6167" w:rsidP="0062493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FD76A14" w14:textId="77777777" w:rsidR="008F6167" w:rsidRDefault="008F61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2115813751"/>
      <w:docPartObj>
        <w:docPartGallery w:val="Page Numbers (Bottom of Page)"/>
        <w:docPartUnique/>
      </w:docPartObj>
    </w:sdtPr>
    <w:sdtEndPr>
      <w:rPr>
        <w:rStyle w:val="PageNumber"/>
      </w:rPr>
    </w:sdtEndPr>
    <w:sdtContent>
      <w:p w14:paraId="66F488EE" w14:textId="0EC008DC" w:rsidR="008F6167" w:rsidRDefault="008F6167" w:rsidP="0062493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543049">
          <w:rPr>
            <w:rStyle w:val="PageNumber"/>
            <w:noProof/>
          </w:rPr>
          <w:t>9</w:t>
        </w:r>
        <w:r>
          <w:rPr>
            <w:rStyle w:val="PageNumber"/>
          </w:rPr>
          <w:fldChar w:fldCharType="end"/>
        </w:r>
      </w:p>
    </w:sdtContent>
  </w:sdt>
  <w:p w14:paraId="4E360420" w14:textId="77777777" w:rsidR="008F6167" w:rsidRDefault="008F616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145974946"/>
      <w:docPartObj>
        <w:docPartGallery w:val="Page Numbers (Bottom of Page)"/>
        <w:docPartUnique/>
      </w:docPartObj>
    </w:sdtPr>
    <w:sdtEndPr>
      <w:rPr>
        <w:rStyle w:val="PageNumber"/>
      </w:rPr>
    </w:sdtEndPr>
    <w:sdtContent>
      <w:p w14:paraId="578A7790" w14:textId="77777777" w:rsidR="008F6167" w:rsidRDefault="008F6167" w:rsidP="0062493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619A195" w14:textId="77777777" w:rsidR="008F6167" w:rsidRDefault="008F616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017003193"/>
      <w:docPartObj>
        <w:docPartGallery w:val="Page Numbers (Bottom of Page)"/>
        <w:docPartUnique/>
      </w:docPartObj>
    </w:sdtPr>
    <w:sdtEndPr>
      <w:rPr>
        <w:rStyle w:val="PageNumber"/>
      </w:rPr>
    </w:sdtEndPr>
    <w:sdtContent>
      <w:p w14:paraId="772D609C" w14:textId="4E593C9F" w:rsidR="008F6167" w:rsidRDefault="008F6167" w:rsidP="0062493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543049">
          <w:rPr>
            <w:rStyle w:val="PageNumber"/>
            <w:noProof/>
          </w:rPr>
          <w:t>12</w:t>
        </w:r>
        <w:r>
          <w:rPr>
            <w:rStyle w:val="PageNumber"/>
          </w:rPr>
          <w:fldChar w:fldCharType="end"/>
        </w:r>
      </w:p>
    </w:sdtContent>
  </w:sdt>
  <w:p w14:paraId="22E03CC1" w14:textId="77777777" w:rsidR="008F6167" w:rsidRDefault="008F61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8B3248" w14:textId="77777777" w:rsidR="00DD36C8" w:rsidRDefault="00DD36C8" w:rsidP="00FC2606">
      <w:r>
        <w:separator/>
      </w:r>
    </w:p>
  </w:footnote>
  <w:footnote w:type="continuationSeparator" w:id="0">
    <w:p w14:paraId="466B050B" w14:textId="77777777" w:rsidR="00DD36C8" w:rsidRDefault="00DD36C8" w:rsidP="00FC26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D142B6"/>
    <w:multiLevelType w:val="hybridMultilevel"/>
    <w:tmpl w:val="1B947220"/>
    <w:lvl w:ilvl="0" w:tplc="A734FBF2">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817B5E"/>
    <w:multiLevelType w:val="hybridMultilevel"/>
    <w:tmpl w:val="AEDA6E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3A1188"/>
    <w:multiLevelType w:val="hybridMultilevel"/>
    <w:tmpl w:val="71C6203A"/>
    <w:lvl w:ilvl="0" w:tplc="A928EDA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xx0v2fsjsxswaetfthx2xp4dr59p5adpxsp&quot;&gt;My EndNote Library&lt;record-ids&gt;&lt;item&gt;1&lt;/item&gt;&lt;item&gt;2&lt;/item&gt;&lt;item&gt;3&lt;/item&gt;&lt;item&gt;4&lt;/item&gt;&lt;item&gt;5&lt;/item&gt;&lt;item&gt;6&lt;/item&gt;&lt;item&gt;7&lt;/item&gt;&lt;item&gt;8&lt;/item&gt;&lt;item&gt;9&lt;/item&gt;&lt;item&gt;13&lt;/item&gt;&lt;item&gt;14&lt;/item&gt;&lt;item&gt;15&lt;/item&gt;&lt;item&gt;16&lt;/item&gt;&lt;/record-ids&gt;&lt;/item&gt;&lt;/Libraries&gt;"/>
  </w:docVars>
  <w:rsids>
    <w:rsidRoot w:val="00F9661A"/>
    <w:rsid w:val="00000B1C"/>
    <w:rsid w:val="00001F6C"/>
    <w:rsid w:val="00006B39"/>
    <w:rsid w:val="00007880"/>
    <w:rsid w:val="00007B10"/>
    <w:rsid w:val="00011C12"/>
    <w:rsid w:val="00012221"/>
    <w:rsid w:val="00012528"/>
    <w:rsid w:val="00020DDD"/>
    <w:rsid w:val="00021D39"/>
    <w:rsid w:val="000226A9"/>
    <w:rsid w:val="000226EC"/>
    <w:rsid w:val="00023A39"/>
    <w:rsid w:val="00024075"/>
    <w:rsid w:val="00024EC4"/>
    <w:rsid w:val="0003258C"/>
    <w:rsid w:val="00043F8A"/>
    <w:rsid w:val="00044007"/>
    <w:rsid w:val="00045964"/>
    <w:rsid w:val="000643A8"/>
    <w:rsid w:val="00066969"/>
    <w:rsid w:val="00074970"/>
    <w:rsid w:val="000760C6"/>
    <w:rsid w:val="000768B3"/>
    <w:rsid w:val="000971C2"/>
    <w:rsid w:val="000A091E"/>
    <w:rsid w:val="000A66EB"/>
    <w:rsid w:val="000B0BFA"/>
    <w:rsid w:val="000B27C4"/>
    <w:rsid w:val="000B59C0"/>
    <w:rsid w:val="000B6C26"/>
    <w:rsid w:val="000C0917"/>
    <w:rsid w:val="000C52A5"/>
    <w:rsid w:val="000F5C30"/>
    <w:rsid w:val="0010113B"/>
    <w:rsid w:val="00105990"/>
    <w:rsid w:val="001156E0"/>
    <w:rsid w:val="00121CF2"/>
    <w:rsid w:val="00123A96"/>
    <w:rsid w:val="00135EF1"/>
    <w:rsid w:val="0013633A"/>
    <w:rsid w:val="0014040E"/>
    <w:rsid w:val="00142436"/>
    <w:rsid w:val="00147CE0"/>
    <w:rsid w:val="0015723E"/>
    <w:rsid w:val="0016368A"/>
    <w:rsid w:val="001641D1"/>
    <w:rsid w:val="001802BF"/>
    <w:rsid w:val="0018173C"/>
    <w:rsid w:val="00183C8B"/>
    <w:rsid w:val="001840EE"/>
    <w:rsid w:val="00184C1D"/>
    <w:rsid w:val="00184D73"/>
    <w:rsid w:val="001875C3"/>
    <w:rsid w:val="00197211"/>
    <w:rsid w:val="0019733D"/>
    <w:rsid w:val="001A0E10"/>
    <w:rsid w:val="001B6338"/>
    <w:rsid w:val="001B6C18"/>
    <w:rsid w:val="001C19A6"/>
    <w:rsid w:val="001C4749"/>
    <w:rsid w:val="001D3596"/>
    <w:rsid w:val="001E0D8A"/>
    <w:rsid w:val="001F034D"/>
    <w:rsid w:val="001F1D23"/>
    <w:rsid w:val="001F267A"/>
    <w:rsid w:val="001F5FD6"/>
    <w:rsid w:val="00210727"/>
    <w:rsid w:val="00210C54"/>
    <w:rsid w:val="0022542A"/>
    <w:rsid w:val="00231DDC"/>
    <w:rsid w:val="002340D1"/>
    <w:rsid w:val="002463B6"/>
    <w:rsid w:val="00251825"/>
    <w:rsid w:val="00260E45"/>
    <w:rsid w:val="002639E4"/>
    <w:rsid w:val="00265C2E"/>
    <w:rsid w:val="00272110"/>
    <w:rsid w:val="00274A66"/>
    <w:rsid w:val="002766B1"/>
    <w:rsid w:val="00280093"/>
    <w:rsid w:val="00281F78"/>
    <w:rsid w:val="002825CC"/>
    <w:rsid w:val="00284F8C"/>
    <w:rsid w:val="0028562B"/>
    <w:rsid w:val="002A0F97"/>
    <w:rsid w:val="002A1AF6"/>
    <w:rsid w:val="002B21F8"/>
    <w:rsid w:val="002B5856"/>
    <w:rsid w:val="002C3564"/>
    <w:rsid w:val="002C5BDA"/>
    <w:rsid w:val="002D7696"/>
    <w:rsid w:val="002D7DE0"/>
    <w:rsid w:val="002E0B9C"/>
    <w:rsid w:val="002E2B2F"/>
    <w:rsid w:val="002E345B"/>
    <w:rsid w:val="002E7243"/>
    <w:rsid w:val="002F155B"/>
    <w:rsid w:val="002F468B"/>
    <w:rsid w:val="0030420C"/>
    <w:rsid w:val="00306EBD"/>
    <w:rsid w:val="003114AB"/>
    <w:rsid w:val="0031419C"/>
    <w:rsid w:val="00320506"/>
    <w:rsid w:val="0032417C"/>
    <w:rsid w:val="003275BA"/>
    <w:rsid w:val="00332C6B"/>
    <w:rsid w:val="00336BB7"/>
    <w:rsid w:val="0034210E"/>
    <w:rsid w:val="003436C9"/>
    <w:rsid w:val="0035799E"/>
    <w:rsid w:val="003632C3"/>
    <w:rsid w:val="003640BF"/>
    <w:rsid w:val="0037077F"/>
    <w:rsid w:val="00371C58"/>
    <w:rsid w:val="00372F8F"/>
    <w:rsid w:val="003752ED"/>
    <w:rsid w:val="0037562C"/>
    <w:rsid w:val="00377CAE"/>
    <w:rsid w:val="00380021"/>
    <w:rsid w:val="00383C78"/>
    <w:rsid w:val="00383FDE"/>
    <w:rsid w:val="0038688B"/>
    <w:rsid w:val="0039421C"/>
    <w:rsid w:val="003A1877"/>
    <w:rsid w:val="003A402F"/>
    <w:rsid w:val="003A4515"/>
    <w:rsid w:val="003B033A"/>
    <w:rsid w:val="003C103A"/>
    <w:rsid w:val="003C18A3"/>
    <w:rsid w:val="003D5CDA"/>
    <w:rsid w:val="003D7006"/>
    <w:rsid w:val="003E06C5"/>
    <w:rsid w:val="003E0B62"/>
    <w:rsid w:val="003E4136"/>
    <w:rsid w:val="003E587A"/>
    <w:rsid w:val="003F7808"/>
    <w:rsid w:val="00400969"/>
    <w:rsid w:val="00402B91"/>
    <w:rsid w:val="00403483"/>
    <w:rsid w:val="00410641"/>
    <w:rsid w:val="004124CB"/>
    <w:rsid w:val="004142D0"/>
    <w:rsid w:val="00415A74"/>
    <w:rsid w:val="0042166A"/>
    <w:rsid w:val="00421D2B"/>
    <w:rsid w:val="00421FB0"/>
    <w:rsid w:val="004242AF"/>
    <w:rsid w:val="00431236"/>
    <w:rsid w:val="00435C6C"/>
    <w:rsid w:val="00436141"/>
    <w:rsid w:val="004503AC"/>
    <w:rsid w:val="00456B00"/>
    <w:rsid w:val="00456E64"/>
    <w:rsid w:val="004659CD"/>
    <w:rsid w:val="00465EBF"/>
    <w:rsid w:val="004674B8"/>
    <w:rsid w:val="0049237E"/>
    <w:rsid w:val="004953B3"/>
    <w:rsid w:val="004A3396"/>
    <w:rsid w:val="004B0CEA"/>
    <w:rsid w:val="004C43A0"/>
    <w:rsid w:val="004C4663"/>
    <w:rsid w:val="004C70B8"/>
    <w:rsid w:val="004D3BBD"/>
    <w:rsid w:val="004E1ED4"/>
    <w:rsid w:val="004E2542"/>
    <w:rsid w:val="004E5EE8"/>
    <w:rsid w:val="004E6FCB"/>
    <w:rsid w:val="004F6F09"/>
    <w:rsid w:val="004F7A0A"/>
    <w:rsid w:val="005051B1"/>
    <w:rsid w:val="00506390"/>
    <w:rsid w:val="00506C9A"/>
    <w:rsid w:val="00512A91"/>
    <w:rsid w:val="00522539"/>
    <w:rsid w:val="00523503"/>
    <w:rsid w:val="0052438A"/>
    <w:rsid w:val="00543049"/>
    <w:rsid w:val="005450A0"/>
    <w:rsid w:val="005462BD"/>
    <w:rsid w:val="005533D5"/>
    <w:rsid w:val="00554AFA"/>
    <w:rsid w:val="00557A56"/>
    <w:rsid w:val="00560396"/>
    <w:rsid w:val="0056390C"/>
    <w:rsid w:val="00564BAE"/>
    <w:rsid w:val="00567004"/>
    <w:rsid w:val="0057046C"/>
    <w:rsid w:val="00573DD7"/>
    <w:rsid w:val="00576E82"/>
    <w:rsid w:val="005804DA"/>
    <w:rsid w:val="00584184"/>
    <w:rsid w:val="00587B63"/>
    <w:rsid w:val="0059100C"/>
    <w:rsid w:val="00591E3C"/>
    <w:rsid w:val="00596209"/>
    <w:rsid w:val="00596D0B"/>
    <w:rsid w:val="005A0645"/>
    <w:rsid w:val="005A2EA4"/>
    <w:rsid w:val="005B1ADD"/>
    <w:rsid w:val="005B60E3"/>
    <w:rsid w:val="005B6A42"/>
    <w:rsid w:val="005B6CA6"/>
    <w:rsid w:val="005B6F37"/>
    <w:rsid w:val="005C6458"/>
    <w:rsid w:val="005C6DAA"/>
    <w:rsid w:val="005C79C7"/>
    <w:rsid w:val="005E401D"/>
    <w:rsid w:val="005E6DE7"/>
    <w:rsid w:val="005E7DED"/>
    <w:rsid w:val="005F1505"/>
    <w:rsid w:val="005F421B"/>
    <w:rsid w:val="00600B3C"/>
    <w:rsid w:val="00605967"/>
    <w:rsid w:val="00610B71"/>
    <w:rsid w:val="00611865"/>
    <w:rsid w:val="00611BC6"/>
    <w:rsid w:val="00614958"/>
    <w:rsid w:val="00621F1D"/>
    <w:rsid w:val="00624935"/>
    <w:rsid w:val="006257E7"/>
    <w:rsid w:val="006264E9"/>
    <w:rsid w:val="006267B0"/>
    <w:rsid w:val="0063001C"/>
    <w:rsid w:val="006316D3"/>
    <w:rsid w:val="00635F90"/>
    <w:rsid w:val="0063678C"/>
    <w:rsid w:val="00640F03"/>
    <w:rsid w:val="006472EE"/>
    <w:rsid w:val="00653010"/>
    <w:rsid w:val="00663E92"/>
    <w:rsid w:val="0066427F"/>
    <w:rsid w:val="00671936"/>
    <w:rsid w:val="00672965"/>
    <w:rsid w:val="00687F51"/>
    <w:rsid w:val="0069165D"/>
    <w:rsid w:val="00696F54"/>
    <w:rsid w:val="006A200B"/>
    <w:rsid w:val="006A7981"/>
    <w:rsid w:val="006B40F5"/>
    <w:rsid w:val="006B4C69"/>
    <w:rsid w:val="006C3BE7"/>
    <w:rsid w:val="006C7CEB"/>
    <w:rsid w:val="006E0321"/>
    <w:rsid w:val="006E247E"/>
    <w:rsid w:val="006F0717"/>
    <w:rsid w:val="006F1B22"/>
    <w:rsid w:val="006F341F"/>
    <w:rsid w:val="00704506"/>
    <w:rsid w:val="00710141"/>
    <w:rsid w:val="00716786"/>
    <w:rsid w:val="007244EC"/>
    <w:rsid w:val="00726AAE"/>
    <w:rsid w:val="00732D9F"/>
    <w:rsid w:val="00741565"/>
    <w:rsid w:val="007424B2"/>
    <w:rsid w:val="007475EF"/>
    <w:rsid w:val="00752F59"/>
    <w:rsid w:val="00753A0C"/>
    <w:rsid w:val="0075426D"/>
    <w:rsid w:val="00756960"/>
    <w:rsid w:val="00757CA7"/>
    <w:rsid w:val="00761E59"/>
    <w:rsid w:val="00764B82"/>
    <w:rsid w:val="00767151"/>
    <w:rsid w:val="00767B9D"/>
    <w:rsid w:val="00772259"/>
    <w:rsid w:val="00773CA5"/>
    <w:rsid w:val="007766B0"/>
    <w:rsid w:val="00782715"/>
    <w:rsid w:val="00785D08"/>
    <w:rsid w:val="00790239"/>
    <w:rsid w:val="007909AF"/>
    <w:rsid w:val="00793144"/>
    <w:rsid w:val="00793FC2"/>
    <w:rsid w:val="00797223"/>
    <w:rsid w:val="00797AA5"/>
    <w:rsid w:val="007A033D"/>
    <w:rsid w:val="007A189E"/>
    <w:rsid w:val="007A2546"/>
    <w:rsid w:val="007B11D9"/>
    <w:rsid w:val="007B2E69"/>
    <w:rsid w:val="007B5E9A"/>
    <w:rsid w:val="007C0D06"/>
    <w:rsid w:val="007C1E38"/>
    <w:rsid w:val="007C251C"/>
    <w:rsid w:val="007C2E64"/>
    <w:rsid w:val="007C7C7E"/>
    <w:rsid w:val="007D2C71"/>
    <w:rsid w:val="007E58A4"/>
    <w:rsid w:val="007E76A1"/>
    <w:rsid w:val="007F06F9"/>
    <w:rsid w:val="007F12F5"/>
    <w:rsid w:val="007F1D39"/>
    <w:rsid w:val="007F3E44"/>
    <w:rsid w:val="007F740A"/>
    <w:rsid w:val="0080147F"/>
    <w:rsid w:val="00803180"/>
    <w:rsid w:val="008065B5"/>
    <w:rsid w:val="008110BF"/>
    <w:rsid w:val="00821346"/>
    <w:rsid w:val="008234C0"/>
    <w:rsid w:val="008237F4"/>
    <w:rsid w:val="008313CE"/>
    <w:rsid w:val="008319B4"/>
    <w:rsid w:val="00835BBD"/>
    <w:rsid w:val="00837055"/>
    <w:rsid w:val="00840BD3"/>
    <w:rsid w:val="00843150"/>
    <w:rsid w:val="00852D64"/>
    <w:rsid w:val="00853674"/>
    <w:rsid w:val="00853E55"/>
    <w:rsid w:val="00862C5D"/>
    <w:rsid w:val="008644AE"/>
    <w:rsid w:val="008658A3"/>
    <w:rsid w:val="0086657F"/>
    <w:rsid w:val="00870814"/>
    <w:rsid w:val="00870DC0"/>
    <w:rsid w:val="00874D11"/>
    <w:rsid w:val="00877FC2"/>
    <w:rsid w:val="00882838"/>
    <w:rsid w:val="00882ACE"/>
    <w:rsid w:val="00887480"/>
    <w:rsid w:val="008909D1"/>
    <w:rsid w:val="00896BA8"/>
    <w:rsid w:val="00897853"/>
    <w:rsid w:val="00897E21"/>
    <w:rsid w:val="008A6378"/>
    <w:rsid w:val="008C07B3"/>
    <w:rsid w:val="008C09CD"/>
    <w:rsid w:val="008C1260"/>
    <w:rsid w:val="008C12E7"/>
    <w:rsid w:val="008C2062"/>
    <w:rsid w:val="008C30D5"/>
    <w:rsid w:val="008C4423"/>
    <w:rsid w:val="008D0916"/>
    <w:rsid w:val="008D0EC4"/>
    <w:rsid w:val="008E0CFE"/>
    <w:rsid w:val="008E341A"/>
    <w:rsid w:val="008E6413"/>
    <w:rsid w:val="008E682C"/>
    <w:rsid w:val="008F6167"/>
    <w:rsid w:val="0090183E"/>
    <w:rsid w:val="009125AB"/>
    <w:rsid w:val="0091481E"/>
    <w:rsid w:val="00916DA8"/>
    <w:rsid w:val="0092143F"/>
    <w:rsid w:val="00921DF6"/>
    <w:rsid w:val="009250B7"/>
    <w:rsid w:val="00927E03"/>
    <w:rsid w:val="009301B0"/>
    <w:rsid w:val="009530EA"/>
    <w:rsid w:val="00953CDA"/>
    <w:rsid w:val="00955ACA"/>
    <w:rsid w:val="00956105"/>
    <w:rsid w:val="009577CB"/>
    <w:rsid w:val="009625C9"/>
    <w:rsid w:val="00966A47"/>
    <w:rsid w:val="00967860"/>
    <w:rsid w:val="009740F9"/>
    <w:rsid w:val="00975695"/>
    <w:rsid w:val="00976540"/>
    <w:rsid w:val="009779DD"/>
    <w:rsid w:val="00983DEB"/>
    <w:rsid w:val="00997229"/>
    <w:rsid w:val="00997F7C"/>
    <w:rsid w:val="009B0936"/>
    <w:rsid w:val="009B0E38"/>
    <w:rsid w:val="009C2A07"/>
    <w:rsid w:val="009C3055"/>
    <w:rsid w:val="009C3A47"/>
    <w:rsid w:val="009D1298"/>
    <w:rsid w:val="009D145D"/>
    <w:rsid w:val="009D452D"/>
    <w:rsid w:val="009E0996"/>
    <w:rsid w:val="009E7412"/>
    <w:rsid w:val="009F2863"/>
    <w:rsid w:val="009F77D9"/>
    <w:rsid w:val="00A00A6B"/>
    <w:rsid w:val="00A01962"/>
    <w:rsid w:val="00A034BF"/>
    <w:rsid w:val="00A1030A"/>
    <w:rsid w:val="00A135FE"/>
    <w:rsid w:val="00A20B16"/>
    <w:rsid w:val="00A2158E"/>
    <w:rsid w:val="00A21B78"/>
    <w:rsid w:val="00A31969"/>
    <w:rsid w:val="00A32333"/>
    <w:rsid w:val="00A32E8E"/>
    <w:rsid w:val="00A40E6D"/>
    <w:rsid w:val="00A4464E"/>
    <w:rsid w:val="00A44D66"/>
    <w:rsid w:val="00A4513F"/>
    <w:rsid w:val="00A47F7F"/>
    <w:rsid w:val="00A537A4"/>
    <w:rsid w:val="00A65048"/>
    <w:rsid w:val="00A85ED6"/>
    <w:rsid w:val="00A87139"/>
    <w:rsid w:val="00A91430"/>
    <w:rsid w:val="00A946F1"/>
    <w:rsid w:val="00A94BFA"/>
    <w:rsid w:val="00A97F35"/>
    <w:rsid w:val="00AA13B6"/>
    <w:rsid w:val="00AA3B2C"/>
    <w:rsid w:val="00AB133E"/>
    <w:rsid w:val="00AC201B"/>
    <w:rsid w:val="00AD4951"/>
    <w:rsid w:val="00AE39A0"/>
    <w:rsid w:val="00AF67DF"/>
    <w:rsid w:val="00B04069"/>
    <w:rsid w:val="00B121CE"/>
    <w:rsid w:val="00B12548"/>
    <w:rsid w:val="00B13572"/>
    <w:rsid w:val="00B25CC1"/>
    <w:rsid w:val="00B32CBD"/>
    <w:rsid w:val="00B33B04"/>
    <w:rsid w:val="00B36CE7"/>
    <w:rsid w:val="00B37DC5"/>
    <w:rsid w:val="00B51CCF"/>
    <w:rsid w:val="00B535E1"/>
    <w:rsid w:val="00B5512A"/>
    <w:rsid w:val="00B6377D"/>
    <w:rsid w:val="00B70104"/>
    <w:rsid w:val="00B727E4"/>
    <w:rsid w:val="00B81FE6"/>
    <w:rsid w:val="00B84FFF"/>
    <w:rsid w:val="00B917E4"/>
    <w:rsid w:val="00B91D8E"/>
    <w:rsid w:val="00B93CF9"/>
    <w:rsid w:val="00BA6970"/>
    <w:rsid w:val="00BA7F97"/>
    <w:rsid w:val="00BB1D1C"/>
    <w:rsid w:val="00BB1F96"/>
    <w:rsid w:val="00BB6C49"/>
    <w:rsid w:val="00BC6DBE"/>
    <w:rsid w:val="00BD0C44"/>
    <w:rsid w:val="00BD1E10"/>
    <w:rsid w:val="00BE01CE"/>
    <w:rsid w:val="00BE4924"/>
    <w:rsid w:val="00BF41B7"/>
    <w:rsid w:val="00BF50C9"/>
    <w:rsid w:val="00BF50DA"/>
    <w:rsid w:val="00C00703"/>
    <w:rsid w:val="00C0656E"/>
    <w:rsid w:val="00C076DB"/>
    <w:rsid w:val="00C14F2F"/>
    <w:rsid w:val="00C21EE0"/>
    <w:rsid w:val="00C226A1"/>
    <w:rsid w:val="00C2320D"/>
    <w:rsid w:val="00C24E85"/>
    <w:rsid w:val="00C252E7"/>
    <w:rsid w:val="00C258EB"/>
    <w:rsid w:val="00C52788"/>
    <w:rsid w:val="00C530B9"/>
    <w:rsid w:val="00C5588A"/>
    <w:rsid w:val="00C6126D"/>
    <w:rsid w:val="00C61E91"/>
    <w:rsid w:val="00C64C97"/>
    <w:rsid w:val="00C65855"/>
    <w:rsid w:val="00C65B78"/>
    <w:rsid w:val="00C71710"/>
    <w:rsid w:val="00C77ACC"/>
    <w:rsid w:val="00C77EC4"/>
    <w:rsid w:val="00C8018C"/>
    <w:rsid w:val="00C80A1F"/>
    <w:rsid w:val="00C81A23"/>
    <w:rsid w:val="00C91384"/>
    <w:rsid w:val="00C930EF"/>
    <w:rsid w:val="00C937A7"/>
    <w:rsid w:val="00C944EE"/>
    <w:rsid w:val="00CA2CCB"/>
    <w:rsid w:val="00CA45B7"/>
    <w:rsid w:val="00CA57B5"/>
    <w:rsid w:val="00CA6EB5"/>
    <w:rsid w:val="00CB480C"/>
    <w:rsid w:val="00CB7F5D"/>
    <w:rsid w:val="00CC2476"/>
    <w:rsid w:val="00CC25E9"/>
    <w:rsid w:val="00CC2873"/>
    <w:rsid w:val="00CC5264"/>
    <w:rsid w:val="00CE1C82"/>
    <w:rsid w:val="00CF1AD2"/>
    <w:rsid w:val="00CF3DBC"/>
    <w:rsid w:val="00CF42C7"/>
    <w:rsid w:val="00D037CF"/>
    <w:rsid w:val="00D04014"/>
    <w:rsid w:val="00D0414A"/>
    <w:rsid w:val="00D05177"/>
    <w:rsid w:val="00D11B36"/>
    <w:rsid w:val="00D20401"/>
    <w:rsid w:val="00D2485C"/>
    <w:rsid w:val="00D33569"/>
    <w:rsid w:val="00D36246"/>
    <w:rsid w:val="00D36A97"/>
    <w:rsid w:val="00D36D92"/>
    <w:rsid w:val="00D40B67"/>
    <w:rsid w:val="00D4225D"/>
    <w:rsid w:val="00D610AD"/>
    <w:rsid w:val="00D674E9"/>
    <w:rsid w:val="00D73E77"/>
    <w:rsid w:val="00D74AD3"/>
    <w:rsid w:val="00D772E3"/>
    <w:rsid w:val="00D80C15"/>
    <w:rsid w:val="00D8438F"/>
    <w:rsid w:val="00D844AF"/>
    <w:rsid w:val="00D8580F"/>
    <w:rsid w:val="00D865CB"/>
    <w:rsid w:val="00D95891"/>
    <w:rsid w:val="00D965A2"/>
    <w:rsid w:val="00DA0B10"/>
    <w:rsid w:val="00DA2ED6"/>
    <w:rsid w:val="00DA5B9A"/>
    <w:rsid w:val="00DB0F8D"/>
    <w:rsid w:val="00DB1BA2"/>
    <w:rsid w:val="00DB7A73"/>
    <w:rsid w:val="00DC06B5"/>
    <w:rsid w:val="00DC47BA"/>
    <w:rsid w:val="00DD36C8"/>
    <w:rsid w:val="00DD64AE"/>
    <w:rsid w:val="00DD7650"/>
    <w:rsid w:val="00DD7E92"/>
    <w:rsid w:val="00DE12C4"/>
    <w:rsid w:val="00DE50C7"/>
    <w:rsid w:val="00DF1338"/>
    <w:rsid w:val="00DF39C5"/>
    <w:rsid w:val="00DF54BE"/>
    <w:rsid w:val="00E0193F"/>
    <w:rsid w:val="00E063A5"/>
    <w:rsid w:val="00E1029D"/>
    <w:rsid w:val="00E10B33"/>
    <w:rsid w:val="00E12A95"/>
    <w:rsid w:val="00E20293"/>
    <w:rsid w:val="00E304C7"/>
    <w:rsid w:val="00E31176"/>
    <w:rsid w:val="00E41221"/>
    <w:rsid w:val="00E47004"/>
    <w:rsid w:val="00E53805"/>
    <w:rsid w:val="00E54027"/>
    <w:rsid w:val="00E56B68"/>
    <w:rsid w:val="00E6527F"/>
    <w:rsid w:val="00E663EA"/>
    <w:rsid w:val="00E71E0A"/>
    <w:rsid w:val="00E75CCF"/>
    <w:rsid w:val="00E7722E"/>
    <w:rsid w:val="00E80C64"/>
    <w:rsid w:val="00E80EC3"/>
    <w:rsid w:val="00E83889"/>
    <w:rsid w:val="00E8561F"/>
    <w:rsid w:val="00E85D45"/>
    <w:rsid w:val="00E92471"/>
    <w:rsid w:val="00E93795"/>
    <w:rsid w:val="00E93DCE"/>
    <w:rsid w:val="00E94FBB"/>
    <w:rsid w:val="00EA4BC6"/>
    <w:rsid w:val="00EA6CAE"/>
    <w:rsid w:val="00EB1168"/>
    <w:rsid w:val="00EB48C1"/>
    <w:rsid w:val="00EB4A94"/>
    <w:rsid w:val="00EB66FA"/>
    <w:rsid w:val="00EC2C15"/>
    <w:rsid w:val="00EC3084"/>
    <w:rsid w:val="00EC3718"/>
    <w:rsid w:val="00EC4BCE"/>
    <w:rsid w:val="00EC68CB"/>
    <w:rsid w:val="00ED28AC"/>
    <w:rsid w:val="00ED2B35"/>
    <w:rsid w:val="00ED313D"/>
    <w:rsid w:val="00ED7FF5"/>
    <w:rsid w:val="00EE53C1"/>
    <w:rsid w:val="00EF1EE9"/>
    <w:rsid w:val="00EF506A"/>
    <w:rsid w:val="00EF7463"/>
    <w:rsid w:val="00EF7DBF"/>
    <w:rsid w:val="00F028FE"/>
    <w:rsid w:val="00F11494"/>
    <w:rsid w:val="00F12F4E"/>
    <w:rsid w:val="00F14A34"/>
    <w:rsid w:val="00F2025A"/>
    <w:rsid w:val="00F219F4"/>
    <w:rsid w:val="00F21BB2"/>
    <w:rsid w:val="00F25491"/>
    <w:rsid w:val="00F27046"/>
    <w:rsid w:val="00F30BCD"/>
    <w:rsid w:val="00F32A0F"/>
    <w:rsid w:val="00F32DC2"/>
    <w:rsid w:val="00F33D07"/>
    <w:rsid w:val="00F341FD"/>
    <w:rsid w:val="00F40B8F"/>
    <w:rsid w:val="00F702ED"/>
    <w:rsid w:val="00F806B2"/>
    <w:rsid w:val="00F8435C"/>
    <w:rsid w:val="00F8556E"/>
    <w:rsid w:val="00F86CCE"/>
    <w:rsid w:val="00F94763"/>
    <w:rsid w:val="00F9661A"/>
    <w:rsid w:val="00F97A32"/>
    <w:rsid w:val="00FA240B"/>
    <w:rsid w:val="00FA62D1"/>
    <w:rsid w:val="00FA64E2"/>
    <w:rsid w:val="00FB1EA7"/>
    <w:rsid w:val="00FB68E4"/>
    <w:rsid w:val="00FC2606"/>
    <w:rsid w:val="00FC331E"/>
    <w:rsid w:val="00FC4B40"/>
    <w:rsid w:val="00FD03FC"/>
    <w:rsid w:val="00FD40BC"/>
    <w:rsid w:val="00FD4CE9"/>
    <w:rsid w:val="00FE1EA8"/>
    <w:rsid w:val="00FE3CC9"/>
    <w:rsid w:val="00FE43CB"/>
    <w:rsid w:val="00FE5F4E"/>
    <w:rsid w:val="00FF66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2F52046"/>
  <w15:chartTrackingRefBased/>
  <w15:docId w15:val="{2FAA54C6-1468-7845-952F-FA2BEA38F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10141"/>
    <w:pPr>
      <w:keepNext/>
      <w:keepLines/>
      <w:spacing w:before="240"/>
      <w:outlineLvl w:val="0"/>
    </w:pPr>
    <w:rPr>
      <w:rFonts w:eastAsiaTheme="majorEastAsia" w:cstheme="majorBidi"/>
      <w:b/>
      <w:sz w:val="22"/>
      <w:szCs w:val="32"/>
    </w:rPr>
  </w:style>
  <w:style w:type="paragraph" w:styleId="Heading2">
    <w:name w:val="heading 2"/>
    <w:basedOn w:val="Normal"/>
    <w:next w:val="Normal"/>
    <w:link w:val="Heading2Char"/>
    <w:uiPriority w:val="9"/>
    <w:unhideWhenUsed/>
    <w:qFormat/>
    <w:rsid w:val="00710141"/>
    <w:pPr>
      <w:keepNext/>
      <w:keepLines/>
      <w:spacing w:before="40"/>
      <w:outlineLvl w:val="1"/>
    </w:pPr>
    <w:rPr>
      <w:rFonts w:eastAsiaTheme="majorEastAsia" w:cstheme="majorBidi"/>
      <w:i/>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C2606"/>
    <w:pPr>
      <w:tabs>
        <w:tab w:val="center" w:pos="4680"/>
        <w:tab w:val="right" w:pos="9360"/>
      </w:tabs>
    </w:pPr>
  </w:style>
  <w:style w:type="character" w:customStyle="1" w:styleId="FooterChar">
    <w:name w:val="Footer Char"/>
    <w:basedOn w:val="DefaultParagraphFont"/>
    <w:link w:val="Footer"/>
    <w:uiPriority w:val="99"/>
    <w:rsid w:val="00FC2606"/>
  </w:style>
  <w:style w:type="character" w:styleId="PageNumber">
    <w:name w:val="page number"/>
    <w:basedOn w:val="DefaultParagraphFont"/>
    <w:uiPriority w:val="99"/>
    <w:semiHidden/>
    <w:unhideWhenUsed/>
    <w:rsid w:val="00FC2606"/>
  </w:style>
  <w:style w:type="paragraph" w:styleId="ListParagraph">
    <w:name w:val="List Paragraph"/>
    <w:basedOn w:val="Normal"/>
    <w:uiPriority w:val="34"/>
    <w:qFormat/>
    <w:rsid w:val="00FC2606"/>
    <w:pPr>
      <w:ind w:left="720"/>
      <w:contextualSpacing/>
    </w:pPr>
  </w:style>
  <w:style w:type="character" w:styleId="Hyperlink">
    <w:name w:val="Hyperlink"/>
    <w:basedOn w:val="DefaultParagraphFont"/>
    <w:uiPriority w:val="99"/>
    <w:unhideWhenUsed/>
    <w:rsid w:val="00FC2606"/>
    <w:rPr>
      <w:color w:val="0563C1" w:themeColor="hyperlink"/>
      <w:u w:val="single"/>
    </w:rPr>
  </w:style>
  <w:style w:type="character" w:customStyle="1" w:styleId="UnresolvedMention1">
    <w:name w:val="Unresolved Mention1"/>
    <w:basedOn w:val="DefaultParagraphFont"/>
    <w:uiPriority w:val="99"/>
    <w:semiHidden/>
    <w:unhideWhenUsed/>
    <w:rsid w:val="00FC2606"/>
    <w:rPr>
      <w:color w:val="605E5C"/>
      <w:shd w:val="clear" w:color="auto" w:fill="E1DFDD"/>
    </w:rPr>
  </w:style>
  <w:style w:type="character" w:styleId="Emphasis">
    <w:name w:val="Emphasis"/>
    <w:basedOn w:val="DefaultParagraphFont"/>
    <w:uiPriority w:val="20"/>
    <w:qFormat/>
    <w:rsid w:val="00FB1EA7"/>
    <w:rPr>
      <w:i/>
      <w:iCs/>
    </w:rPr>
  </w:style>
  <w:style w:type="character" w:styleId="FollowedHyperlink">
    <w:name w:val="FollowedHyperlink"/>
    <w:basedOn w:val="DefaultParagraphFont"/>
    <w:uiPriority w:val="99"/>
    <w:semiHidden/>
    <w:unhideWhenUsed/>
    <w:rsid w:val="001802BF"/>
    <w:rPr>
      <w:color w:val="954F72" w:themeColor="followedHyperlink"/>
      <w:u w:val="single"/>
    </w:rPr>
  </w:style>
  <w:style w:type="paragraph" w:styleId="Caption">
    <w:name w:val="caption"/>
    <w:basedOn w:val="Normal"/>
    <w:next w:val="Normal"/>
    <w:uiPriority w:val="35"/>
    <w:unhideWhenUsed/>
    <w:qFormat/>
    <w:rsid w:val="00506390"/>
    <w:pPr>
      <w:autoSpaceDN w:val="0"/>
      <w:spacing w:after="200"/>
      <w:textAlignment w:val="baseline"/>
    </w:pPr>
    <w:rPr>
      <w:rFonts w:ascii="Calibri" w:eastAsia="Calibri" w:hAnsi="Calibri" w:cs="Arial"/>
      <w:b/>
      <w:bCs/>
      <w:color w:val="4472C4" w:themeColor="accent1"/>
      <w:sz w:val="18"/>
      <w:szCs w:val="18"/>
      <w:lang w:val="nl-NL"/>
    </w:rPr>
  </w:style>
  <w:style w:type="paragraph" w:customStyle="1" w:styleId="Standaard1">
    <w:name w:val="Standaard1"/>
    <w:rsid w:val="00506390"/>
    <w:pPr>
      <w:suppressAutoHyphens/>
      <w:autoSpaceDN w:val="0"/>
      <w:spacing w:after="160" w:line="254" w:lineRule="auto"/>
      <w:textAlignment w:val="baseline"/>
    </w:pPr>
    <w:rPr>
      <w:rFonts w:ascii="Calibri" w:eastAsia="Calibri" w:hAnsi="Calibri" w:cs="Arial"/>
      <w:sz w:val="22"/>
      <w:szCs w:val="22"/>
      <w:lang w:val="nl-NL"/>
    </w:rPr>
  </w:style>
  <w:style w:type="character" w:customStyle="1" w:styleId="Standaardalinea-lettertype1">
    <w:name w:val="Standaardalinea-lettertype1"/>
    <w:rsid w:val="00506390"/>
  </w:style>
  <w:style w:type="character" w:customStyle="1" w:styleId="hgkelc">
    <w:name w:val="hgkelc"/>
    <w:basedOn w:val="DefaultParagraphFont"/>
    <w:rsid w:val="00506390"/>
  </w:style>
  <w:style w:type="character" w:customStyle="1" w:styleId="Heading1Char">
    <w:name w:val="Heading 1 Char"/>
    <w:basedOn w:val="DefaultParagraphFont"/>
    <w:link w:val="Heading1"/>
    <w:uiPriority w:val="9"/>
    <w:rsid w:val="00710141"/>
    <w:rPr>
      <w:rFonts w:eastAsiaTheme="majorEastAsia" w:cstheme="majorBidi"/>
      <w:b/>
      <w:sz w:val="22"/>
      <w:szCs w:val="32"/>
    </w:rPr>
  </w:style>
  <w:style w:type="character" w:customStyle="1" w:styleId="Heading2Char">
    <w:name w:val="Heading 2 Char"/>
    <w:basedOn w:val="DefaultParagraphFont"/>
    <w:link w:val="Heading2"/>
    <w:uiPriority w:val="9"/>
    <w:rsid w:val="00710141"/>
    <w:rPr>
      <w:rFonts w:eastAsiaTheme="majorEastAsia" w:cstheme="majorBidi"/>
      <w:i/>
      <w:sz w:val="22"/>
      <w:szCs w:val="26"/>
    </w:rPr>
  </w:style>
  <w:style w:type="paragraph" w:styleId="Header">
    <w:name w:val="header"/>
    <w:basedOn w:val="Normal"/>
    <w:link w:val="HeaderChar"/>
    <w:uiPriority w:val="99"/>
    <w:unhideWhenUsed/>
    <w:rsid w:val="00DB0F8D"/>
    <w:pPr>
      <w:tabs>
        <w:tab w:val="center" w:pos="4513"/>
        <w:tab w:val="right" w:pos="9026"/>
      </w:tabs>
    </w:pPr>
  </w:style>
  <w:style w:type="character" w:customStyle="1" w:styleId="HeaderChar">
    <w:name w:val="Header Char"/>
    <w:basedOn w:val="DefaultParagraphFont"/>
    <w:link w:val="Header"/>
    <w:uiPriority w:val="99"/>
    <w:rsid w:val="00DB0F8D"/>
  </w:style>
  <w:style w:type="paragraph" w:customStyle="1" w:styleId="EndNoteBibliographyTitle">
    <w:name w:val="EndNote Bibliography Title"/>
    <w:basedOn w:val="Normal"/>
    <w:link w:val="EndNoteBibliographyTitleChar"/>
    <w:rsid w:val="00024075"/>
    <w:pPr>
      <w:jc w:val="center"/>
    </w:pPr>
    <w:rPr>
      <w:rFonts w:ascii="Calibri" w:hAnsi="Calibri"/>
      <w:noProof/>
      <w:sz w:val="22"/>
    </w:rPr>
  </w:style>
  <w:style w:type="character" w:customStyle="1" w:styleId="EndNoteBibliographyTitleChar">
    <w:name w:val="EndNote Bibliography Title Char"/>
    <w:basedOn w:val="DefaultParagraphFont"/>
    <w:link w:val="EndNoteBibliographyTitle"/>
    <w:rsid w:val="00024075"/>
    <w:rPr>
      <w:rFonts w:ascii="Calibri" w:hAnsi="Calibri"/>
      <w:noProof/>
      <w:sz w:val="22"/>
    </w:rPr>
  </w:style>
  <w:style w:type="paragraph" w:customStyle="1" w:styleId="EndNoteBibliography">
    <w:name w:val="EndNote Bibliography"/>
    <w:basedOn w:val="Normal"/>
    <w:link w:val="EndNoteBibliographyChar"/>
    <w:rsid w:val="00024075"/>
    <w:rPr>
      <w:rFonts w:ascii="Calibri" w:hAnsi="Calibri"/>
      <w:noProof/>
      <w:sz w:val="22"/>
    </w:rPr>
  </w:style>
  <w:style w:type="character" w:customStyle="1" w:styleId="EndNoteBibliographyChar">
    <w:name w:val="EndNote Bibliography Char"/>
    <w:basedOn w:val="DefaultParagraphFont"/>
    <w:link w:val="EndNoteBibliography"/>
    <w:rsid w:val="00024075"/>
    <w:rPr>
      <w:rFonts w:ascii="Calibri" w:hAnsi="Calibri"/>
      <w:noProof/>
      <w:sz w:val="22"/>
    </w:rPr>
  </w:style>
  <w:style w:type="paragraph" w:styleId="BalloonText">
    <w:name w:val="Balloon Text"/>
    <w:basedOn w:val="Normal"/>
    <w:link w:val="BalloonTextChar"/>
    <w:uiPriority w:val="99"/>
    <w:semiHidden/>
    <w:unhideWhenUsed/>
    <w:rsid w:val="0061186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1865"/>
    <w:rPr>
      <w:rFonts w:ascii="Segoe UI" w:hAnsi="Segoe UI" w:cs="Segoe UI"/>
      <w:sz w:val="18"/>
      <w:szCs w:val="18"/>
    </w:rPr>
  </w:style>
  <w:style w:type="character" w:styleId="CommentReference">
    <w:name w:val="annotation reference"/>
    <w:basedOn w:val="DefaultParagraphFont"/>
    <w:uiPriority w:val="99"/>
    <w:semiHidden/>
    <w:unhideWhenUsed/>
    <w:rsid w:val="00611865"/>
    <w:rPr>
      <w:sz w:val="16"/>
      <w:szCs w:val="16"/>
    </w:rPr>
  </w:style>
  <w:style w:type="paragraph" w:styleId="CommentText">
    <w:name w:val="annotation text"/>
    <w:basedOn w:val="Normal"/>
    <w:link w:val="CommentTextChar"/>
    <w:uiPriority w:val="99"/>
    <w:semiHidden/>
    <w:unhideWhenUsed/>
    <w:rsid w:val="00611865"/>
    <w:rPr>
      <w:sz w:val="20"/>
      <w:szCs w:val="20"/>
    </w:rPr>
  </w:style>
  <w:style w:type="character" w:customStyle="1" w:styleId="CommentTextChar">
    <w:name w:val="Comment Text Char"/>
    <w:basedOn w:val="DefaultParagraphFont"/>
    <w:link w:val="CommentText"/>
    <w:uiPriority w:val="99"/>
    <w:semiHidden/>
    <w:rsid w:val="00611865"/>
    <w:rPr>
      <w:sz w:val="20"/>
      <w:szCs w:val="20"/>
    </w:rPr>
  </w:style>
  <w:style w:type="paragraph" w:styleId="CommentSubject">
    <w:name w:val="annotation subject"/>
    <w:basedOn w:val="CommentText"/>
    <w:next w:val="CommentText"/>
    <w:link w:val="CommentSubjectChar"/>
    <w:uiPriority w:val="99"/>
    <w:semiHidden/>
    <w:unhideWhenUsed/>
    <w:rsid w:val="00611865"/>
    <w:rPr>
      <w:b/>
      <w:bCs/>
    </w:rPr>
  </w:style>
  <w:style w:type="character" w:customStyle="1" w:styleId="CommentSubjectChar">
    <w:name w:val="Comment Subject Char"/>
    <w:basedOn w:val="CommentTextChar"/>
    <w:link w:val="CommentSubject"/>
    <w:uiPriority w:val="99"/>
    <w:semiHidden/>
    <w:rsid w:val="00611865"/>
    <w:rPr>
      <w:b/>
      <w:bCs/>
      <w:sz w:val="20"/>
      <w:szCs w:val="20"/>
    </w:rPr>
  </w:style>
  <w:style w:type="character" w:customStyle="1" w:styleId="UnresolvedMention2">
    <w:name w:val="Unresolved Mention2"/>
    <w:basedOn w:val="DefaultParagraphFont"/>
    <w:uiPriority w:val="99"/>
    <w:semiHidden/>
    <w:unhideWhenUsed/>
    <w:rsid w:val="007F12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748952">
      <w:bodyDiv w:val="1"/>
      <w:marLeft w:val="0"/>
      <w:marRight w:val="0"/>
      <w:marTop w:val="0"/>
      <w:marBottom w:val="0"/>
      <w:divBdr>
        <w:top w:val="none" w:sz="0" w:space="0" w:color="auto"/>
        <w:left w:val="none" w:sz="0" w:space="0" w:color="auto"/>
        <w:bottom w:val="none" w:sz="0" w:space="0" w:color="auto"/>
        <w:right w:val="none" w:sz="0" w:space="0" w:color="auto"/>
      </w:divBdr>
    </w:div>
    <w:div w:id="569077382">
      <w:bodyDiv w:val="1"/>
      <w:marLeft w:val="0"/>
      <w:marRight w:val="0"/>
      <w:marTop w:val="0"/>
      <w:marBottom w:val="0"/>
      <w:divBdr>
        <w:top w:val="none" w:sz="0" w:space="0" w:color="auto"/>
        <w:left w:val="none" w:sz="0" w:space="0" w:color="auto"/>
        <w:bottom w:val="none" w:sz="0" w:space="0" w:color="auto"/>
        <w:right w:val="none" w:sz="0" w:space="0" w:color="auto"/>
      </w:divBdr>
      <w:divsChild>
        <w:div w:id="14500329">
          <w:marLeft w:val="750"/>
          <w:marRight w:val="0"/>
          <w:marTop w:val="0"/>
          <w:marBottom w:val="0"/>
          <w:divBdr>
            <w:top w:val="none" w:sz="0" w:space="0" w:color="auto"/>
            <w:left w:val="none" w:sz="0" w:space="0" w:color="auto"/>
            <w:bottom w:val="none" w:sz="0" w:space="0" w:color="auto"/>
            <w:right w:val="none" w:sz="0" w:space="0" w:color="auto"/>
          </w:divBdr>
        </w:div>
        <w:div w:id="891573064">
          <w:marLeft w:val="750"/>
          <w:marRight w:val="0"/>
          <w:marTop w:val="0"/>
          <w:marBottom w:val="0"/>
          <w:divBdr>
            <w:top w:val="none" w:sz="0" w:space="0" w:color="auto"/>
            <w:left w:val="none" w:sz="0" w:space="0" w:color="auto"/>
            <w:bottom w:val="none" w:sz="0" w:space="0" w:color="auto"/>
            <w:right w:val="none" w:sz="0" w:space="0" w:color="auto"/>
          </w:divBdr>
        </w:div>
      </w:divsChild>
    </w:div>
    <w:div w:id="1098215238">
      <w:bodyDiv w:val="1"/>
      <w:marLeft w:val="0"/>
      <w:marRight w:val="0"/>
      <w:marTop w:val="0"/>
      <w:marBottom w:val="0"/>
      <w:divBdr>
        <w:top w:val="none" w:sz="0" w:space="0" w:color="auto"/>
        <w:left w:val="none" w:sz="0" w:space="0" w:color="auto"/>
        <w:bottom w:val="none" w:sz="0" w:space="0" w:color="auto"/>
        <w:right w:val="none" w:sz="0" w:space="0" w:color="auto"/>
      </w:divBdr>
    </w:div>
    <w:div w:id="1182471740">
      <w:bodyDiv w:val="1"/>
      <w:marLeft w:val="0"/>
      <w:marRight w:val="0"/>
      <w:marTop w:val="0"/>
      <w:marBottom w:val="0"/>
      <w:divBdr>
        <w:top w:val="none" w:sz="0" w:space="0" w:color="auto"/>
        <w:left w:val="none" w:sz="0" w:space="0" w:color="auto"/>
        <w:bottom w:val="none" w:sz="0" w:space="0" w:color="auto"/>
        <w:right w:val="none" w:sz="0" w:space="0" w:color="auto"/>
      </w:divBdr>
      <w:divsChild>
        <w:div w:id="1881548274">
          <w:marLeft w:val="0"/>
          <w:marRight w:val="0"/>
          <w:marTop w:val="120"/>
          <w:marBottom w:val="120"/>
          <w:divBdr>
            <w:top w:val="none" w:sz="0" w:space="0" w:color="auto"/>
            <w:left w:val="none" w:sz="0" w:space="0" w:color="auto"/>
            <w:bottom w:val="none" w:sz="0" w:space="0" w:color="auto"/>
            <w:right w:val="none" w:sz="0" w:space="0" w:color="auto"/>
          </w:divBdr>
          <w:divsChild>
            <w:div w:id="729183917">
              <w:marLeft w:val="0"/>
              <w:marRight w:val="0"/>
              <w:marTop w:val="0"/>
              <w:marBottom w:val="0"/>
              <w:divBdr>
                <w:top w:val="none" w:sz="0" w:space="0" w:color="auto"/>
                <w:left w:val="none" w:sz="0" w:space="0" w:color="auto"/>
                <w:bottom w:val="none" w:sz="0" w:space="0" w:color="auto"/>
                <w:right w:val="none" w:sz="0" w:space="0" w:color="auto"/>
              </w:divBdr>
              <w:divsChild>
                <w:div w:id="237716966">
                  <w:marLeft w:val="240"/>
                  <w:marRight w:val="0"/>
                  <w:marTop w:val="0"/>
                  <w:marBottom w:val="0"/>
                  <w:divBdr>
                    <w:top w:val="none" w:sz="0" w:space="0" w:color="auto"/>
                    <w:left w:val="none" w:sz="0" w:space="0" w:color="auto"/>
                    <w:bottom w:val="none" w:sz="0" w:space="0" w:color="auto"/>
                    <w:right w:val="none" w:sz="0" w:space="0" w:color="auto"/>
                  </w:divBdr>
                  <w:divsChild>
                    <w:div w:id="332993307">
                      <w:marLeft w:val="750"/>
                      <w:marRight w:val="0"/>
                      <w:marTop w:val="0"/>
                      <w:marBottom w:val="0"/>
                      <w:divBdr>
                        <w:top w:val="none" w:sz="0" w:space="0" w:color="auto"/>
                        <w:left w:val="none" w:sz="0" w:space="0" w:color="auto"/>
                        <w:bottom w:val="none" w:sz="0" w:space="0" w:color="auto"/>
                        <w:right w:val="none" w:sz="0" w:space="0" w:color="auto"/>
                      </w:divBdr>
                    </w:div>
                    <w:div w:id="219555113">
                      <w:marLeft w:val="750"/>
                      <w:marRight w:val="0"/>
                      <w:marTop w:val="0"/>
                      <w:marBottom w:val="0"/>
                      <w:divBdr>
                        <w:top w:val="none" w:sz="0" w:space="0" w:color="auto"/>
                        <w:left w:val="none" w:sz="0" w:space="0" w:color="auto"/>
                        <w:bottom w:val="none" w:sz="0" w:space="0" w:color="auto"/>
                        <w:right w:val="none" w:sz="0" w:space="0" w:color="auto"/>
                      </w:divBdr>
                    </w:div>
                    <w:div w:id="421993362">
                      <w:marLeft w:val="750"/>
                      <w:marRight w:val="0"/>
                      <w:marTop w:val="0"/>
                      <w:marBottom w:val="0"/>
                      <w:divBdr>
                        <w:top w:val="none" w:sz="0" w:space="0" w:color="auto"/>
                        <w:left w:val="none" w:sz="0" w:space="0" w:color="auto"/>
                        <w:bottom w:val="none" w:sz="0" w:space="0" w:color="auto"/>
                        <w:right w:val="none" w:sz="0" w:space="0" w:color="auto"/>
                      </w:divBdr>
                    </w:div>
                    <w:div w:id="1117989391">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8006551">
      <w:bodyDiv w:val="1"/>
      <w:marLeft w:val="0"/>
      <w:marRight w:val="0"/>
      <w:marTop w:val="0"/>
      <w:marBottom w:val="0"/>
      <w:divBdr>
        <w:top w:val="none" w:sz="0" w:space="0" w:color="auto"/>
        <w:left w:val="none" w:sz="0" w:space="0" w:color="auto"/>
        <w:bottom w:val="none" w:sz="0" w:space="0" w:color="auto"/>
        <w:right w:val="none" w:sz="0" w:space="0" w:color="auto"/>
      </w:divBdr>
    </w:div>
    <w:div w:id="1868636712">
      <w:bodyDiv w:val="1"/>
      <w:marLeft w:val="0"/>
      <w:marRight w:val="0"/>
      <w:marTop w:val="0"/>
      <w:marBottom w:val="0"/>
      <w:divBdr>
        <w:top w:val="none" w:sz="0" w:space="0" w:color="auto"/>
        <w:left w:val="none" w:sz="0" w:space="0" w:color="auto"/>
        <w:bottom w:val="none" w:sz="0" w:space="0" w:color="auto"/>
        <w:right w:val="none" w:sz="0" w:space="0" w:color="auto"/>
      </w:divBdr>
      <w:divsChild>
        <w:div w:id="161164641">
          <w:marLeft w:val="0"/>
          <w:marRight w:val="0"/>
          <w:marTop w:val="120"/>
          <w:marBottom w:val="120"/>
          <w:divBdr>
            <w:top w:val="none" w:sz="0" w:space="0" w:color="auto"/>
            <w:left w:val="none" w:sz="0" w:space="0" w:color="auto"/>
            <w:bottom w:val="none" w:sz="0" w:space="0" w:color="auto"/>
            <w:right w:val="none" w:sz="0" w:space="0" w:color="auto"/>
          </w:divBdr>
          <w:divsChild>
            <w:div w:id="682437315">
              <w:marLeft w:val="0"/>
              <w:marRight w:val="0"/>
              <w:marTop w:val="0"/>
              <w:marBottom w:val="0"/>
              <w:divBdr>
                <w:top w:val="none" w:sz="0" w:space="0" w:color="auto"/>
                <w:left w:val="none" w:sz="0" w:space="0" w:color="auto"/>
                <w:bottom w:val="none" w:sz="0" w:space="0" w:color="auto"/>
                <w:right w:val="none" w:sz="0" w:space="0" w:color="auto"/>
              </w:divBdr>
              <w:divsChild>
                <w:div w:id="973563322">
                  <w:marLeft w:val="240"/>
                  <w:marRight w:val="0"/>
                  <w:marTop w:val="0"/>
                  <w:marBottom w:val="0"/>
                  <w:divBdr>
                    <w:top w:val="none" w:sz="0" w:space="0" w:color="auto"/>
                    <w:left w:val="none" w:sz="0" w:space="0" w:color="auto"/>
                    <w:bottom w:val="none" w:sz="0" w:space="0" w:color="auto"/>
                    <w:right w:val="none" w:sz="0" w:space="0" w:color="auto"/>
                  </w:divBdr>
                  <w:divsChild>
                    <w:div w:id="29112137">
                      <w:marLeft w:val="750"/>
                      <w:marRight w:val="0"/>
                      <w:marTop w:val="0"/>
                      <w:marBottom w:val="0"/>
                      <w:divBdr>
                        <w:top w:val="none" w:sz="0" w:space="0" w:color="auto"/>
                        <w:left w:val="none" w:sz="0" w:space="0" w:color="auto"/>
                        <w:bottom w:val="none" w:sz="0" w:space="0" w:color="auto"/>
                        <w:right w:val="none" w:sz="0" w:space="0" w:color="auto"/>
                      </w:divBdr>
                    </w:div>
                    <w:div w:id="1934588691">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875416">
      <w:bodyDiv w:val="1"/>
      <w:marLeft w:val="0"/>
      <w:marRight w:val="0"/>
      <w:marTop w:val="0"/>
      <w:marBottom w:val="0"/>
      <w:divBdr>
        <w:top w:val="none" w:sz="0" w:space="0" w:color="auto"/>
        <w:left w:val="none" w:sz="0" w:space="0" w:color="auto"/>
        <w:bottom w:val="none" w:sz="0" w:space="0" w:color="auto"/>
        <w:right w:val="none" w:sz="0" w:space="0" w:color="auto"/>
      </w:divBdr>
      <w:divsChild>
        <w:div w:id="917402278">
          <w:marLeft w:val="0"/>
          <w:marRight w:val="0"/>
          <w:marTop w:val="0"/>
          <w:marBottom w:val="0"/>
          <w:divBdr>
            <w:top w:val="none" w:sz="0" w:space="0" w:color="auto"/>
            <w:left w:val="none" w:sz="0" w:space="0" w:color="auto"/>
            <w:bottom w:val="none" w:sz="0" w:space="0" w:color="auto"/>
            <w:right w:val="none" w:sz="0" w:space="0" w:color="auto"/>
          </w:divBdr>
          <w:divsChild>
            <w:div w:id="952323903">
              <w:marLeft w:val="0"/>
              <w:marRight w:val="0"/>
              <w:marTop w:val="0"/>
              <w:marBottom w:val="0"/>
              <w:divBdr>
                <w:top w:val="none" w:sz="0" w:space="0" w:color="auto"/>
                <w:left w:val="none" w:sz="0" w:space="0" w:color="auto"/>
                <w:bottom w:val="none" w:sz="0" w:space="0" w:color="auto"/>
                <w:right w:val="none" w:sz="0" w:space="0" w:color="auto"/>
              </w:divBdr>
              <w:divsChild>
                <w:div w:id="86536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ikram@erasmusmc.nl" TargetMode="Externa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rivm.nl/coronavirus-covid-19/risicogroep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http://www.clinicaltrials.gov" TargetMode="External"/><Relationship Id="rId4" Type="http://schemas.openxmlformats.org/officeDocument/2006/relationships/settings" Target="settings.xml"/><Relationship Id="rId9" Type="http://schemas.openxmlformats.org/officeDocument/2006/relationships/hyperlink" Target="http://www.clinicaltrials.gov"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5E4679-9B50-4E8B-BFD2-5BAE35133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12</Pages>
  <Words>3668</Words>
  <Characters>20909</Characters>
  <Application>Microsoft Office Word</Application>
  <DocSecurity>0</DocSecurity>
  <Lines>174</Lines>
  <Paragraphs>49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24528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dc:creator>
  <cp:keywords/>
  <dc:description/>
  <cp:lastModifiedBy>N. Terzikhan</cp:lastModifiedBy>
  <cp:revision>10</cp:revision>
  <cp:lastPrinted>2020-11-10T20:09:00Z</cp:lastPrinted>
  <dcterms:created xsi:type="dcterms:W3CDTF">2020-11-16T21:20:00Z</dcterms:created>
  <dcterms:modified xsi:type="dcterms:W3CDTF">2020-12-08T09:17:00Z</dcterms:modified>
</cp:coreProperties>
</file>