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6C764" w14:textId="121F4ACB" w:rsidR="00C2759A" w:rsidRPr="00973721" w:rsidRDefault="008F58BD" w:rsidP="00B7480C">
      <w:pPr>
        <w:pStyle w:val="Heading1"/>
        <w:pBdr>
          <w:bottom w:val="single" w:sz="4" w:space="1" w:color="auto"/>
        </w:pBdr>
        <w:jc w:val="center"/>
        <w:rPr>
          <w:rFonts w:ascii="Times New Roman" w:hAnsi="Times New Roman" w:cs="Times New Roman"/>
          <w:b w:val="0"/>
          <w:sz w:val="32"/>
        </w:rPr>
      </w:pPr>
      <w:r w:rsidRPr="00973721">
        <w:rPr>
          <w:rFonts w:ascii="Times New Roman" w:hAnsi="Times New Roman" w:cs="Times New Roman"/>
          <w:sz w:val="32"/>
        </w:rPr>
        <w:t>Supplementary material</w:t>
      </w:r>
    </w:p>
    <w:p w14:paraId="55FD7640" w14:textId="79C7DB0E" w:rsidR="008F58BD" w:rsidRPr="00973721" w:rsidRDefault="008F58BD" w:rsidP="00B7480C">
      <w:pPr>
        <w:spacing w:after="0" w:line="360" w:lineRule="auto"/>
        <w:rPr>
          <w:rFonts w:ascii="Times New Roman" w:hAnsi="Times New Roman" w:cs="Times New Roman"/>
          <w:szCs w:val="24"/>
        </w:rPr>
      </w:pPr>
    </w:p>
    <w:p w14:paraId="58D7AAB6" w14:textId="70D02F64" w:rsidR="00F26F32" w:rsidRPr="00973721" w:rsidRDefault="00F26F32" w:rsidP="00F26F32">
      <w:pPr>
        <w:spacing w:after="0" w:line="360" w:lineRule="auto"/>
        <w:jc w:val="center"/>
        <w:rPr>
          <w:rFonts w:ascii="Times New Roman" w:hAnsi="Times New Roman" w:cs="Times New Roman"/>
          <w:b/>
          <w:i/>
          <w:iCs/>
          <w:sz w:val="32"/>
          <w:szCs w:val="24"/>
        </w:rPr>
      </w:pPr>
      <w:r w:rsidRPr="00973721">
        <w:rPr>
          <w:rFonts w:ascii="Times New Roman" w:hAnsi="Times New Roman" w:cs="Times New Roman"/>
          <w:b/>
          <w:sz w:val="32"/>
          <w:szCs w:val="24"/>
        </w:rPr>
        <w:t xml:space="preserve">Sexual dimorphism in </w:t>
      </w:r>
      <w:r w:rsidR="00CC6202" w:rsidRPr="00973721">
        <w:rPr>
          <w:rFonts w:ascii="Times New Roman" w:hAnsi="Times New Roman" w:cs="Times New Roman"/>
          <w:b/>
          <w:sz w:val="32"/>
          <w:szCs w:val="24"/>
        </w:rPr>
        <w:t xml:space="preserve">a </w:t>
      </w:r>
      <w:r w:rsidRPr="00973721">
        <w:rPr>
          <w:rFonts w:ascii="Times New Roman" w:hAnsi="Times New Roman" w:cs="Times New Roman"/>
          <w:b/>
          <w:sz w:val="32"/>
          <w:szCs w:val="24"/>
        </w:rPr>
        <w:t>broadcast spawning coral</w:t>
      </w:r>
      <w:r w:rsidR="00921547" w:rsidRPr="00973721">
        <w:rPr>
          <w:rFonts w:ascii="Times New Roman" w:hAnsi="Times New Roman" w:cs="Times New Roman"/>
          <w:b/>
          <w:sz w:val="32"/>
          <w:szCs w:val="24"/>
        </w:rPr>
        <w:t>,</w:t>
      </w:r>
      <w:r w:rsidRPr="00973721">
        <w:rPr>
          <w:rFonts w:ascii="Times New Roman" w:hAnsi="Times New Roman" w:cs="Times New Roman"/>
          <w:b/>
          <w:sz w:val="32"/>
          <w:szCs w:val="24"/>
        </w:rPr>
        <w:t xml:space="preserve"> </w:t>
      </w:r>
      <w:r w:rsidRPr="00973721">
        <w:rPr>
          <w:rFonts w:ascii="Times New Roman" w:hAnsi="Times New Roman" w:cs="Times New Roman"/>
          <w:b/>
          <w:i/>
          <w:iCs/>
          <w:sz w:val="32"/>
          <w:szCs w:val="24"/>
        </w:rPr>
        <w:t>Porites lobata</w:t>
      </w:r>
    </w:p>
    <w:p w14:paraId="64BCE8D9" w14:textId="77777777" w:rsidR="00F26F32" w:rsidRPr="00973721" w:rsidRDefault="00F26F32" w:rsidP="00F26F32">
      <w:pPr>
        <w:spacing w:after="0" w:line="240" w:lineRule="auto"/>
        <w:rPr>
          <w:rFonts w:ascii="Times New Roman" w:hAnsi="Times New Roman" w:cs="Times New Roman"/>
          <w:b/>
          <w:szCs w:val="24"/>
        </w:rPr>
      </w:pPr>
    </w:p>
    <w:p w14:paraId="3E3DB9C7" w14:textId="77777777" w:rsidR="00F26F32" w:rsidRPr="00973721" w:rsidRDefault="00F26F32" w:rsidP="00F26F32">
      <w:pPr>
        <w:spacing w:after="0" w:line="276" w:lineRule="auto"/>
        <w:rPr>
          <w:rFonts w:ascii="Times New Roman" w:hAnsi="Times New Roman" w:cs="Times New Roman"/>
          <w:sz w:val="20"/>
          <w:szCs w:val="20"/>
        </w:rPr>
      </w:pPr>
      <w:r w:rsidRPr="00973721">
        <w:rPr>
          <w:rFonts w:ascii="Times New Roman" w:hAnsi="Times New Roman" w:cs="Times New Roman"/>
          <w:sz w:val="20"/>
          <w:szCs w:val="20"/>
        </w:rPr>
        <w:t>Ricardo M. Pedraza-Pohlenz</w:t>
      </w:r>
      <w:r w:rsidRPr="00973721">
        <w:rPr>
          <w:rFonts w:ascii="Times New Roman" w:hAnsi="Times New Roman" w:cs="Times New Roman"/>
          <w:sz w:val="20"/>
          <w:szCs w:val="20"/>
          <w:vertAlign w:val="superscript"/>
        </w:rPr>
        <w:t>1,2</w:t>
      </w:r>
      <w:r w:rsidRPr="00973721">
        <w:rPr>
          <w:rFonts w:ascii="Times New Roman" w:hAnsi="Times New Roman" w:cs="Times New Roman"/>
          <w:sz w:val="20"/>
          <w:szCs w:val="20"/>
        </w:rPr>
        <w:t>, Eduardo F. Balart</w:t>
      </w:r>
      <w:r w:rsidRPr="00973721">
        <w:rPr>
          <w:rFonts w:ascii="Times New Roman" w:hAnsi="Times New Roman" w:cs="Times New Roman"/>
          <w:sz w:val="20"/>
          <w:szCs w:val="20"/>
          <w:vertAlign w:val="superscript"/>
        </w:rPr>
        <w:t>1</w:t>
      </w:r>
      <w:r w:rsidRPr="00973721">
        <w:rPr>
          <w:rFonts w:ascii="Times New Roman" w:hAnsi="Times New Roman" w:cs="Times New Roman"/>
          <w:sz w:val="20"/>
          <w:szCs w:val="20"/>
        </w:rPr>
        <w:t>, J. J. Adolfo Tortolero-Langarica</w:t>
      </w:r>
      <w:r w:rsidRPr="00973721">
        <w:rPr>
          <w:rFonts w:ascii="Times New Roman" w:hAnsi="Times New Roman" w:cs="Times New Roman"/>
          <w:sz w:val="20"/>
          <w:szCs w:val="20"/>
          <w:vertAlign w:val="superscript"/>
        </w:rPr>
        <w:t>3,4</w:t>
      </w:r>
      <w:r w:rsidRPr="00973721">
        <w:rPr>
          <w:rFonts w:ascii="Times New Roman" w:hAnsi="Times New Roman" w:cs="Times New Roman"/>
          <w:sz w:val="20"/>
          <w:szCs w:val="20"/>
        </w:rPr>
        <w:t>, Alma Paola Rodríguez-Troncoso</w:t>
      </w:r>
      <w:r w:rsidRPr="00973721">
        <w:rPr>
          <w:rFonts w:ascii="Times New Roman" w:hAnsi="Times New Roman" w:cs="Times New Roman"/>
          <w:sz w:val="20"/>
          <w:szCs w:val="20"/>
          <w:vertAlign w:val="superscript"/>
        </w:rPr>
        <w:t>5</w:t>
      </w:r>
      <w:r w:rsidRPr="00973721">
        <w:rPr>
          <w:rFonts w:ascii="Times New Roman" w:hAnsi="Times New Roman" w:cs="Times New Roman"/>
          <w:sz w:val="20"/>
          <w:szCs w:val="20"/>
        </w:rPr>
        <w:t>, Michael E. Hellberg</w:t>
      </w:r>
      <w:r w:rsidRPr="00973721">
        <w:rPr>
          <w:rFonts w:ascii="Times New Roman" w:hAnsi="Times New Roman" w:cs="Times New Roman"/>
          <w:sz w:val="20"/>
          <w:szCs w:val="20"/>
          <w:vertAlign w:val="superscript"/>
        </w:rPr>
        <w:t>6</w:t>
      </w:r>
      <w:r w:rsidRPr="00973721">
        <w:rPr>
          <w:rFonts w:ascii="Times New Roman" w:hAnsi="Times New Roman" w:cs="Times New Roman"/>
          <w:sz w:val="20"/>
          <w:szCs w:val="20"/>
        </w:rPr>
        <w:t xml:space="preserve">, </w:t>
      </w:r>
      <w:proofErr w:type="spellStart"/>
      <w:r w:rsidRPr="00973721">
        <w:rPr>
          <w:rFonts w:ascii="Times New Roman" w:hAnsi="Times New Roman" w:cs="Times New Roman"/>
          <w:sz w:val="20"/>
          <w:szCs w:val="20"/>
        </w:rPr>
        <w:t>Orión</w:t>
      </w:r>
      <w:proofErr w:type="spellEnd"/>
      <w:r w:rsidRPr="00973721">
        <w:rPr>
          <w:rFonts w:ascii="Times New Roman" w:hAnsi="Times New Roman" w:cs="Times New Roman"/>
          <w:sz w:val="20"/>
          <w:szCs w:val="20"/>
        </w:rPr>
        <w:t xml:space="preserve"> Norzagaray-López</w:t>
      </w:r>
      <w:r w:rsidRPr="00973721">
        <w:rPr>
          <w:rFonts w:ascii="Times New Roman" w:hAnsi="Times New Roman" w:cs="Times New Roman"/>
          <w:sz w:val="20"/>
          <w:szCs w:val="20"/>
          <w:vertAlign w:val="superscript"/>
        </w:rPr>
        <w:t>7</w:t>
      </w:r>
      <w:r w:rsidRPr="00973721">
        <w:rPr>
          <w:rFonts w:ascii="Times New Roman" w:hAnsi="Times New Roman" w:cs="Times New Roman"/>
          <w:sz w:val="20"/>
          <w:szCs w:val="20"/>
        </w:rPr>
        <w:t>, Rafael A. Cabral-Tena</w:t>
      </w:r>
      <w:r w:rsidRPr="00973721">
        <w:rPr>
          <w:rFonts w:ascii="Times New Roman" w:hAnsi="Times New Roman" w:cs="Times New Roman"/>
          <w:sz w:val="20"/>
          <w:szCs w:val="20"/>
          <w:vertAlign w:val="superscript"/>
        </w:rPr>
        <w:t>8</w:t>
      </w:r>
      <w:r w:rsidRPr="00973721">
        <w:rPr>
          <w:rFonts w:ascii="Times New Roman" w:hAnsi="Times New Roman" w:cs="Times New Roman"/>
          <w:sz w:val="20"/>
          <w:szCs w:val="20"/>
        </w:rPr>
        <w:t xml:space="preserve">, </w:t>
      </w:r>
      <w:proofErr w:type="spellStart"/>
      <w:r w:rsidRPr="00973721">
        <w:rPr>
          <w:rFonts w:ascii="Times New Roman" w:hAnsi="Times New Roman" w:cs="Times New Roman"/>
          <w:sz w:val="20"/>
          <w:szCs w:val="20"/>
        </w:rPr>
        <w:t>Amílcar</w:t>
      </w:r>
      <w:proofErr w:type="spellEnd"/>
      <w:r w:rsidRPr="00973721">
        <w:rPr>
          <w:rFonts w:ascii="Times New Roman" w:hAnsi="Times New Roman" w:cs="Times New Roman"/>
          <w:sz w:val="20"/>
          <w:szCs w:val="20"/>
        </w:rPr>
        <w:t xml:space="preserve"> </w:t>
      </w:r>
      <w:proofErr w:type="spellStart"/>
      <w:r w:rsidRPr="00973721">
        <w:rPr>
          <w:rFonts w:ascii="Times New Roman" w:hAnsi="Times New Roman" w:cs="Times New Roman"/>
          <w:sz w:val="20"/>
          <w:szCs w:val="20"/>
        </w:rPr>
        <w:t>Leví</w:t>
      </w:r>
      <w:proofErr w:type="spellEnd"/>
      <w:r w:rsidRPr="00973721">
        <w:rPr>
          <w:rFonts w:ascii="Times New Roman" w:hAnsi="Times New Roman" w:cs="Times New Roman"/>
          <w:sz w:val="20"/>
          <w:szCs w:val="20"/>
        </w:rPr>
        <w:t xml:space="preserve"> Cupul-Magaña</w:t>
      </w:r>
      <w:r w:rsidRPr="00973721">
        <w:rPr>
          <w:rFonts w:ascii="Times New Roman" w:hAnsi="Times New Roman" w:cs="Times New Roman"/>
          <w:sz w:val="20"/>
          <w:szCs w:val="20"/>
          <w:vertAlign w:val="superscript"/>
        </w:rPr>
        <w:t>5</w:t>
      </w:r>
      <w:r w:rsidRPr="00973721">
        <w:rPr>
          <w:rFonts w:ascii="Times New Roman" w:hAnsi="Times New Roman" w:cs="Times New Roman"/>
          <w:sz w:val="20"/>
          <w:szCs w:val="20"/>
        </w:rPr>
        <w:t xml:space="preserve">, </w:t>
      </w:r>
      <w:dir w:val="ltr">
        <w:r w:rsidRPr="00973721">
          <w:rPr>
            <w:rFonts w:ascii="Times New Roman" w:hAnsi="Times New Roman" w:cs="Times New Roman"/>
            <w:sz w:val="20"/>
            <w:szCs w:val="20"/>
          </w:rPr>
          <w:t xml:space="preserve"> David A. Paz-García</w:t>
        </w:r>
        <w:r w:rsidRPr="00973721">
          <w:rPr>
            <w:rFonts w:ascii="Times New Roman" w:hAnsi="Times New Roman" w:cs="Times New Roman"/>
            <w:sz w:val="20"/>
            <w:szCs w:val="20"/>
            <w:vertAlign w:val="superscript"/>
          </w:rPr>
          <w:t>1,9</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Pr="00973721">
          <w:rPr>
            <w:rFonts w:ascii="Times New Roman" w:hAnsi="Times New Roman" w:cs="Times New Roman"/>
            <w:sz w:val="20"/>
            <w:szCs w:val="20"/>
          </w:rPr>
          <w:t>‬</w:t>
        </w:r>
        <w:r w:rsidR="00E014C7" w:rsidRPr="00973721">
          <w:rPr>
            <w:rFonts w:ascii="Times New Roman" w:hAnsi="Times New Roman" w:cs="Times New Roman"/>
            <w:sz w:val="20"/>
            <w:szCs w:val="20"/>
          </w:rPr>
          <w:t>‬</w:t>
        </w:r>
        <w:r w:rsidR="003409B2" w:rsidRPr="00973721">
          <w:rPr>
            <w:rFonts w:ascii="Times New Roman" w:hAnsi="Times New Roman" w:cs="Times New Roman"/>
            <w:sz w:val="20"/>
            <w:szCs w:val="20"/>
          </w:rPr>
          <w:t>‬</w:t>
        </w:r>
        <w:r w:rsidR="0027208D" w:rsidRPr="00973721">
          <w:rPr>
            <w:rFonts w:ascii="Times New Roman" w:hAnsi="Times New Roman" w:cs="Times New Roman"/>
            <w:sz w:val="20"/>
            <w:szCs w:val="20"/>
          </w:rPr>
          <w:t>‬</w:t>
        </w:r>
        <w:r w:rsidR="00CF11C1" w:rsidRPr="00973721">
          <w:rPr>
            <w:rFonts w:ascii="Times New Roman" w:hAnsi="Times New Roman" w:cs="Times New Roman"/>
            <w:sz w:val="20"/>
            <w:szCs w:val="20"/>
          </w:rPr>
          <w:t>‬</w:t>
        </w:r>
        <w:r w:rsidR="006817ED" w:rsidRPr="00973721">
          <w:rPr>
            <w:rFonts w:ascii="Times New Roman" w:hAnsi="Times New Roman" w:cs="Times New Roman"/>
            <w:sz w:val="20"/>
            <w:szCs w:val="20"/>
          </w:rPr>
          <w:t>‬</w:t>
        </w:r>
        <w:r w:rsidR="002D274B" w:rsidRPr="00973721">
          <w:rPr>
            <w:rFonts w:ascii="Times New Roman" w:hAnsi="Times New Roman" w:cs="Times New Roman"/>
            <w:sz w:val="20"/>
            <w:szCs w:val="20"/>
          </w:rPr>
          <w:t>‬</w:t>
        </w:r>
        <w:r w:rsidR="00973721" w:rsidRPr="00973721">
          <w:rPr>
            <w:rFonts w:ascii="Times New Roman" w:hAnsi="Times New Roman" w:cs="Times New Roman"/>
            <w:sz w:val="20"/>
            <w:szCs w:val="20"/>
          </w:rPr>
          <w:t>‬</w:t>
        </w:r>
      </w:dir>
    </w:p>
    <w:p w14:paraId="610CE52D" w14:textId="77777777" w:rsidR="00F26F32" w:rsidRPr="00973721" w:rsidRDefault="00F26F32" w:rsidP="00F26F32">
      <w:pPr>
        <w:spacing w:after="0" w:line="276" w:lineRule="auto"/>
        <w:rPr>
          <w:rFonts w:ascii="Times New Roman" w:hAnsi="Times New Roman" w:cs="Times New Roman"/>
          <w:sz w:val="20"/>
          <w:szCs w:val="20"/>
        </w:rPr>
      </w:pPr>
    </w:p>
    <w:p w14:paraId="46C0E00A" w14:textId="77777777" w:rsidR="00F26F32" w:rsidRPr="00973721" w:rsidRDefault="00F26F32" w:rsidP="00F26F32">
      <w:pPr>
        <w:spacing w:after="0" w:line="276" w:lineRule="auto"/>
        <w:rPr>
          <w:rFonts w:ascii="Times New Roman" w:hAnsi="Times New Roman" w:cs="Times New Roman"/>
          <w:sz w:val="20"/>
          <w:szCs w:val="20"/>
        </w:rPr>
      </w:pPr>
    </w:p>
    <w:p w14:paraId="705FC0AA"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1 </w:t>
      </w:r>
      <w:proofErr w:type="gramStart"/>
      <w:r w:rsidRPr="00973721">
        <w:rPr>
          <w:rFonts w:ascii="Times New Roman" w:hAnsi="Times New Roman" w:cs="Times New Roman"/>
          <w:sz w:val="20"/>
          <w:szCs w:val="20"/>
          <w:lang w:val="es-MX"/>
        </w:rPr>
        <w:t>Laboratorio</w:t>
      </w:r>
      <w:proofErr w:type="gramEnd"/>
      <w:r w:rsidRPr="00973721">
        <w:rPr>
          <w:rFonts w:ascii="Times New Roman" w:hAnsi="Times New Roman" w:cs="Times New Roman"/>
          <w:sz w:val="20"/>
          <w:szCs w:val="20"/>
          <w:lang w:val="es-MX"/>
        </w:rPr>
        <w:t xml:space="preserve"> de Necton y Ecología de Arrecifes, Centro de Investigaciones Biológicas del Noroeste (CIBNOR). Calle IPN 195, Playa Palo de Santa Rita Sur, 23090 La Paz, Baja California Sur, 23096, México.</w:t>
      </w:r>
    </w:p>
    <w:p w14:paraId="246F1C37" w14:textId="77777777" w:rsidR="00F26F32" w:rsidRPr="00973721" w:rsidRDefault="00F26F32" w:rsidP="00F26F32">
      <w:pPr>
        <w:spacing w:after="0" w:line="276" w:lineRule="auto"/>
        <w:rPr>
          <w:rFonts w:ascii="Times New Roman" w:hAnsi="Times New Roman" w:cs="Times New Roman"/>
          <w:sz w:val="20"/>
          <w:szCs w:val="20"/>
          <w:lang w:val="es-MX"/>
        </w:rPr>
      </w:pPr>
    </w:p>
    <w:p w14:paraId="559A3788" w14:textId="77777777" w:rsidR="00F26F32" w:rsidRPr="00973721" w:rsidRDefault="00F26F32" w:rsidP="00F26F32">
      <w:pPr>
        <w:spacing w:after="0" w:line="276" w:lineRule="auto"/>
        <w:rPr>
          <w:rFonts w:ascii="Times New Roman" w:hAnsi="Times New Roman" w:cs="Times New Roman"/>
          <w:sz w:val="20"/>
          <w:szCs w:val="20"/>
        </w:rPr>
      </w:pPr>
      <w:r w:rsidRPr="00973721">
        <w:rPr>
          <w:rFonts w:ascii="Times New Roman" w:hAnsi="Times New Roman" w:cs="Times New Roman"/>
          <w:sz w:val="20"/>
          <w:szCs w:val="20"/>
          <w:vertAlign w:val="superscript"/>
        </w:rPr>
        <w:t xml:space="preserve">2 </w:t>
      </w:r>
      <w:r w:rsidRPr="00973721">
        <w:rPr>
          <w:rFonts w:ascii="Times New Roman" w:hAnsi="Times New Roman" w:cs="Times New Roman"/>
          <w:sz w:val="20"/>
          <w:szCs w:val="20"/>
        </w:rPr>
        <w:t>Red Sea Research Center, Division of Biological and Environmental Science and Engineering (BESE), 4700 King Abdullah University of Science and Technology (KAUST), Thuwal, 23955, Saudi Arabia</w:t>
      </w:r>
    </w:p>
    <w:p w14:paraId="1851362C" w14:textId="77777777" w:rsidR="00F26F32" w:rsidRPr="00973721" w:rsidRDefault="00F26F32" w:rsidP="00F26F32">
      <w:pPr>
        <w:spacing w:after="0" w:line="276" w:lineRule="auto"/>
        <w:rPr>
          <w:rFonts w:ascii="Times New Roman" w:hAnsi="Times New Roman" w:cs="Times New Roman"/>
          <w:sz w:val="20"/>
          <w:szCs w:val="20"/>
        </w:rPr>
      </w:pPr>
    </w:p>
    <w:p w14:paraId="7E9800AF"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3</w:t>
      </w:r>
      <w:r w:rsidRPr="00973721">
        <w:rPr>
          <w:rFonts w:ascii="Times New Roman" w:hAnsi="Times New Roman" w:cs="Times New Roman"/>
          <w:sz w:val="20"/>
          <w:szCs w:val="20"/>
          <w:lang w:val="es-MX"/>
        </w:rPr>
        <w:t xml:space="preserve"> </w:t>
      </w:r>
      <w:proofErr w:type="gramStart"/>
      <w:r w:rsidRPr="00973721">
        <w:rPr>
          <w:rFonts w:ascii="Times New Roman" w:hAnsi="Times New Roman" w:cs="Times New Roman"/>
          <w:sz w:val="20"/>
          <w:szCs w:val="20"/>
          <w:lang w:val="es-MX"/>
        </w:rPr>
        <w:t>Laboratorio</w:t>
      </w:r>
      <w:proofErr w:type="gramEnd"/>
      <w:r w:rsidRPr="00973721">
        <w:rPr>
          <w:rFonts w:ascii="Times New Roman" w:hAnsi="Times New Roman" w:cs="Times New Roman"/>
          <w:sz w:val="20"/>
          <w:szCs w:val="20"/>
          <w:lang w:val="es-MX"/>
        </w:rPr>
        <w:t xml:space="preserve"> de </w:t>
      </w:r>
      <w:proofErr w:type="spellStart"/>
      <w:r w:rsidRPr="00973721">
        <w:rPr>
          <w:rFonts w:ascii="Times New Roman" w:hAnsi="Times New Roman" w:cs="Times New Roman"/>
          <w:sz w:val="20"/>
          <w:szCs w:val="20"/>
          <w:lang w:val="es-MX"/>
        </w:rPr>
        <w:t>Esclerocronología</w:t>
      </w:r>
      <w:proofErr w:type="spellEnd"/>
      <w:r w:rsidRPr="00973721">
        <w:rPr>
          <w:rFonts w:ascii="Times New Roman" w:hAnsi="Times New Roman" w:cs="Times New Roman"/>
          <w:sz w:val="20"/>
          <w:szCs w:val="20"/>
          <w:lang w:val="es-MX"/>
        </w:rPr>
        <w:t xml:space="preserve"> de Corales Pétreos, Unidad Académica de Sistemas Arrecifales, Instituto de Ciencias del Mar y Limnología, Universidad Nacional Autónoma de México, </w:t>
      </w:r>
      <w:proofErr w:type="spellStart"/>
      <w:r w:rsidRPr="00973721">
        <w:rPr>
          <w:rFonts w:ascii="Times New Roman" w:hAnsi="Times New Roman" w:cs="Times New Roman"/>
          <w:sz w:val="20"/>
          <w:szCs w:val="20"/>
          <w:lang w:val="es-MX"/>
        </w:rPr>
        <w:t>Prol</w:t>
      </w:r>
      <w:proofErr w:type="spellEnd"/>
      <w:r w:rsidRPr="00973721">
        <w:rPr>
          <w:rFonts w:ascii="Times New Roman" w:hAnsi="Times New Roman" w:cs="Times New Roman"/>
          <w:sz w:val="20"/>
          <w:szCs w:val="20"/>
          <w:lang w:val="es-MX"/>
        </w:rPr>
        <w:t xml:space="preserve">. Av. Niños Héroes S/N, Domicilio conocido, Puerto Morelos, Q. Roo. 77580 México </w:t>
      </w:r>
    </w:p>
    <w:p w14:paraId="285F3D73" w14:textId="77777777" w:rsidR="00F26F32" w:rsidRPr="00973721" w:rsidRDefault="00F26F32" w:rsidP="00F26F32">
      <w:pPr>
        <w:spacing w:after="0" w:line="276" w:lineRule="auto"/>
        <w:rPr>
          <w:rFonts w:ascii="Times New Roman" w:hAnsi="Times New Roman" w:cs="Times New Roman"/>
          <w:sz w:val="20"/>
          <w:szCs w:val="20"/>
          <w:lang w:val="es-MX"/>
        </w:rPr>
      </w:pPr>
    </w:p>
    <w:p w14:paraId="16283C9B" w14:textId="77777777" w:rsidR="002D274B" w:rsidRPr="00973721" w:rsidRDefault="002D274B" w:rsidP="002D274B">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4 </w:t>
      </w:r>
      <w:proofErr w:type="gramStart"/>
      <w:r w:rsidRPr="00973721">
        <w:rPr>
          <w:rFonts w:ascii="Times New Roman" w:hAnsi="Times New Roman" w:cs="Times New Roman"/>
          <w:sz w:val="20"/>
          <w:szCs w:val="20"/>
          <w:lang w:val="es-MX"/>
        </w:rPr>
        <w:t>Tecnológico</w:t>
      </w:r>
      <w:proofErr w:type="gramEnd"/>
      <w:r w:rsidRPr="00973721">
        <w:rPr>
          <w:rFonts w:ascii="Times New Roman" w:hAnsi="Times New Roman" w:cs="Times New Roman"/>
          <w:sz w:val="20"/>
          <w:szCs w:val="20"/>
          <w:lang w:val="es-MX"/>
        </w:rPr>
        <w:t xml:space="preserve"> Nacional de México / IT Bahía de Banderas, Bahía de Banderas, Nayarit, 63734, México.</w:t>
      </w:r>
    </w:p>
    <w:p w14:paraId="703419C3" w14:textId="77777777" w:rsidR="00F26F32" w:rsidRPr="00973721" w:rsidRDefault="00F26F32" w:rsidP="00F26F32">
      <w:pPr>
        <w:spacing w:after="0" w:line="276" w:lineRule="auto"/>
        <w:rPr>
          <w:rFonts w:ascii="Times New Roman" w:hAnsi="Times New Roman" w:cs="Times New Roman"/>
          <w:sz w:val="20"/>
          <w:szCs w:val="20"/>
          <w:lang w:val="es-MX"/>
        </w:rPr>
      </w:pPr>
    </w:p>
    <w:p w14:paraId="19CD2E6D"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5 </w:t>
      </w:r>
      <w:proofErr w:type="gramStart"/>
      <w:r w:rsidRPr="00973721">
        <w:rPr>
          <w:rFonts w:ascii="Times New Roman" w:hAnsi="Times New Roman" w:cs="Times New Roman"/>
          <w:sz w:val="20"/>
          <w:szCs w:val="20"/>
          <w:lang w:val="es-MX"/>
        </w:rPr>
        <w:t>Laboratorio</w:t>
      </w:r>
      <w:proofErr w:type="gramEnd"/>
      <w:r w:rsidRPr="00973721">
        <w:rPr>
          <w:rFonts w:ascii="Times New Roman" w:hAnsi="Times New Roman" w:cs="Times New Roman"/>
          <w:sz w:val="20"/>
          <w:szCs w:val="20"/>
          <w:lang w:val="es-MX"/>
        </w:rPr>
        <w:t xml:space="preserve"> de Ecología Marina, Centro de Investigaciones Costeras, Centro Universitario de la Costa, Universidad de Guadalajara, Puerto Vallarta, Jalisco, 48280, México.</w:t>
      </w:r>
    </w:p>
    <w:p w14:paraId="6F7AC451" w14:textId="77777777" w:rsidR="00F26F32" w:rsidRPr="00973721" w:rsidRDefault="00F26F32" w:rsidP="00F26F32">
      <w:pPr>
        <w:spacing w:after="0" w:line="276" w:lineRule="auto"/>
        <w:rPr>
          <w:rFonts w:ascii="Times New Roman" w:hAnsi="Times New Roman" w:cs="Times New Roman"/>
          <w:sz w:val="20"/>
          <w:szCs w:val="20"/>
          <w:lang w:val="es-MX"/>
        </w:rPr>
      </w:pPr>
    </w:p>
    <w:p w14:paraId="53CA4485" w14:textId="77777777" w:rsidR="00F26F32" w:rsidRPr="00973721" w:rsidRDefault="00F26F32" w:rsidP="00F26F32">
      <w:pPr>
        <w:spacing w:after="0" w:line="276" w:lineRule="auto"/>
        <w:rPr>
          <w:rFonts w:ascii="Times New Roman" w:hAnsi="Times New Roman" w:cs="Times New Roman"/>
          <w:sz w:val="20"/>
          <w:szCs w:val="20"/>
        </w:rPr>
      </w:pPr>
      <w:r w:rsidRPr="00973721">
        <w:rPr>
          <w:rFonts w:ascii="Times New Roman" w:hAnsi="Times New Roman" w:cs="Times New Roman"/>
          <w:sz w:val="20"/>
          <w:szCs w:val="20"/>
          <w:vertAlign w:val="superscript"/>
        </w:rPr>
        <w:t xml:space="preserve">6 </w:t>
      </w:r>
      <w:r w:rsidRPr="00973721">
        <w:rPr>
          <w:rFonts w:ascii="Times New Roman" w:hAnsi="Times New Roman" w:cs="Times New Roman"/>
          <w:sz w:val="20"/>
          <w:szCs w:val="20"/>
        </w:rPr>
        <w:t>Department of Biological Sciences, Louisiana State University, Baton Rouge, Louisiana 70803, USA</w:t>
      </w:r>
    </w:p>
    <w:p w14:paraId="11B38E24" w14:textId="77777777" w:rsidR="00F26F32" w:rsidRPr="00973721" w:rsidRDefault="00F26F32" w:rsidP="00F26F32">
      <w:pPr>
        <w:spacing w:after="0" w:line="276" w:lineRule="auto"/>
        <w:rPr>
          <w:rFonts w:ascii="Times New Roman" w:hAnsi="Times New Roman" w:cs="Times New Roman"/>
          <w:sz w:val="20"/>
          <w:szCs w:val="20"/>
        </w:rPr>
      </w:pPr>
    </w:p>
    <w:p w14:paraId="3060BD2B"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7 </w:t>
      </w:r>
      <w:proofErr w:type="gramStart"/>
      <w:r w:rsidRPr="00973721">
        <w:rPr>
          <w:rFonts w:ascii="Times New Roman" w:hAnsi="Times New Roman" w:cs="Times New Roman"/>
          <w:sz w:val="20"/>
          <w:szCs w:val="20"/>
          <w:lang w:val="es-MX"/>
        </w:rPr>
        <w:t>Instituto</w:t>
      </w:r>
      <w:proofErr w:type="gramEnd"/>
      <w:r w:rsidRPr="00973721">
        <w:rPr>
          <w:rFonts w:ascii="Times New Roman" w:hAnsi="Times New Roman" w:cs="Times New Roman"/>
          <w:sz w:val="20"/>
          <w:szCs w:val="20"/>
          <w:lang w:val="es-MX"/>
        </w:rPr>
        <w:t xml:space="preserve"> de Investigaciones </w:t>
      </w:r>
      <w:proofErr w:type="spellStart"/>
      <w:r w:rsidRPr="00973721">
        <w:rPr>
          <w:rFonts w:ascii="Times New Roman" w:hAnsi="Times New Roman" w:cs="Times New Roman"/>
          <w:sz w:val="20"/>
          <w:szCs w:val="20"/>
          <w:lang w:val="es-MX"/>
        </w:rPr>
        <w:t>Oceanológicas</w:t>
      </w:r>
      <w:proofErr w:type="spellEnd"/>
      <w:r w:rsidRPr="00973721">
        <w:rPr>
          <w:rFonts w:ascii="Times New Roman" w:hAnsi="Times New Roman" w:cs="Times New Roman"/>
          <w:sz w:val="20"/>
          <w:szCs w:val="20"/>
          <w:lang w:val="es-MX"/>
        </w:rPr>
        <w:t>, Universidad Autónoma de Baja California,</w:t>
      </w:r>
    </w:p>
    <w:p w14:paraId="0A45D60B"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lang w:val="es-MX"/>
        </w:rPr>
        <w:t xml:space="preserve">Ensenada, Baja California, México </w:t>
      </w:r>
    </w:p>
    <w:p w14:paraId="3431190C" w14:textId="77777777" w:rsidR="00F26F32" w:rsidRPr="00973721" w:rsidRDefault="00F26F32" w:rsidP="00F26F32">
      <w:pPr>
        <w:spacing w:after="0" w:line="276" w:lineRule="auto"/>
        <w:rPr>
          <w:rFonts w:ascii="Times New Roman" w:hAnsi="Times New Roman" w:cs="Times New Roman"/>
          <w:sz w:val="20"/>
          <w:szCs w:val="20"/>
          <w:lang w:val="es-MX"/>
        </w:rPr>
      </w:pPr>
    </w:p>
    <w:p w14:paraId="5A9AABE9"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8 </w:t>
      </w:r>
      <w:proofErr w:type="gramStart"/>
      <w:r w:rsidRPr="00973721">
        <w:rPr>
          <w:rFonts w:ascii="Times New Roman" w:hAnsi="Times New Roman" w:cs="Times New Roman"/>
          <w:sz w:val="20"/>
          <w:szCs w:val="20"/>
          <w:lang w:val="es-MX"/>
        </w:rPr>
        <w:t>Departamento</w:t>
      </w:r>
      <w:proofErr w:type="gramEnd"/>
      <w:r w:rsidRPr="00973721">
        <w:rPr>
          <w:rFonts w:ascii="Times New Roman" w:hAnsi="Times New Roman" w:cs="Times New Roman"/>
          <w:sz w:val="20"/>
          <w:szCs w:val="20"/>
          <w:lang w:val="es-MX"/>
        </w:rPr>
        <w:t xml:space="preserve"> de Ecología Marina, Centro de Investigación Científica y de Educación Superior de Ensenada, Ensenada, México</w:t>
      </w:r>
    </w:p>
    <w:p w14:paraId="7AC1FF94" w14:textId="77777777" w:rsidR="00F26F32" w:rsidRPr="00973721" w:rsidRDefault="00F26F32" w:rsidP="00F26F32">
      <w:pPr>
        <w:spacing w:after="0" w:line="276" w:lineRule="auto"/>
        <w:rPr>
          <w:rFonts w:ascii="Times New Roman" w:hAnsi="Times New Roman" w:cs="Times New Roman"/>
          <w:sz w:val="20"/>
          <w:szCs w:val="20"/>
          <w:lang w:val="es-MX"/>
        </w:rPr>
      </w:pPr>
    </w:p>
    <w:p w14:paraId="7F76CD38" w14:textId="77777777" w:rsidR="00F26F32" w:rsidRPr="00973721" w:rsidRDefault="00F26F32" w:rsidP="00F26F32">
      <w:pPr>
        <w:spacing w:after="0" w:line="276" w:lineRule="auto"/>
        <w:rPr>
          <w:rFonts w:ascii="Times New Roman" w:hAnsi="Times New Roman" w:cs="Times New Roman"/>
          <w:sz w:val="20"/>
          <w:szCs w:val="20"/>
          <w:lang w:val="es-MX"/>
        </w:rPr>
      </w:pPr>
      <w:r w:rsidRPr="00973721">
        <w:rPr>
          <w:rFonts w:ascii="Times New Roman" w:hAnsi="Times New Roman" w:cs="Times New Roman"/>
          <w:sz w:val="20"/>
          <w:szCs w:val="20"/>
          <w:vertAlign w:val="superscript"/>
          <w:lang w:val="es-MX"/>
        </w:rPr>
        <w:t xml:space="preserve">9 </w:t>
      </w:r>
      <w:r w:rsidRPr="00973721">
        <w:rPr>
          <w:rFonts w:ascii="Times New Roman" w:hAnsi="Times New Roman" w:cs="Times New Roman"/>
          <w:sz w:val="20"/>
          <w:szCs w:val="20"/>
          <w:lang w:val="es-MX"/>
        </w:rPr>
        <w:t>CONACYT-CIBNOR. Calle IPN 195, Playa Palo de Santa Rita Sur, 23090 La Paz, Baja California Sur, 23096, México.</w:t>
      </w:r>
    </w:p>
    <w:p w14:paraId="0BABD24F" w14:textId="77777777" w:rsidR="00F26F32" w:rsidRPr="00973721" w:rsidRDefault="00F26F32" w:rsidP="00F26F32">
      <w:pPr>
        <w:spacing w:after="0" w:line="276" w:lineRule="auto"/>
        <w:rPr>
          <w:rFonts w:ascii="Times New Roman" w:hAnsi="Times New Roman" w:cs="Times New Roman"/>
          <w:sz w:val="20"/>
          <w:szCs w:val="20"/>
          <w:lang w:val="es-MX"/>
        </w:rPr>
      </w:pPr>
    </w:p>
    <w:p w14:paraId="59AFE901" w14:textId="77777777" w:rsidR="00F26F32" w:rsidRPr="00973721" w:rsidRDefault="00F26F32" w:rsidP="00F26F32">
      <w:pPr>
        <w:spacing w:after="0" w:line="276" w:lineRule="auto"/>
        <w:rPr>
          <w:rFonts w:ascii="Times New Roman" w:hAnsi="Times New Roman" w:cs="Times New Roman"/>
          <w:b/>
          <w:sz w:val="20"/>
          <w:szCs w:val="20"/>
          <w:lang w:val="es-MX"/>
        </w:rPr>
      </w:pPr>
    </w:p>
    <w:p w14:paraId="4C8AB011" w14:textId="77777777" w:rsidR="00F26F32" w:rsidRPr="00973721" w:rsidRDefault="00F26F32" w:rsidP="00F26F32">
      <w:pPr>
        <w:spacing w:after="0" w:line="276" w:lineRule="auto"/>
        <w:rPr>
          <w:rFonts w:ascii="Times New Roman" w:hAnsi="Times New Roman" w:cs="Times New Roman"/>
          <w:sz w:val="20"/>
          <w:szCs w:val="20"/>
        </w:rPr>
      </w:pPr>
      <w:r w:rsidRPr="00973721">
        <w:rPr>
          <w:rFonts w:ascii="Times New Roman" w:hAnsi="Times New Roman" w:cs="Times New Roman"/>
          <w:sz w:val="20"/>
          <w:szCs w:val="20"/>
        </w:rPr>
        <w:t xml:space="preserve">Author for correspondence: David A. Paz García, </w:t>
      </w:r>
      <w:hyperlink r:id="rId8" w:history="1">
        <w:r w:rsidRPr="00973721">
          <w:rPr>
            <w:rStyle w:val="Hyperlink"/>
            <w:rFonts w:ascii="Times New Roman" w:hAnsi="Times New Roman" w:cs="Times New Roman"/>
            <w:sz w:val="20"/>
            <w:szCs w:val="20"/>
          </w:rPr>
          <w:t>dpaz@cibnor.mx</w:t>
        </w:r>
      </w:hyperlink>
      <w:r w:rsidRPr="00973721">
        <w:rPr>
          <w:rFonts w:ascii="Times New Roman" w:hAnsi="Times New Roman" w:cs="Times New Roman"/>
          <w:sz w:val="20"/>
          <w:szCs w:val="20"/>
        </w:rPr>
        <w:t xml:space="preserve">  </w:t>
      </w:r>
    </w:p>
    <w:p w14:paraId="032BA5BF" w14:textId="66A37ACF" w:rsidR="002D5AC5" w:rsidRPr="00973721" w:rsidRDefault="002D5AC5" w:rsidP="00B7480C">
      <w:pPr>
        <w:spacing w:after="0" w:line="360" w:lineRule="auto"/>
        <w:rPr>
          <w:rFonts w:ascii="Times New Roman" w:hAnsi="Times New Roman" w:cs="Times New Roman"/>
          <w:sz w:val="20"/>
        </w:rPr>
      </w:pPr>
    </w:p>
    <w:p w14:paraId="3E897E13" w14:textId="376E0671" w:rsidR="00135384" w:rsidRPr="00973721" w:rsidRDefault="00EB056F" w:rsidP="00A702A0">
      <w:pPr>
        <w:spacing w:after="0" w:line="360" w:lineRule="auto"/>
        <w:rPr>
          <w:rFonts w:ascii="Times New Roman" w:hAnsi="Times New Roman" w:cs="Times New Roman"/>
          <w:sz w:val="20"/>
        </w:rPr>
      </w:pPr>
      <w:r w:rsidRPr="00973721">
        <w:rPr>
          <w:rFonts w:ascii="Times New Roman" w:hAnsi="Times New Roman" w:cs="Times New Roman"/>
          <w:sz w:val="20"/>
        </w:rPr>
        <w:t>Journal: Coral Reefs</w:t>
      </w:r>
      <w:r w:rsidR="00135384" w:rsidRPr="00973721">
        <w:rPr>
          <w:rFonts w:ascii="Times New Roman" w:hAnsi="Times New Roman" w:cs="Times New Roman"/>
          <w:b/>
          <w:sz w:val="24"/>
          <w:szCs w:val="20"/>
        </w:rPr>
        <w:br w:type="page"/>
      </w:r>
    </w:p>
    <w:p w14:paraId="675A6CEC" w14:textId="73091577" w:rsidR="00804EE1" w:rsidRPr="00973721" w:rsidRDefault="002D5AC5" w:rsidP="00B7480C">
      <w:pPr>
        <w:pBdr>
          <w:bottom w:val="single" w:sz="4" w:space="1" w:color="auto"/>
        </w:pBdr>
        <w:spacing w:after="0" w:line="360" w:lineRule="auto"/>
        <w:rPr>
          <w:rFonts w:ascii="Times New Roman" w:hAnsi="Times New Roman" w:cs="Times New Roman"/>
          <w:sz w:val="20"/>
        </w:rPr>
      </w:pPr>
      <w:r w:rsidRPr="00973721">
        <w:rPr>
          <w:rFonts w:ascii="Times New Roman" w:hAnsi="Times New Roman" w:cs="Times New Roman"/>
          <w:b/>
          <w:sz w:val="24"/>
          <w:szCs w:val="20"/>
        </w:rPr>
        <w:lastRenderedPageBreak/>
        <w:t>Content</w:t>
      </w:r>
    </w:p>
    <w:p w14:paraId="5F0A6237" w14:textId="77777777" w:rsidR="00135384" w:rsidRPr="00514654" w:rsidRDefault="00135384" w:rsidP="00B7480C">
      <w:pPr>
        <w:spacing w:after="0" w:line="360" w:lineRule="auto"/>
        <w:rPr>
          <w:rFonts w:ascii="Times New Roman" w:hAnsi="Times New Roman" w:cs="Times New Roman"/>
          <w:b/>
          <w:bCs/>
          <w:szCs w:val="24"/>
        </w:rPr>
      </w:pPr>
    </w:p>
    <w:p w14:paraId="0757A345" w14:textId="73AA2B33" w:rsidR="007F4DA8" w:rsidRPr="00973721" w:rsidRDefault="007F4DA8" w:rsidP="007F4DA8">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 xml:space="preserve">Table </w:t>
      </w:r>
      <w:r w:rsidR="00BD5516" w:rsidRPr="00973721">
        <w:rPr>
          <w:rFonts w:ascii="Times New Roman" w:hAnsi="Times New Roman" w:cs="Times New Roman"/>
          <w:b/>
          <w:bCs/>
          <w:sz w:val="20"/>
          <w:szCs w:val="20"/>
        </w:rPr>
        <w:t>S</w:t>
      </w:r>
      <w:r w:rsidRPr="00973721">
        <w:rPr>
          <w:rFonts w:ascii="Times New Roman" w:hAnsi="Times New Roman" w:cs="Times New Roman"/>
          <w:b/>
          <w:bCs/>
          <w:sz w:val="20"/>
          <w:szCs w:val="20"/>
        </w:rPr>
        <w:t>1</w:t>
      </w:r>
      <w:r w:rsidRPr="00973721">
        <w:rPr>
          <w:rFonts w:ascii="Times New Roman" w:hAnsi="Times New Roman" w:cs="Times New Roman"/>
          <w:sz w:val="20"/>
          <w:szCs w:val="20"/>
        </w:rPr>
        <w:t xml:space="preserve">. Evidence of sexual dimorphism in reefs-building species. </w:t>
      </w:r>
    </w:p>
    <w:p w14:paraId="5BD3E4D8" w14:textId="077EC32F" w:rsidR="002D5AC5" w:rsidRPr="00973721" w:rsidRDefault="00A134CD" w:rsidP="00B7480C">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 xml:space="preserve">Table </w:t>
      </w:r>
      <w:r w:rsidR="00BD5516" w:rsidRPr="00973721">
        <w:rPr>
          <w:rFonts w:ascii="Times New Roman" w:hAnsi="Times New Roman" w:cs="Times New Roman"/>
          <w:b/>
          <w:bCs/>
          <w:sz w:val="20"/>
          <w:szCs w:val="20"/>
        </w:rPr>
        <w:t>S</w:t>
      </w:r>
      <w:r w:rsidR="007F4DA8" w:rsidRPr="00973721">
        <w:rPr>
          <w:rFonts w:ascii="Times New Roman" w:hAnsi="Times New Roman" w:cs="Times New Roman"/>
          <w:b/>
          <w:bCs/>
          <w:sz w:val="20"/>
          <w:szCs w:val="20"/>
        </w:rPr>
        <w:t>2</w:t>
      </w:r>
      <w:r w:rsidR="002D5AC5" w:rsidRPr="00973721">
        <w:rPr>
          <w:rFonts w:ascii="Times New Roman" w:hAnsi="Times New Roman" w:cs="Times New Roman"/>
          <w:b/>
          <w:bCs/>
          <w:sz w:val="20"/>
          <w:szCs w:val="20"/>
        </w:rPr>
        <w:t>.</w:t>
      </w:r>
      <w:r w:rsidR="002D5AC5" w:rsidRPr="00973721">
        <w:rPr>
          <w:rFonts w:ascii="Times New Roman" w:hAnsi="Times New Roman" w:cs="Times New Roman"/>
          <w:sz w:val="20"/>
          <w:szCs w:val="20"/>
        </w:rPr>
        <w:t xml:space="preserve"> Student’s t-test with the morphological characters of </w:t>
      </w:r>
      <w:r w:rsidR="002D5AC5" w:rsidRPr="00973721">
        <w:rPr>
          <w:rFonts w:ascii="Times New Roman" w:hAnsi="Times New Roman" w:cs="Times New Roman"/>
          <w:i/>
          <w:iCs/>
          <w:sz w:val="20"/>
          <w:szCs w:val="20"/>
        </w:rPr>
        <w:t>P. lobata</w:t>
      </w:r>
      <w:r w:rsidR="00A11D73" w:rsidRPr="00973721">
        <w:rPr>
          <w:rFonts w:ascii="Times New Roman" w:hAnsi="Times New Roman" w:cs="Times New Roman"/>
          <w:sz w:val="20"/>
          <w:szCs w:val="20"/>
        </w:rPr>
        <w:t>.</w:t>
      </w:r>
    </w:p>
    <w:p w14:paraId="7702E721" w14:textId="0F0F4AEC" w:rsidR="005061EB" w:rsidRPr="00973721" w:rsidRDefault="0016404F" w:rsidP="00B7480C">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 xml:space="preserve">Table </w:t>
      </w:r>
      <w:r w:rsidR="00BD5516" w:rsidRPr="00973721">
        <w:rPr>
          <w:rFonts w:ascii="Times New Roman" w:hAnsi="Times New Roman" w:cs="Times New Roman"/>
          <w:b/>
          <w:bCs/>
          <w:sz w:val="20"/>
          <w:szCs w:val="20"/>
        </w:rPr>
        <w:t>S</w:t>
      </w:r>
      <w:r w:rsidR="007F4DA8" w:rsidRPr="00973721">
        <w:rPr>
          <w:rFonts w:ascii="Times New Roman" w:hAnsi="Times New Roman" w:cs="Times New Roman"/>
          <w:b/>
          <w:bCs/>
          <w:sz w:val="20"/>
          <w:szCs w:val="20"/>
        </w:rPr>
        <w:t>3</w:t>
      </w:r>
      <w:r w:rsidRPr="00973721">
        <w:rPr>
          <w:rFonts w:ascii="Times New Roman" w:hAnsi="Times New Roman" w:cs="Times New Roman"/>
          <w:b/>
          <w:bCs/>
          <w:sz w:val="20"/>
          <w:szCs w:val="20"/>
        </w:rPr>
        <w:t>.</w:t>
      </w:r>
      <w:r w:rsidRPr="00973721">
        <w:rPr>
          <w:rFonts w:ascii="Times New Roman" w:hAnsi="Times New Roman" w:cs="Times New Roman"/>
          <w:sz w:val="20"/>
          <w:szCs w:val="20"/>
        </w:rPr>
        <w:t xml:space="preserve"> Percent of correct classification of </w:t>
      </w:r>
      <w:r w:rsidRPr="00973721">
        <w:rPr>
          <w:rFonts w:ascii="Times New Roman" w:hAnsi="Times New Roman" w:cs="Times New Roman"/>
          <w:i/>
          <w:iCs/>
          <w:sz w:val="20"/>
          <w:szCs w:val="20"/>
        </w:rPr>
        <w:t>Porites lobata</w:t>
      </w:r>
      <w:r w:rsidRPr="00973721">
        <w:rPr>
          <w:rFonts w:ascii="Times New Roman" w:hAnsi="Times New Roman" w:cs="Times New Roman"/>
          <w:sz w:val="20"/>
          <w:szCs w:val="20"/>
        </w:rPr>
        <w:t xml:space="preserve"> and </w:t>
      </w:r>
      <w:r w:rsidRPr="00973721">
        <w:rPr>
          <w:rFonts w:ascii="Times New Roman" w:hAnsi="Times New Roman" w:cs="Times New Roman"/>
          <w:i/>
          <w:iCs/>
          <w:sz w:val="20"/>
          <w:szCs w:val="20"/>
        </w:rPr>
        <w:t>Porites panamensis</w:t>
      </w:r>
      <w:r w:rsidRPr="00973721">
        <w:rPr>
          <w:rFonts w:ascii="Times New Roman" w:hAnsi="Times New Roman" w:cs="Times New Roman"/>
          <w:sz w:val="20"/>
          <w:szCs w:val="20"/>
        </w:rPr>
        <w:t xml:space="preserve"> from canonical discriminant analysis (CDA).</w:t>
      </w:r>
    </w:p>
    <w:p w14:paraId="4D897242" w14:textId="60B4A04E" w:rsidR="00A17065" w:rsidRPr="00973721" w:rsidRDefault="00A134CD" w:rsidP="00B7480C">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 xml:space="preserve">Table </w:t>
      </w:r>
      <w:r w:rsidR="00BD5516" w:rsidRPr="00973721">
        <w:rPr>
          <w:rFonts w:ascii="Times New Roman" w:hAnsi="Times New Roman" w:cs="Times New Roman"/>
          <w:b/>
          <w:bCs/>
          <w:sz w:val="20"/>
          <w:szCs w:val="20"/>
        </w:rPr>
        <w:t>S</w:t>
      </w:r>
      <w:r w:rsidR="007F4DA8" w:rsidRPr="00973721">
        <w:rPr>
          <w:rFonts w:ascii="Times New Roman" w:hAnsi="Times New Roman" w:cs="Times New Roman"/>
          <w:b/>
          <w:bCs/>
          <w:sz w:val="20"/>
          <w:szCs w:val="20"/>
        </w:rPr>
        <w:t>4</w:t>
      </w:r>
      <w:r w:rsidR="00A17065" w:rsidRPr="00973721">
        <w:rPr>
          <w:rFonts w:ascii="Times New Roman" w:hAnsi="Times New Roman" w:cs="Times New Roman"/>
          <w:sz w:val="20"/>
          <w:szCs w:val="20"/>
        </w:rPr>
        <w:t xml:space="preserve">. </w:t>
      </w:r>
      <w:r w:rsidR="00B1540F" w:rsidRPr="00973721">
        <w:rPr>
          <w:rFonts w:ascii="Times New Roman" w:hAnsi="Times New Roman" w:cs="Times New Roman"/>
          <w:sz w:val="20"/>
          <w:szCs w:val="20"/>
        </w:rPr>
        <w:t>Edge strength</w:t>
      </w:r>
      <w:r w:rsidR="004B7683" w:rsidRPr="00973721">
        <w:rPr>
          <w:rFonts w:ascii="Times New Roman" w:hAnsi="Times New Roman" w:cs="Times New Roman"/>
          <w:sz w:val="20"/>
          <w:szCs w:val="20"/>
        </w:rPr>
        <w:t>s</w:t>
      </w:r>
      <w:r w:rsidR="00B1540F" w:rsidRPr="00973721">
        <w:rPr>
          <w:rFonts w:ascii="Times New Roman" w:hAnsi="Times New Roman" w:cs="Times New Roman"/>
          <w:sz w:val="20"/>
          <w:szCs w:val="20"/>
        </w:rPr>
        <w:t xml:space="preserve"> obtained from the s</w:t>
      </w:r>
      <w:r w:rsidR="00A17065" w:rsidRPr="00973721">
        <w:rPr>
          <w:rFonts w:ascii="Times New Roman" w:hAnsi="Times New Roman" w:cs="Times New Roman"/>
          <w:sz w:val="20"/>
          <w:szCs w:val="20"/>
        </w:rPr>
        <w:t xml:space="preserve">econd-order partial correlation coefficients between the morphological characters of </w:t>
      </w:r>
      <w:r w:rsidR="00A17065" w:rsidRPr="00973721">
        <w:rPr>
          <w:rFonts w:ascii="Times New Roman" w:hAnsi="Times New Roman" w:cs="Times New Roman"/>
          <w:i/>
          <w:iCs/>
          <w:sz w:val="20"/>
          <w:szCs w:val="20"/>
        </w:rPr>
        <w:t>P. lobata</w:t>
      </w:r>
      <w:r w:rsidR="00A17065" w:rsidRPr="00973721">
        <w:rPr>
          <w:rFonts w:ascii="Times New Roman" w:hAnsi="Times New Roman" w:cs="Times New Roman"/>
          <w:sz w:val="20"/>
          <w:szCs w:val="20"/>
        </w:rPr>
        <w:t>.</w:t>
      </w:r>
    </w:p>
    <w:p w14:paraId="68B0C3FF" w14:textId="7EF03BC3" w:rsidR="0016404F" w:rsidRPr="00973721" w:rsidRDefault="0016404F" w:rsidP="0016404F">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 xml:space="preserve">Table </w:t>
      </w:r>
      <w:r w:rsidR="00BD5516" w:rsidRPr="00973721">
        <w:rPr>
          <w:rFonts w:ascii="Times New Roman" w:hAnsi="Times New Roman" w:cs="Times New Roman"/>
          <w:b/>
          <w:bCs/>
          <w:sz w:val="20"/>
          <w:szCs w:val="20"/>
        </w:rPr>
        <w:t>S</w:t>
      </w:r>
      <w:r w:rsidR="007F4DA8" w:rsidRPr="00973721">
        <w:rPr>
          <w:rFonts w:ascii="Times New Roman" w:hAnsi="Times New Roman" w:cs="Times New Roman"/>
          <w:b/>
          <w:bCs/>
          <w:sz w:val="20"/>
          <w:szCs w:val="20"/>
        </w:rPr>
        <w:t>5</w:t>
      </w:r>
      <w:r w:rsidRPr="00973721">
        <w:rPr>
          <w:rFonts w:ascii="Times New Roman" w:hAnsi="Times New Roman" w:cs="Times New Roman"/>
          <w:sz w:val="20"/>
          <w:szCs w:val="20"/>
        </w:rPr>
        <w:t xml:space="preserve">. Edge strengths obtained from the second-order partial correlation coefficients between the morphological characters of </w:t>
      </w:r>
      <w:r w:rsidRPr="00973721">
        <w:rPr>
          <w:rFonts w:ascii="Times New Roman" w:hAnsi="Times New Roman" w:cs="Times New Roman"/>
          <w:i/>
          <w:iCs/>
          <w:sz w:val="20"/>
          <w:szCs w:val="20"/>
        </w:rPr>
        <w:t>P. panamensis</w:t>
      </w:r>
      <w:r w:rsidR="00BC292C" w:rsidRPr="00973721">
        <w:rPr>
          <w:rFonts w:ascii="Times New Roman" w:hAnsi="Times New Roman" w:cs="Times New Roman"/>
          <w:sz w:val="20"/>
          <w:szCs w:val="20"/>
        </w:rPr>
        <w:t>.</w:t>
      </w:r>
    </w:p>
    <w:p w14:paraId="3CDCACAF" w14:textId="77777777" w:rsidR="007F4DA8" w:rsidRPr="00973721" w:rsidRDefault="002D5AC5" w:rsidP="00B7480C">
      <w:pPr>
        <w:rPr>
          <w:rFonts w:ascii="Times New Roman" w:hAnsi="Times New Roman" w:cs="Times New Roman"/>
          <w:b/>
          <w:bCs/>
          <w:sz w:val="20"/>
          <w:szCs w:val="20"/>
        </w:rPr>
      </w:pPr>
      <w:r w:rsidRPr="00973721">
        <w:rPr>
          <w:rFonts w:ascii="Times New Roman" w:hAnsi="Times New Roman" w:cs="Times New Roman"/>
          <w:b/>
          <w:bCs/>
          <w:sz w:val="20"/>
          <w:szCs w:val="20"/>
        </w:rPr>
        <w:t>References</w:t>
      </w:r>
      <w:r w:rsidR="007F4DA8" w:rsidRPr="00973721">
        <w:rPr>
          <w:rFonts w:ascii="Times New Roman" w:hAnsi="Times New Roman" w:cs="Times New Roman"/>
          <w:b/>
          <w:bCs/>
          <w:sz w:val="20"/>
          <w:szCs w:val="20"/>
        </w:rPr>
        <w:br w:type="page"/>
      </w:r>
    </w:p>
    <w:p w14:paraId="181EB08C" w14:textId="77777777" w:rsidR="007F4DA8" w:rsidRPr="00973721" w:rsidRDefault="007F4DA8" w:rsidP="00E03C29">
      <w:pPr>
        <w:spacing w:after="0" w:line="360" w:lineRule="auto"/>
        <w:rPr>
          <w:rFonts w:ascii="Times New Roman" w:hAnsi="Times New Roman" w:cs="Times New Roman"/>
          <w:b/>
          <w:bCs/>
          <w:sz w:val="20"/>
          <w:szCs w:val="20"/>
        </w:rPr>
        <w:sectPr w:rsidR="007F4DA8" w:rsidRPr="00973721" w:rsidSect="007F4DA8">
          <w:footerReference w:type="default" r:id="rId9"/>
          <w:pgSz w:w="12240" w:h="15840"/>
          <w:pgMar w:top="1440" w:right="1440" w:bottom="1440" w:left="1440" w:header="720" w:footer="720" w:gutter="0"/>
          <w:lnNumType w:countBy="1" w:restart="continuous"/>
          <w:cols w:space="720"/>
          <w:docGrid w:linePitch="360"/>
        </w:sectPr>
      </w:pPr>
    </w:p>
    <w:p w14:paraId="44833644" w14:textId="1980E3AA" w:rsidR="00E03C29" w:rsidRPr="00973721" w:rsidRDefault="00E03C29" w:rsidP="00E03C29">
      <w:pPr>
        <w:spacing w:after="0" w:line="360" w:lineRule="auto"/>
        <w:rPr>
          <w:rFonts w:ascii="Times New Roman" w:hAnsi="Times New Roman" w:cs="Times New Roman"/>
          <w:sz w:val="20"/>
          <w:szCs w:val="20"/>
        </w:rPr>
      </w:pPr>
      <w:r w:rsidRPr="00973721">
        <w:rPr>
          <w:rFonts w:ascii="Times New Roman" w:hAnsi="Times New Roman" w:cs="Times New Roman"/>
          <w:b/>
          <w:bCs/>
          <w:sz w:val="20"/>
          <w:szCs w:val="20"/>
        </w:rPr>
        <w:lastRenderedPageBreak/>
        <w:t xml:space="preserve">Supplementary Table </w:t>
      </w:r>
      <w:r w:rsidR="007F4DA8" w:rsidRPr="00973721">
        <w:rPr>
          <w:rFonts w:ascii="Times New Roman" w:hAnsi="Times New Roman" w:cs="Times New Roman"/>
          <w:b/>
          <w:bCs/>
          <w:sz w:val="20"/>
          <w:szCs w:val="20"/>
        </w:rPr>
        <w:t>1</w:t>
      </w:r>
      <w:r w:rsidRPr="00973721">
        <w:rPr>
          <w:rFonts w:ascii="Times New Roman" w:hAnsi="Times New Roman" w:cs="Times New Roman"/>
          <w:sz w:val="20"/>
          <w:szCs w:val="20"/>
        </w:rPr>
        <w:t xml:space="preserve">. Evidence of sexual dimorphism in coral reefs-building species. Males (m), hermaphrodites (h), females (f), Eastern Tropical Pacific (ETP). * </w:t>
      </w:r>
      <w:proofErr w:type="gramStart"/>
      <w:r w:rsidRPr="00973721">
        <w:rPr>
          <w:rFonts w:ascii="Times New Roman" w:hAnsi="Times New Roman" w:cs="Times New Roman"/>
          <w:sz w:val="20"/>
          <w:szCs w:val="20"/>
        </w:rPr>
        <w:t>protandrous</w:t>
      </w:r>
      <w:proofErr w:type="gramEnd"/>
      <w:r w:rsidRPr="00973721">
        <w:rPr>
          <w:rFonts w:ascii="Times New Roman" w:hAnsi="Times New Roman" w:cs="Times New Roman"/>
          <w:sz w:val="20"/>
          <w:szCs w:val="20"/>
        </w:rPr>
        <w:t xml:space="preserve"> bidirectional sex change</w:t>
      </w:r>
    </w:p>
    <w:tbl>
      <w:tblPr>
        <w:tblStyle w:val="TableGrid"/>
        <w:tblW w:w="13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560"/>
        <w:gridCol w:w="1779"/>
        <w:gridCol w:w="4174"/>
        <w:gridCol w:w="1843"/>
        <w:gridCol w:w="1970"/>
      </w:tblGrid>
      <w:tr w:rsidR="00E03C29" w:rsidRPr="00973721" w14:paraId="0F6DD21C" w14:textId="77777777" w:rsidTr="00A076BD">
        <w:tc>
          <w:tcPr>
            <w:tcW w:w="1701" w:type="dxa"/>
            <w:tcBorders>
              <w:top w:val="single" w:sz="4" w:space="0" w:color="auto"/>
              <w:bottom w:val="single" w:sz="4" w:space="0" w:color="auto"/>
            </w:tcBorders>
          </w:tcPr>
          <w:p w14:paraId="78C5A564"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Coral species</w:t>
            </w:r>
          </w:p>
        </w:tc>
        <w:tc>
          <w:tcPr>
            <w:tcW w:w="1560" w:type="dxa"/>
            <w:tcBorders>
              <w:top w:val="single" w:sz="4" w:space="0" w:color="auto"/>
              <w:bottom w:val="single" w:sz="4" w:space="0" w:color="auto"/>
            </w:tcBorders>
          </w:tcPr>
          <w:p w14:paraId="5166F399"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Type of Reproduction</w:t>
            </w:r>
          </w:p>
        </w:tc>
        <w:tc>
          <w:tcPr>
            <w:tcW w:w="1779" w:type="dxa"/>
            <w:tcBorders>
              <w:top w:val="single" w:sz="4" w:space="0" w:color="auto"/>
              <w:bottom w:val="single" w:sz="4" w:space="0" w:color="auto"/>
            </w:tcBorders>
          </w:tcPr>
          <w:p w14:paraId="759C219A"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Type of sexual dimorphism</w:t>
            </w:r>
          </w:p>
        </w:tc>
        <w:tc>
          <w:tcPr>
            <w:tcW w:w="4174" w:type="dxa"/>
            <w:tcBorders>
              <w:top w:val="single" w:sz="4" w:space="0" w:color="auto"/>
              <w:bottom w:val="single" w:sz="4" w:space="0" w:color="auto"/>
            </w:tcBorders>
          </w:tcPr>
          <w:p w14:paraId="01C1F5CE"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Number and type of traits supporting sexual dimorphism</w:t>
            </w:r>
          </w:p>
        </w:tc>
        <w:tc>
          <w:tcPr>
            <w:tcW w:w="1843" w:type="dxa"/>
            <w:tcBorders>
              <w:top w:val="single" w:sz="4" w:space="0" w:color="auto"/>
              <w:bottom w:val="single" w:sz="4" w:space="0" w:color="auto"/>
            </w:tcBorders>
          </w:tcPr>
          <w:p w14:paraId="08FF7FD6"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Study location</w:t>
            </w:r>
          </w:p>
        </w:tc>
        <w:tc>
          <w:tcPr>
            <w:tcW w:w="1970" w:type="dxa"/>
            <w:tcBorders>
              <w:top w:val="single" w:sz="4" w:space="0" w:color="auto"/>
              <w:bottom w:val="single" w:sz="4" w:space="0" w:color="auto"/>
            </w:tcBorders>
          </w:tcPr>
          <w:p w14:paraId="4CD7D75C"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b/>
                <w:bCs/>
                <w:sz w:val="20"/>
                <w:szCs w:val="20"/>
              </w:rPr>
              <w:t>Reference</w:t>
            </w:r>
          </w:p>
        </w:tc>
      </w:tr>
      <w:tr w:rsidR="00E03C29" w:rsidRPr="00973721" w14:paraId="18BD9DB3" w14:textId="77777777" w:rsidTr="00A076BD">
        <w:tc>
          <w:tcPr>
            <w:tcW w:w="1701" w:type="dxa"/>
            <w:tcBorders>
              <w:top w:val="single" w:sz="4" w:space="0" w:color="auto"/>
            </w:tcBorders>
          </w:tcPr>
          <w:p w14:paraId="032243BC"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Fungia scutaria</w:t>
            </w:r>
          </w:p>
        </w:tc>
        <w:tc>
          <w:tcPr>
            <w:tcW w:w="1560" w:type="dxa"/>
            <w:tcBorders>
              <w:top w:val="single" w:sz="4" w:space="0" w:color="auto"/>
            </w:tcBorders>
          </w:tcPr>
          <w:p w14:paraId="548D225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Gonochoric spawner </w:t>
            </w:r>
          </w:p>
        </w:tc>
        <w:tc>
          <w:tcPr>
            <w:tcW w:w="1779" w:type="dxa"/>
            <w:tcBorders>
              <w:top w:val="single" w:sz="4" w:space="0" w:color="auto"/>
            </w:tcBorders>
          </w:tcPr>
          <w:p w14:paraId="456A5EE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Size dimorphism</w:t>
            </w:r>
          </w:p>
        </w:tc>
        <w:tc>
          <w:tcPr>
            <w:tcW w:w="4174" w:type="dxa"/>
            <w:tcBorders>
              <w:top w:val="single" w:sz="4" w:space="0" w:color="auto"/>
            </w:tcBorders>
          </w:tcPr>
          <w:p w14:paraId="1CC7E730" w14:textId="77777777" w:rsidR="00E03C29" w:rsidRPr="00973721" w:rsidRDefault="00E03C29" w:rsidP="00A076BD">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1 trait:</w:t>
            </w:r>
          </w:p>
          <w:p w14:paraId="3BFCEE6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Diameter of the coral (f &gt; m)</w:t>
            </w:r>
          </w:p>
        </w:tc>
        <w:tc>
          <w:tcPr>
            <w:tcW w:w="1843" w:type="dxa"/>
            <w:tcBorders>
              <w:top w:val="single" w:sz="4" w:space="0" w:color="auto"/>
            </w:tcBorders>
          </w:tcPr>
          <w:p w14:paraId="7153010B"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Eilat, Israel</w:t>
            </w:r>
          </w:p>
        </w:tc>
        <w:tc>
          <w:tcPr>
            <w:tcW w:w="1970" w:type="dxa"/>
            <w:tcBorders>
              <w:top w:val="single" w:sz="4" w:space="0" w:color="auto"/>
            </w:tcBorders>
          </w:tcPr>
          <w:p w14:paraId="185BE71A"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{"citationItems":[{"id":"ITEM-1","itemData":{"DOI":"10.3354/meps174175","ISSN":"0171-8630","abstract":"The dispersion patterns and reproductive strategies of 2 fungiid coral species (Fungia granulosa and Fungia scutaria) from the northern Red Sea are examined. P. scutaria is found in aggregations on shallow water patch reefs at depths of up to 5 m. F. granulosa is more randomly distributed, on sandy substrates and rocky slopes, and is most abundant at depths of between 15 and 25 m. Both species are gonochoric broadcasters, releasing gameres in the summer months, with gonad development beginning in early spring. The different reproductive strategies of the 2 species are expressed by the differences in size at maturity and length of reproductive period. Reproductive indices suggest a relatively long reproductive season for F. scutaria (June to September) and a shorter one for P. granulose (July to August). F. scutaria spawns on the evening or evenings immediately following the full moon, whereas F. granulosa shows no correlation to lunar phase and spawns during daytime. In addition, a sexual dimorphism according to size was found for F. scutaria: small individuals (2.5 to 6.0 cm in length) were predominantly males, while very large individuals (&gt; 9.0 cm in length) were all females. This indicates either protandry or that males reach sexual maturity at a smaller size than females. F. granulosa begins reproducing at a length of 5.5 cm (the diameter along the mouth axis) and no size related sexual dimorphism was found. The sex ratio of males to females in F. scutaria was 1.9:1 and in F. granulosa 1.1:1. Budding was more prevalent in the shallow-water-dwelling F. scutaria than in the deeper-water-dwelling F. granulosa. The differences in distribution pattern, reproductive timing, prevalence of budding and sex ratio found between the 2 species of fungiids indicate that the primary form of recruitment of the shallow water F. scutaria may be through asexual reproduction. These results suggest that the evolution of different reproductive strategies in closely related species may be in part the consequence of different environmental constraints.","author":[{"dropping-particle":"","family":"Kramarsky-Winter","given":"E.","non-dropping-particle":"","parse-names":false,"suffix":""},{"dropping-particle":"","family":"Loya","given":"Y.","non-dropping-particle":"","parse-names":false,"suffix":""}],"container-title":"Marine Ecology Progress Series","id":"ITEM-1","issue":"May 2014","issued":{"date-parts":[["1998"]]},"page":"175-182","title":"Reproductive strategies of two fungiid corals from the northern Red Sea:environmental constraints?","type":"article-journal","volume":"174"},"uris":["http://www.mendeley.com/documents/?uuid=f6c3319c-08a1-4581-bb58-32cfe54911ef"]}],"mendeley":{"formattedCitation":"(Kramarsky-Winter and Loya 1998)","plainTextFormattedCitation":"(Kramarsky-Winter and Loya 1998)","previouslyFormattedCitation":"(Kramarsky-Winter and Loya 1998)"},"properties":{"noteIndex":0},"schema":"https://github.com/citation-style-language/schema/raw/master/csl-citation.json"}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(Kramarsky-Winter and Loya 1998)</w:t>
            </w:r>
            <w:r w:rsidRPr="00973721">
              <w:rPr>
                <w:rFonts w:ascii="Times New Roman" w:hAnsi="Times New Roman" w:cs="Times New Roman"/>
                <w:sz w:val="20"/>
                <w:szCs w:val="20"/>
              </w:rPr>
              <w:fldChar w:fldCharType="end"/>
            </w:r>
          </w:p>
        </w:tc>
      </w:tr>
      <w:tr w:rsidR="00E03C29" w:rsidRPr="00973721" w14:paraId="126AA64D" w14:textId="77777777" w:rsidTr="00A076BD">
        <w:tc>
          <w:tcPr>
            <w:tcW w:w="1701" w:type="dxa"/>
            <w:tcBorders>
              <w:top w:val="single" w:sz="4" w:space="0" w:color="auto"/>
            </w:tcBorders>
          </w:tcPr>
          <w:p w14:paraId="3D5799EB" w14:textId="77777777" w:rsidR="00E03C29" w:rsidRPr="00973721" w:rsidRDefault="00E03C29" w:rsidP="00A076BD">
            <w:pPr>
              <w:spacing w:line="360" w:lineRule="auto"/>
              <w:jc w:val="both"/>
              <w:rPr>
                <w:rFonts w:ascii="Times New Roman" w:hAnsi="Times New Roman" w:cs="Times New Roman"/>
                <w:i/>
                <w:iCs/>
                <w:sz w:val="20"/>
                <w:szCs w:val="20"/>
              </w:rPr>
            </w:pPr>
            <w:r w:rsidRPr="00973721">
              <w:rPr>
                <w:rFonts w:ascii="Times New Roman" w:hAnsi="Times New Roman" w:cs="Times New Roman"/>
                <w:i/>
                <w:iCs/>
                <w:sz w:val="20"/>
                <w:szCs w:val="20"/>
              </w:rPr>
              <w:t xml:space="preserve">Ctenactis </w:t>
            </w:r>
            <w:proofErr w:type="spellStart"/>
            <w:r w:rsidRPr="00973721">
              <w:rPr>
                <w:rFonts w:ascii="Times New Roman" w:hAnsi="Times New Roman" w:cs="Times New Roman"/>
                <w:i/>
                <w:iCs/>
                <w:sz w:val="20"/>
                <w:szCs w:val="20"/>
              </w:rPr>
              <w:t>echinata</w:t>
            </w:r>
            <w:proofErr w:type="spellEnd"/>
          </w:p>
        </w:tc>
        <w:tc>
          <w:tcPr>
            <w:tcW w:w="1560" w:type="dxa"/>
            <w:tcBorders>
              <w:top w:val="single" w:sz="4" w:space="0" w:color="auto"/>
            </w:tcBorders>
          </w:tcPr>
          <w:p w14:paraId="64B8A78F"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top w:val="single" w:sz="4" w:space="0" w:color="auto"/>
            </w:tcBorders>
          </w:tcPr>
          <w:p w14:paraId="1B00F4F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Size dimorphism</w:t>
            </w:r>
          </w:p>
        </w:tc>
        <w:tc>
          <w:tcPr>
            <w:tcW w:w="4174" w:type="dxa"/>
            <w:tcBorders>
              <w:top w:val="single" w:sz="4" w:space="0" w:color="auto"/>
            </w:tcBorders>
          </w:tcPr>
          <w:p w14:paraId="0EC25D4F" w14:textId="77777777" w:rsidR="00E03C29" w:rsidRPr="00973721" w:rsidRDefault="00E03C29" w:rsidP="00A076BD">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2 traits:</w:t>
            </w:r>
          </w:p>
          <w:p w14:paraId="51824E4E" w14:textId="77777777" w:rsidR="00E03C29" w:rsidRPr="00973721" w:rsidRDefault="00E03C29" w:rsidP="00A076BD">
            <w:pPr>
              <w:spacing w:line="360" w:lineRule="auto"/>
              <w:rPr>
                <w:rFonts w:ascii="Times New Roman" w:hAnsi="Times New Roman" w:cs="Times New Roman"/>
                <w:b/>
                <w:bCs/>
                <w:sz w:val="20"/>
                <w:szCs w:val="20"/>
              </w:rPr>
            </w:pPr>
            <w:r w:rsidRPr="00973721">
              <w:rPr>
                <w:rFonts w:ascii="Times New Roman" w:hAnsi="Times New Roman" w:cs="Times New Roman"/>
                <w:sz w:val="20"/>
                <w:szCs w:val="20"/>
              </w:rPr>
              <w:t>Length and wet weight of the coral (f &gt; m)</w:t>
            </w:r>
          </w:p>
        </w:tc>
        <w:tc>
          <w:tcPr>
            <w:tcW w:w="1843" w:type="dxa"/>
            <w:tcBorders>
              <w:top w:val="single" w:sz="4" w:space="0" w:color="auto"/>
            </w:tcBorders>
          </w:tcPr>
          <w:p w14:paraId="0F02DF6E" w14:textId="77777777" w:rsidR="00E03C29" w:rsidRPr="00973721" w:rsidRDefault="00E03C29" w:rsidP="00A076BD">
            <w:pPr>
              <w:spacing w:line="360" w:lineRule="auto"/>
              <w:rPr>
                <w:rFonts w:ascii="Times New Roman" w:hAnsi="Times New Roman" w:cs="Times New Roman"/>
                <w:sz w:val="20"/>
                <w:szCs w:val="20"/>
              </w:rPr>
            </w:pPr>
            <w:proofErr w:type="spellStart"/>
            <w:r w:rsidRPr="00973721">
              <w:rPr>
                <w:rFonts w:ascii="Times New Roman" w:hAnsi="Times New Roman" w:cs="Times New Roman"/>
                <w:sz w:val="20"/>
                <w:szCs w:val="20"/>
              </w:rPr>
              <w:t>Sesoko</w:t>
            </w:r>
            <w:proofErr w:type="spellEnd"/>
            <w:r w:rsidRPr="00973721">
              <w:rPr>
                <w:rFonts w:ascii="Times New Roman" w:hAnsi="Times New Roman" w:cs="Times New Roman"/>
                <w:sz w:val="20"/>
                <w:szCs w:val="20"/>
              </w:rPr>
              <w:t>, Okinawa, Japan</w:t>
            </w:r>
          </w:p>
        </w:tc>
        <w:tc>
          <w:tcPr>
            <w:tcW w:w="1970" w:type="dxa"/>
            <w:tcBorders>
              <w:top w:val="single" w:sz="4" w:space="0" w:color="auto"/>
            </w:tcBorders>
          </w:tcPr>
          <w:p w14:paraId="7C42314F"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{"citationItems":[{"id":"ITEM-1","itemData":{"DOI":"10.1098/rspb.2008.0675","ISSN":"0962-8452","abstract":"Sex change occurs when an individual changes from one functional sex to another. The direction of sex change occurs mainly from male to female (protandry) or vice versa (protogyny), but sometimes may be bidirectional (repetitive). Here, for the first time in stony corals, we report on a protandrous sex change exhibited by two mushroom corals, Fungia repanda and Ctenactis echinata , with the latter also exhibiting bidirectional sex change. Compared with C. echinata , F. repanda exhibited relatively earlier sex change, significantly slower growth and higher mortality rates, in accordance with sex-allocation theory. Sex ratio in both the species was biased towards the first sex. The bidirectional sex change displayed by C. echinata greatly resembles that of dioecious plants that display labile sexuality in response to energetic and/or environmental constraints. We posit that, similar to these plants, in the studied corals, sex change increases their overall fitness, reinforcing the important role of reproductive plasticity in scleractinian corals in determining their evolutionary success.","author":[{"dropping-particle":"","family":"Loya","given":"Yossi","non-dropping-particle":"","parse-names":false,"suffix":""},{"dropping-particle":"","family":"Sakai","given":"Kazuhiko","non-dropping-particle":"","parse-names":false,"suffix":""}],"container-title":"Proceedings of the Royal Society B: Biological Sciences","id":"ITEM-1","issue":"1649","issued":{"date-parts":[["2008","10","22"]]},"page":"2335-2343","title":"Bidirectional sex change in mushroom stony corals","type":"article-journal","volume":"275"},"uris":["http://www.mendeley.com/documents/?uuid=a0569e70-9eb9-41e3-a95b-6510885f1533"]}],"mendeley":{"formattedCitation":"(Loya and Sakai 2008)","plainTextFormattedCitation":"(Loya and Sakai 2008)","previouslyFormattedCitation":"(Loya and Sakai 2008)"},"properties":{"noteIndex":0},"schema":"https://github.com/citation-style-language/schema/raw/master/csl-citation.json"}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(Loya and Sakai 2008)</w:t>
            </w:r>
            <w:r w:rsidRPr="00973721">
              <w:rPr>
                <w:rFonts w:ascii="Times New Roman" w:hAnsi="Times New Roman" w:cs="Times New Roman"/>
                <w:sz w:val="20"/>
                <w:szCs w:val="20"/>
              </w:rPr>
              <w:fldChar w:fldCharType="end"/>
            </w:r>
          </w:p>
        </w:tc>
      </w:tr>
      <w:tr w:rsidR="00E03C29" w:rsidRPr="00973721" w14:paraId="4A19F35E" w14:textId="77777777" w:rsidTr="00A076BD">
        <w:tc>
          <w:tcPr>
            <w:tcW w:w="1701" w:type="dxa"/>
            <w:tcBorders>
              <w:top w:val="single" w:sz="4" w:space="0" w:color="auto"/>
            </w:tcBorders>
          </w:tcPr>
          <w:p w14:paraId="207AA287"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Porites panamensis</w:t>
            </w:r>
          </w:p>
        </w:tc>
        <w:tc>
          <w:tcPr>
            <w:tcW w:w="1560" w:type="dxa"/>
            <w:tcBorders>
              <w:top w:val="single" w:sz="4" w:space="0" w:color="auto"/>
            </w:tcBorders>
          </w:tcPr>
          <w:p w14:paraId="1BB9E49F"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brooder</w:t>
            </w:r>
          </w:p>
        </w:tc>
        <w:tc>
          <w:tcPr>
            <w:tcW w:w="1779" w:type="dxa"/>
            <w:tcBorders>
              <w:top w:val="single" w:sz="4" w:space="0" w:color="auto"/>
            </w:tcBorders>
          </w:tcPr>
          <w:p w14:paraId="4584577E"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tcBorders>
          </w:tcPr>
          <w:p w14:paraId="011D4B4D"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2 traits</w:t>
            </w:r>
            <w:r w:rsidRPr="00973721">
              <w:rPr>
                <w:rFonts w:ascii="Times New Roman" w:hAnsi="Times New Roman" w:cs="Times New Roman"/>
                <w:sz w:val="20"/>
                <w:szCs w:val="20"/>
              </w:rPr>
              <w:t xml:space="preserve">: </w:t>
            </w:r>
          </w:p>
          <w:p w14:paraId="5BDE8A3C"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Extension, calcification rate (m &gt; f)</w:t>
            </w:r>
          </w:p>
        </w:tc>
        <w:tc>
          <w:tcPr>
            <w:tcW w:w="1843" w:type="dxa"/>
            <w:tcBorders>
              <w:top w:val="single" w:sz="4" w:space="0" w:color="auto"/>
            </w:tcBorders>
          </w:tcPr>
          <w:p w14:paraId="036A01A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Gulf of California (ETP)</w:t>
            </w:r>
          </w:p>
        </w:tc>
        <w:tc>
          <w:tcPr>
            <w:tcW w:w="1970" w:type="dxa"/>
            <w:tcBorders>
              <w:top w:val="single" w:sz="4" w:space="0" w:color="auto"/>
            </w:tcBorders>
          </w:tcPr>
          <w:p w14:paraId="14CE5184"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{"citationItems":[{"id":"ITEM-1","itemData":{"DOI":"10.3354/meps10269","ISSN":"0171-8630","abstract":"Density banding provides a record of performance of coral colonies over time and across environments, and offers 3 measurable variables: skeletal density, extension rate, and calcification rate. Skeleton formation is energetically expensive for corals and may be associated with other energy-dependent processes, such as reproduction. Egg production requires more energy expenditure than sperm production. Thus, calcification rate is hypothesized to be different for each gender. To evaluate differences in skeletal growth between males and females, we studied a gonochoric massive coral, Porites panamensis, from 3 regions of the Gulf of California. Colony sex was identified using histology methods, and growth parameters were measured using photo-densitometry of X-radiographs. Extension and calcification rates were significantly higher in male colonies than in females (by 18 to 23%) at 2 of our 3 study sites, while skeletal density was similar in both genders. Our results support the hypothesis of a gender bias in growth characteristics and suggest that environmental conditions may impact coral calcification differently in male and female colonies.","author":[{"dropping-particle":"","family":"Cabral-Tena","given":"RA","non-dropping-particle":"","parse-names":false,"suffix":""},{"dropping-particle":"","family":"Reyes-Bonilla","given":"H.","non-dropping-particle":"","parse-names":false,"suffix":""},{"dropping-particle":"","family":"Lluch-Cota","given":"S.","non-dropping-particle":"","parse-names":false,"suffix":""},{"dropping-particle":"","family":"Paz-García","given":"DA","non-dropping-particle":"","parse-names":false,"suffix":""},{"dropping-particle":"","family":"Calderón-Aguilera","given":"LE","non-dropping-particle":"","parse-names":false,"suffix":""},{"dropping-particle":"","family":"Norzagaray-López","given":"O","non-dropping-particle":"","parse-names":false,"suffix":""},{"dropping-particle":"","family":"Balart","given":"EF","non-dropping-particle":"","parse-names":false,"suffix":""}],"container-title":"Marine Ecology Progress Series","id":"ITEM-1","issue":"June","issued":{"date-parts":[["2013","2","27"]]},"page":"1-8","title":"Different calcification rates in males and females of the coral Porites panamensis in the Gulf of California","type":"article-journal","volume":"476"},"uris":["http://www.mendeley.com/documents/?uuid=c6431241-9804-4d61-a723-bd226b2aa164"]}],"mendeley":{"formattedCitation":"(Cabral-Tena et al. 2013)","plainTextFormattedCitation":"(Cabral-Tena et al. 2013)","previouslyFormattedCitation":"(Cabral-Tena et al. 2013)"},"properties":{"noteIndex":0},"schema":"https://github.com/citation-style-language/schema/raw/master/csl-citation.json"}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(Cabral-Tena et al. 2013)</w:t>
            </w:r>
            <w:r w:rsidRPr="00973721">
              <w:rPr>
                <w:rFonts w:ascii="Times New Roman" w:hAnsi="Times New Roman" w:cs="Times New Roman"/>
                <w:sz w:val="20"/>
                <w:szCs w:val="20"/>
              </w:rPr>
              <w:fldChar w:fldCharType="end"/>
            </w:r>
          </w:p>
        </w:tc>
      </w:tr>
      <w:tr w:rsidR="00E03C29" w:rsidRPr="00973721" w14:paraId="69ABD016" w14:textId="77777777" w:rsidTr="00A076BD">
        <w:tc>
          <w:tcPr>
            <w:tcW w:w="1701" w:type="dxa"/>
          </w:tcPr>
          <w:p w14:paraId="609A42C0" w14:textId="77777777" w:rsidR="00E03C29" w:rsidRPr="00973721" w:rsidRDefault="00E03C29" w:rsidP="00A076BD">
            <w:pPr>
              <w:spacing w:line="360" w:lineRule="auto"/>
              <w:rPr>
                <w:rFonts w:ascii="Times New Roman" w:hAnsi="Times New Roman" w:cs="Times New Roman"/>
                <w:i/>
                <w:iCs/>
                <w:sz w:val="20"/>
                <w:szCs w:val="20"/>
              </w:rPr>
            </w:pPr>
          </w:p>
        </w:tc>
        <w:tc>
          <w:tcPr>
            <w:tcW w:w="1560" w:type="dxa"/>
          </w:tcPr>
          <w:p w14:paraId="18FFA548" w14:textId="77777777" w:rsidR="00E03C29" w:rsidRPr="00973721" w:rsidRDefault="00E03C29" w:rsidP="00A076BD">
            <w:pPr>
              <w:spacing w:line="360" w:lineRule="auto"/>
              <w:rPr>
                <w:rFonts w:ascii="Times New Roman" w:hAnsi="Times New Roman" w:cs="Times New Roman"/>
                <w:sz w:val="20"/>
                <w:szCs w:val="20"/>
              </w:rPr>
            </w:pPr>
          </w:p>
        </w:tc>
        <w:tc>
          <w:tcPr>
            <w:tcW w:w="1779" w:type="dxa"/>
          </w:tcPr>
          <w:p w14:paraId="2274735B"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Pr>
          <w:p w14:paraId="687A2660"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4 traits</w:t>
            </w:r>
            <w:r w:rsidRPr="00973721">
              <w:rPr>
                <w:rFonts w:ascii="Times New Roman" w:hAnsi="Times New Roman" w:cs="Times New Roman"/>
                <w:sz w:val="20"/>
                <w:szCs w:val="20"/>
              </w:rPr>
              <w:t>:</w:t>
            </w:r>
          </w:p>
          <w:p w14:paraId="311F132F"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Tissue thickness, extension and calcification rate, and skeletal density (m &gt; f) </w:t>
            </w:r>
          </w:p>
        </w:tc>
        <w:tc>
          <w:tcPr>
            <w:tcW w:w="1843" w:type="dxa"/>
          </w:tcPr>
          <w:p w14:paraId="102FB18B"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Central Mexican Pacific (ETP)</w:t>
            </w:r>
          </w:p>
        </w:tc>
        <w:tc>
          <w:tcPr>
            <w:tcW w:w="1970" w:type="dxa"/>
          </w:tcPr>
          <w:p w14:paraId="10BACF35"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10.1016/j.marenvres.2017.10.004","ISSN":"01411136","author":[{"dropping-particle":"","family":"Tortolero-Langarica","given":"J.J.A.","non-dropping-particle":"","parse-names":false,"suffix":""},{"dropping-particle":"","family":"Carricart-Ganivet","given":"J.P.","non-dropping-particle":"","parse-names":false,"suffix":""},{"dropping-particle":"","family":"Cupul-Magaña","given":"A.L.","non-dropping-particle":"","parse-names":false,"suffix":""},{"dropping-particle":"","family":"Rodríguez-Troncoso","given":"A.P.","non-dropping-particle":"","parse-names":false,"suffix":""}],"container-title":"Marine Environmental Research","id":"ITEM-1","issue":"October","issued":{"date-parts":[["2017","12"]]},"page":"23-32","publisher":"Elsevier","title":"Historical insights on growth rates of the reef-building corals Pavona gigantea and Porites panamensis from the Northeastern tropical Pacific","type":"article-journal","volume":"132"},"uris":["http://www.mendeley.com/documents/?uuid=ad8c350f-8fd9-4f74-939c-e6acf2dc6739"]}],"mendeley":{"formattedCitation":"(Tortolero-Langarica et al. 2017)","plainTextFormattedCitation":"(Tortolero-Langarica et al. 2017)","previouslyFormattedCitation":"(Tortolero-Langarica et al. 2017)"},"properties":{"noteIndex":0},"schema":"https://github.com/citation-style-language/schema/raw/master/csl-citation.json"}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(Tortolero-Langarica et al. 2017)</w:t>
            </w:r>
            <w:r w:rsidRPr="00973721">
              <w:rPr>
                <w:rFonts w:ascii="Times New Roman" w:hAnsi="Times New Roman" w:cs="Times New Roman"/>
                <w:sz w:val="20"/>
                <w:szCs w:val="20"/>
              </w:rPr>
              <w:fldChar w:fldCharType="end"/>
            </w:r>
          </w:p>
        </w:tc>
      </w:tr>
      <w:tr w:rsidR="00E03C29" w:rsidRPr="00973721" w14:paraId="34E7FACC" w14:textId="77777777" w:rsidTr="00A076BD">
        <w:tc>
          <w:tcPr>
            <w:tcW w:w="1701" w:type="dxa"/>
          </w:tcPr>
          <w:p w14:paraId="7F5ABFCB" w14:textId="77777777" w:rsidR="00E03C29" w:rsidRPr="00973721" w:rsidRDefault="00E03C29" w:rsidP="00A076BD">
            <w:pPr>
              <w:spacing w:line="360" w:lineRule="auto"/>
              <w:rPr>
                <w:rFonts w:ascii="Times New Roman" w:hAnsi="Times New Roman" w:cs="Times New Roman"/>
                <w:i/>
                <w:iCs/>
                <w:sz w:val="20"/>
                <w:szCs w:val="20"/>
              </w:rPr>
            </w:pPr>
          </w:p>
        </w:tc>
        <w:tc>
          <w:tcPr>
            <w:tcW w:w="1560" w:type="dxa"/>
          </w:tcPr>
          <w:p w14:paraId="577CCCD9" w14:textId="77777777" w:rsidR="00E03C29" w:rsidRPr="00973721" w:rsidRDefault="00E03C29" w:rsidP="00A076BD">
            <w:pPr>
              <w:spacing w:line="360" w:lineRule="auto"/>
              <w:rPr>
                <w:rFonts w:ascii="Times New Roman" w:hAnsi="Times New Roman" w:cs="Times New Roman"/>
                <w:sz w:val="20"/>
                <w:szCs w:val="20"/>
              </w:rPr>
            </w:pPr>
          </w:p>
        </w:tc>
        <w:tc>
          <w:tcPr>
            <w:tcW w:w="1779" w:type="dxa"/>
          </w:tcPr>
          <w:p w14:paraId="69CB95A5" w14:textId="77777777" w:rsidR="00E03C29" w:rsidRPr="00973721" w:rsidRDefault="00E03C29" w:rsidP="00A076BD">
            <w:pPr>
              <w:spacing w:line="360" w:lineRule="auto"/>
              <w:rPr>
                <w:rFonts w:ascii="Times New Roman" w:hAnsi="Times New Roman" w:cs="Times New Roman"/>
                <w:sz w:val="20"/>
                <w:szCs w:val="20"/>
              </w:rPr>
            </w:pPr>
            <w:bookmarkStart w:id="0" w:name="_Hlk58275365"/>
            <w:r w:rsidRPr="00973721">
              <w:rPr>
                <w:rFonts w:ascii="Times New Roman" w:hAnsi="Times New Roman" w:cs="Times New Roman"/>
                <w:sz w:val="20"/>
                <w:szCs w:val="20"/>
              </w:rPr>
              <w:t>Skeletal isotopic signals</w:t>
            </w:r>
            <w:bookmarkEnd w:id="0"/>
          </w:p>
        </w:tc>
        <w:tc>
          <w:tcPr>
            <w:tcW w:w="4174" w:type="dxa"/>
          </w:tcPr>
          <w:p w14:paraId="4238BB9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2 traits</w:t>
            </w:r>
            <w:r w:rsidRPr="00973721">
              <w:rPr>
                <w:rFonts w:ascii="Times New Roman" w:hAnsi="Times New Roman" w:cs="Times New Roman"/>
                <w:sz w:val="20"/>
                <w:szCs w:val="20"/>
              </w:rPr>
              <w:t xml:space="preserve">: </w:t>
            </w:r>
          </w:p>
          <w:p w14:paraId="1581C290"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δ</w:t>
            </w:r>
            <w:r w:rsidRPr="00973721">
              <w:rPr>
                <w:rFonts w:ascii="Times New Roman" w:hAnsi="Times New Roman" w:cs="Times New Roman"/>
                <w:sz w:val="20"/>
                <w:szCs w:val="20"/>
                <w:vertAlign w:val="superscript"/>
              </w:rPr>
              <w:t>18</w:t>
            </w:r>
            <w:r w:rsidRPr="00973721">
              <w:rPr>
                <w:rFonts w:ascii="Times New Roman" w:hAnsi="Times New Roman" w:cs="Times New Roman"/>
                <w:sz w:val="20"/>
                <w:szCs w:val="20"/>
              </w:rPr>
              <w:t>O (f &gt; m)</w:t>
            </w:r>
          </w:p>
          <w:p w14:paraId="2E11C9F5"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δ</w:t>
            </w:r>
            <w:r w:rsidRPr="00973721">
              <w:rPr>
                <w:rFonts w:ascii="Times New Roman" w:hAnsi="Times New Roman" w:cs="Times New Roman"/>
                <w:sz w:val="20"/>
                <w:szCs w:val="20"/>
                <w:vertAlign w:val="superscript"/>
              </w:rPr>
              <w:t>13</w:t>
            </w:r>
            <w:r w:rsidRPr="00973721">
              <w:rPr>
                <w:rFonts w:ascii="Times New Roman" w:hAnsi="Times New Roman" w:cs="Times New Roman"/>
                <w:sz w:val="20"/>
                <w:szCs w:val="20"/>
              </w:rPr>
              <w:t>C (m &gt; f)</w:t>
            </w:r>
          </w:p>
        </w:tc>
        <w:tc>
          <w:tcPr>
            <w:tcW w:w="1843" w:type="dxa"/>
          </w:tcPr>
          <w:p w14:paraId="7B7D85F4"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South Gulf of California (ETP)</w:t>
            </w:r>
          </w:p>
        </w:tc>
        <w:tc>
          <w:tcPr>
            <w:tcW w:w="1970" w:type="dxa"/>
          </w:tcPr>
          <w:p w14:paraId="1988EC8F"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{"citationItems":[{"id":"ITEM-1","itemData":{"DOI":"10.5194/bg-13-2675-2016","ISSN":"1726-4189","abstract":"Abstract. Coral δ18O variations are used as a proxy for changes in sea surface temperature (SST) and seawater isotope composition. Skeletal δ13C of coral is frequently used as a proxy for solar radiation because most of its variability is controlled by an interrelationship between three processes: photosynthesis, respiration, and feeding. Coral growth rate is known to influence the δ18O and δ13C isotope record to a lesser extent than environmental variables. Recent published data show differences in growth parameters between female and male coral in the gonochoric brooding coral Porites panamensis; thus, skeletal δ18O and δ13C are hypothesized to be different in each sex. To test this, this study describes changes in the skeletal δ18O and δ13C record of four female and six male Porites panamensis coral collected in Bahía de La Paz, Mexico, whose growth bands spanned 12 years. The isotopic data were compared to SST, precipitation, photosynthetically active radiation (PAR), chlorophyll a, and skeletal growth parameters. Porites panamensis is a known gonochoric brooder whose growth parameters are different in females and males. Splitting the data by sexes explained 81 and 93 % of the differences of δ18O, and of δ13C, respectively, in the isotope record between colonies. Both isotope records were different between sexes. δ18O was higher in female colonies than in male colonies, with a 0.31 ‰ difference; δ13C was lower in female colonies, with a 0.28 ‰ difference. A difference in the skeletal δ18O could introduce an error in SST estimates of ≈ 1.0 to ≈ 2.6 °C. The δ18O records showed a seasonal pattern that corresponded to SST, with low correlation coefficients (−0.45, −0.32), and gentle slopes (0.09, 0.10 ‰ °C−1) of the δ18O–SST relation. Seasonal variation in coral δ18O represents only 52.37 and 35.66 % of the SST cycle; 29.72 and 38.53 % can be attributed to δ18O variability in seawater. δ13C data did not correlate with any of the environmental variables; therefore, variations in skeletal δ13C appear to be driven mainly by metabolic effects. Our results support the hypothesis of a sex-associated difference in skeletal δ18O and δ13C signal, and suggest that environmental conditions and coral growth parameters affect skeletal isotopic signals differently in each sex. Although these findings relate to one gonochoric brooding species, they may have some implications for the more commonly used gonochoric spawning species such as Porites lutea and Porites lobata.","author":[{"dropping-particle":"","family":"Cabral-Tena","given":"Rafael A.","non-dropping-particle":"","parse-names":false,"suffix":""},{"dropping-particle":"","family":"Sánchez","given":"Alberto","non-dropping-particle":"","parse-names":false,"suffix":""},{"dropping-particle":"","family":"Reyes-Bonilla","given":"Héctor","non-dropping-particle":"","parse-names":false,"suffix":""},{"dropping-particle":"","family":"Ruvalcaba-Díaz","given":"Angel H.","non-dropping-particle":"","parse-names":false,"suffix":""},{"dropping-particle":"","family":"Balart","given":"Eduardo F.","non-dropping-particle":"","parse-names":false,"suffix":""}],"container-title":"Biogeosciences","id":"ITEM-1","issue":"9","issued":{"date-parts":[["2016","5","10"]]},"page":"2675-2687","title":"Sex-associated variations in coral skeletal oxygen and carbon isotopic composition of Porites panamensis in the southern Gulf of California","type":"article-journal","volume":"13"},"uris":["http://www.mendeley.com/documents/?uuid=96436994-e7f9-40fd-bfbf-9533cfa6ea0e"]}],"mendeley":{"formattedCitation":"(Cabral-Tena et al. 2016)","plainTextFormattedCitation":"(Cabral-Tena et al. 2016)","previouslyFormattedCitation":"(Cabral-Tena et al. 2016)"},"properties":{"noteIndex":0},"schema":"https://github.com/citation-style-language/schema/raw/master/csl-citation.json"}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(Cabral-Tena et al. 2016)</w:t>
            </w:r>
            <w:r w:rsidRPr="00973721">
              <w:rPr>
                <w:rFonts w:ascii="Times New Roman" w:hAnsi="Times New Roman" w:cs="Times New Roman"/>
                <w:sz w:val="20"/>
                <w:szCs w:val="20"/>
              </w:rPr>
              <w:fldChar w:fldCharType="end"/>
            </w:r>
          </w:p>
        </w:tc>
      </w:tr>
      <w:tr w:rsidR="00E03C29" w:rsidRPr="00973721" w14:paraId="71CE4542" w14:textId="77777777" w:rsidTr="00A076BD">
        <w:tc>
          <w:tcPr>
            <w:tcW w:w="1701" w:type="dxa"/>
          </w:tcPr>
          <w:p w14:paraId="428D3D93" w14:textId="77777777" w:rsidR="00E03C29" w:rsidRPr="00973721" w:rsidRDefault="00E03C29" w:rsidP="00A076BD">
            <w:pPr>
              <w:spacing w:line="360" w:lineRule="auto"/>
              <w:rPr>
                <w:rFonts w:ascii="Times New Roman" w:hAnsi="Times New Roman" w:cs="Times New Roman"/>
                <w:i/>
                <w:iCs/>
                <w:sz w:val="20"/>
                <w:szCs w:val="20"/>
              </w:rPr>
            </w:pPr>
          </w:p>
        </w:tc>
        <w:tc>
          <w:tcPr>
            <w:tcW w:w="1560" w:type="dxa"/>
          </w:tcPr>
          <w:p w14:paraId="3F800599" w14:textId="77777777" w:rsidR="00E03C29" w:rsidRPr="00973721" w:rsidRDefault="00E03C29" w:rsidP="00A076BD">
            <w:pPr>
              <w:spacing w:line="360" w:lineRule="auto"/>
              <w:rPr>
                <w:rFonts w:ascii="Times New Roman" w:hAnsi="Times New Roman" w:cs="Times New Roman"/>
                <w:sz w:val="20"/>
                <w:szCs w:val="20"/>
              </w:rPr>
            </w:pPr>
          </w:p>
        </w:tc>
        <w:tc>
          <w:tcPr>
            <w:tcW w:w="1779" w:type="dxa"/>
          </w:tcPr>
          <w:p w14:paraId="2D63863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Morphological traits</w:t>
            </w:r>
          </w:p>
        </w:tc>
        <w:tc>
          <w:tcPr>
            <w:tcW w:w="4174" w:type="dxa"/>
          </w:tcPr>
          <w:p w14:paraId="5E20B855"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3 traits</w:t>
            </w:r>
            <w:r w:rsidRPr="00973721">
              <w:rPr>
                <w:rFonts w:ascii="Times New Roman" w:hAnsi="Times New Roman" w:cs="Times New Roman"/>
                <w:sz w:val="20"/>
                <w:szCs w:val="20"/>
              </w:rPr>
              <w:t>:</w:t>
            </w:r>
          </w:p>
          <w:p w14:paraId="284C723E"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Corallite diameter (f &gt; m) </w:t>
            </w:r>
          </w:p>
          <w:p w14:paraId="17C7747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Corallite density and number of adjacent corallites (m &gt; f) </w:t>
            </w:r>
          </w:p>
        </w:tc>
        <w:tc>
          <w:tcPr>
            <w:tcW w:w="1843" w:type="dxa"/>
          </w:tcPr>
          <w:p w14:paraId="59CAC434"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South Gulf of California (ETP) </w:t>
            </w:r>
          </w:p>
        </w:tc>
        <w:tc>
          <w:tcPr>
            <w:tcW w:w="1970" w:type="dxa"/>
          </w:tcPr>
          <w:p w14:paraId="52D5DEB9"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{"citationItems":[{"id":"ITEM-1","itemData":{"DOI":"10.1098/rsos.171843","ISSN":"2054-5703","author":[{"dropping-particle":"","family":"González-Espinosa","given":"P. C.","non-dropping-particle":"","parse-names":false,"suffix":""},{"dropping-particle":"","family":"Paz-García","given":"D. A.","non-dropping-particle":"","parse-names":false,"suffix":""},{"dropping-particle":"","family":"Reyes-Bonilla","given":"H.","non-dropping-particle":"","parse-names":false,"suffix":""},{"dropping-particle":"","family":"Cabral-Tena","given":"R. A.","non-dropping-particle":"","parse-names":false,"suffix":""},{"dropping-particle":"","family":"Balart","given":"E F","non-dropping-particle":"","parse-names":false,"suffix":""}],"container-title":"Royal Society Open Science","id":"ITEM-1","issue":"5","issued":{"date-parts":[["2018","5","23"]]},"page":"171843","title":"Evidence of sexual dimorphism in skeletal morphology of a gonochoric reef coral","type":"article-journal","volume":"5"},"uris":["http://www.mendeley.com/documents/?uuid=a1be1332-509d-4d25-a1f4-b02449a4121b"]}],"mendeley":{"formattedCitation":"(González-Espinosa et al. 2018)","plainTextFormattedCitation":"(González-Espinosa et al. 2018)","previouslyFormattedCitation":"(González-Espinosa et al. 2018)"},"properties":{"noteIndex":0},"schema":"https://github.com/citation-style-language/schema/raw/master/csl-citation.json"}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(González-Espinosa et al. 2018)</w:t>
            </w:r>
            <w:r w:rsidRPr="00973721">
              <w:rPr>
                <w:rFonts w:ascii="Times New Roman" w:hAnsi="Times New Roman" w:cs="Times New Roman"/>
                <w:sz w:val="20"/>
                <w:szCs w:val="20"/>
              </w:rPr>
              <w:fldChar w:fldCharType="end"/>
            </w:r>
          </w:p>
        </w:tc>
      </w:tr>
      <w:tr w:rsidR="00E03C29" w:rsidRPr="00973721" w14:paraId="40D48E19" w14:textId="77777777" w:rsidTr="00A076BD">
        <w:tc>
          <w:tcPr>
            <w:tcW w:w="1701" w:type="dxa"/>
          </w:tcPr>
          <w:p w14:paraId="1143DDF4" w14:textId="77777777" w:rsidR="00E03C29" w:rsidRPr="00973721" w:rsidRDefault="00E03C29" w:rsidP="00A076BD">
            <w:pPr>
              <w:spacing w:line="360" w:lineRule="auto"/>
              <w:rPr>
                <w:rFonts w:ascii="Times New Roman" w:hAnsi="Times New Roman" w:cs="Times New Roman"/>
                <w:i/>
                <w:iCs/>
                <w:sz w:val="20"/>
                <w:szCs w:val="20"/>
              </w:rPr>
            </w:pPr>
          </w:p>
        </w:tc>
        <w:tc>
          <w:tcPr>
            <w:tcW w:w="1560" w:type="dxa"/>
          </w:tcPr>
          <w:p w14:paraId="73A69F8C" w14:textId="77777777" w:rsidR="00E03C29" w:rsidRPr="00973721" w:rsidRDefault="00E03C29" w:rsidP="00A076BD">
            <w:pPr>
              <w:spacing w:line="360" w:lineRule="auto"/>
              <w:rPr>
                <w:rFonts w:ascii="Times New Roman" w:hAnsi="Times New Roman" w:cs="Times New Roman"/>
                <w:sz w:val="20"/>
                <w:szCs w:val="20"/>
              </w:rPr>
            </w:pPr>
          </w:p>
        </w:tc>
        <w:tc>
          <w:tcPr>
            <w:tcW w:w="1779" w:type="dxa"/>
          </w:tcPr>
          <w:p w14:paraId="5A43A9C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Phenotypic integration</w:t>
            </w:r>
          </w:p>
        </w:tc>
        <w:tc>
          <w:tcPr>
            <w:tcW w:w="4174" w:type="dxa"/>
          </w:tcPr>
          <w:p w14:paraId="70D4408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1 trait</w:t>
            </w:r>
            <w:r w:rsidRPr="00973721">
              <w:rPr>
                <w:rFonts w:ascii="Times New Roman" w:hAnsi="Times New Roman" w:cs="Times New Roman"/>
                <w:sz w:val="20"/>
                <w:szCs w:val="20"/>
              </w:rPr>
              <w:t>:</w:t>
            </w:r>
          </w:p>
          <w:p w14:paraId="19BC7F1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Trait integration (m &gt; f)</w:t>
            </w:r>
          </w:p>
          <w:p w14:paraId="6F638B1C" w14:textId="77777777" w:rsidR="00E03C29" w:rsidRPr="00973721" w:rsidRDefault="00E03C29" w:rsidP="00A076BD">
            <w:pPr>
              <w:spacing w:line="360" w:lineRule="auto"/>
              <w:rPr>
                <w:rFonts w:ascii="Times New Roman" w:hAnsi="Times New Roman" w:cs="Times New Roman"/>
                <w:b/>
                <w:bCs/>
                <w:sz w:val="20"/>
                <w:szCs w:val="20"/>
              </w:rPr>
            </w:pPr>
          </w:p>
        </w:tc>
        <w:tc>
          <w:tcPr>
            <w:tcW w:w="1843" w:type="dxa"/>
          </w:tcPr>
          <w:p w14:paraId="58DCAC8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Central Mexican Pacific (ETP)</w:t>
            </w:r>
          </w:p>
        </w:tc>
        <w:tc>
          <w:tcPr>
            <w:tcW w:w="1970" w:type="dxa"/>
          </w:tcPr>
          <w:p w14:paraId="24D2AA1B"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b/>
                <w:bCs/>
                <w:sz w:val="20"/>
                <w:szCs w:val="20"/>
              </w:rPr>
              <w:t>This study</w:t>
            </w:r>
          </w:p>
        </w:tc>
      </w:tr>
      <w:tr w:rsidR="00E03C29" w:rsidRPr="00973721" w14:paraId="10342AC4" w14:textId="77777777" w:rsidTr="00A076BD">
        <w:tc>
          <w:tcPr>
            <w:tcW w:w="1701" w:type="dxa"/>
            <w:tcBorders>
              <w:top w:val="single" w:sz="4" w:space="0" w:color="auto"/>
            </w:tcBorders>
          </w:tcPr>
          <w:p w14:paraId="355C2914"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Porites lobata</w:t>
            </w:r>
          </w:p>
        </w:tc>
        <w:tc>
          <w:tcPr>
            <w:tcW w:w="1560" w:type="dxa"/>
            <w:tcBorders>
              <w:top w:val="single" w:sz="4" w:space="0" w:color="auto"/>
            </w:tcBorders>
          </w:tcPr>
          <w:p w14:paraId="2BA0AF7F"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top w:val="single" w:sz="4" w:space="0" w:color="auto"/>
            </w:tcBorders>
          </w:tcPr>
          <w:p w14:paraId="4E795CB3"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tcBorders>
          </w:tcPr>
          <w:p w14:paraId="20E61665"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3 traits</w:t>
            </w:r>
            <w:r w:rsidRPr="00973721">
              <w:rPr>
                <w:rFonts w:ascii="Times New Roman" w:hAnsi="Times New Roman" w:cs="Times New Roman"/>
                <w:sz w:val="20"/>
                <w:szCs w:val="20"/>
              </w:rPr>
              <w:t>:</w:t>
            </w:r>
          </w:p>
          <w:p w14:paraId="35F5F29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Tissue thickness, </w:t>
            </w:r>
            <w:proofErr w:type="gramStart"/>
            <w:r w:rsidRPr="00973721">
              <w:rPr>
                <w:rFonts w:ascii="Times New Roman" w:hAnsi="Times New Roman" w:cs="Times New Roman"/>
                <w:sz w:val="20"/>
                <w:szCs w:val="20"/>
              </w:rPr>
              <w:t>extension</w:t>
            </w:r>
            <w:proofErr w:type="gramEnd"/>
            <w:r w:rsidRPr="00973721">
              <w:rPr>
                <w:rFonts w:ascii="Times New Roman" w:hAnsi="Times New Roman" w:cs="Times New Roman"/>
                <w:sz w:val="20"/>
                <w:szCs w:val="20"/>
              </w:rPr>
              <w:t xml:space="preserve"> and calcification rate (m &gt; f)</w:t>
            </w:r>
          </w:p>
        </w:tc>
        <w:tc>
          <w:tcPr>
            <w:tcW w:w="1843" w:type="dxa"/>
            <w:tcBorders>
              <w:top w:val="single" w:sz="4" w:space="0" w:color="auto"/>
            </w:tcBorders>
          </w:tcPr>
          <w:p w14:paraId="376852CA"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Central Mexican Pacific (ETP)</w:t>
            </w:r>
          </w:p>
        </w:tc>
        <w:tc>
          <w:tcPr>
            <w:tcW w:w="1970" w:type="dxa"/>
            <w:tcBorders>
              <w:top w:val="single" w:sz="4" w:space="0" w:color="auto"/>
            </w:tcBorders>
          </w:tcPr>
          <w:p w14:paraId="383CD13F"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{"citationItems":[{"id":"ITEM-1","itemData":{"DOI":"10.3389/fmars.2016.00179","ISSN":"2296-7745","author":[{"dropping-particle":"","family":"Tortolero-Langarica","given":"José de Jesús A.","non-dropping-particle":"","parse-names":false,"suffix":""},{"dropping-particle":"","family":"Cupul-Magaña","given":"Amílcar L.","non-dropping-particle":"","parse-names":false,"suffix":""},{"dropping-particle":"","family":"Carricart-Ganivet","given":"Juan. P.","non-dropping-particle":"","parse-names":false,"suffix":""},{"dropping-particle":"","family":"Mayfield","given":"Anderson B.","non-dropping-particle":"","parse-names":false,"suffix":""},{"dropping-particle":"","family":"Rodríguez-Troncoso","given":"Alma P.","non-dropping-particle":"","parse-names":false,"suffix":""}],"container-title":"Frontiers in Marine Science","id":"ITEM-1","issue":"179","issued":{"date-parts":[["2016","9","26"]]},"page":"1-10","title":"Differences in Growth and Calcification Rates in the Reef-Building Coral Porites lobata: The Implications of Morphotype and Gender on Coral Growth","type":"article-journal","volume":"3"},"uris":["http://www.mendeley.com/documents/?uuid=2bd46605-bee9-4472-a7c2-5e1cba5a53b6"]}],"mendeley":{"formattedCitation":"(Tortolero-Langarica et al. 2016)","plainTextFormattedCitation":"(Tortolero-Langarica et al. 2016)","previouslyFormattedCitation":"(Tortolero-Langarica et al. 2016)"},"properties":{"noteIndex":0},"schema":"https://github.com/citation-style-language/schema/raw/master/csl-citation.json"}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(Tortolero-Langarica et al. 2016)</w:t>
            </w:r>
            <w:r w:rsidRPr="00973721">
              <w:rPr>
                <w:rFonts w:ascii="Times New Roman" w:hAnsi="Times New Roman" w:cs="Times New Roman"/>
                <w:sz w:val="20"/>
                <w:szCs w:val="20"/>
              </w:rPr>
              <w:fldChar w:fldCharType="end"/>
            </w:r>
          </w:p>
        </w:tc>
      </w:tr>
      <w:tr w:rsidR="00E03C29" w:rsidRPr="00973721" w14:paraId="21B08E11" w14:textId="77777777" w:rsidTr="00A076BD">
        <w:tc>
          <w:tcPr>
            <w:tcW w:w="1701" w:type="dxa"/>
            <w:tcBorders>
              <w:bottom w:val="single" w:sz="4" w:space="0" w:color="auto"/>
            </w:tcBorders>
          </w:tcPr>
          <w:p w14:paraId="3C59629E" w14:textId="77777777" w:rsidR="00E03C29" w:rsidRPr="00973721" w:rsidRDefault="00E03C29" w:rsidP="00A076BD">
            <w:pPr>
              <w:spacing w:line="360" w:lineRule="auto"/>
              <w:rPr>
                <w:rFonts w:ascii="Times New Roman" w:hAnsi="Times New Roman" w:cs="Times New Roman"/>
                <w:i/>
                <w:iCs/>
                <w:sz w:val="20"/>
                <w:szCs w:val="20"/>
              </w:rPr>
            </w:pPr>
          </w:p>
        </w:tc>
        <w:tc>
          <w:tcPr>
            <w:tcW w:w="1560" w:type="dxa"/>
            <w:tcBorders>
              <w:bottom w:val="single" w:sz="4" w:space="0" w:color="auto"/>
            </w:tcBorders>
          </w:tcPr>
          <w:p w14:paraId="4C2910D4"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bottom w:val="single" w:sz="4" w:space="0" w:color="auto"/>
            </w:tcBorders>
          </w:tcPr>
          <w:p w14:paraId="5E776F2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Morphological traits and phenotypic integration</w:t>
            </w:r>
          </w:p>
        </w:tc>
        <w:tc>
          <w:tcPr>
            <w:tcW w:w="4174" w:type="dxa"/>
            <w:tcBorders>
              <w:bottom w:val="single" w:sz="4" w:space="0" w:color="auto"/>
            </w:tcBorders>
          </w:tcPr>
          <w:p w14:paraId="26F018B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3 traits</w:t>
            </w:r>
            <w:r w:rsidRPr="00973721">
              <w:rPr>
                <w:rFonts w:ascii="Times New Roman" w:hAnsi="Times New Roman" w:cs="Times New Roman"/>
                <w:sz w:val="20"/>
                <w:szCs w:val="20"/>
              </w:rPr>
              <w:t>:</w:t>
            </w:r>
          </w:p>
          <w:p w14:paraId="63F0ED6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Corallite area and diameter (m &gt; f)</w:t>
            </w:r>
          </w:p>
          <w:p w14:paraId="2CCFBEB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Trait integration</w:t>
            </w:r>
          </w:p>
          <w:p w14:paraId="38D349F8" w14:textId="77777777" w:rsidR="00E03C29" w:rsidRPr="00973721" w:rsidRDefault="00E03C29" w:rsidP="00A076BD">
            <w:pPr>
              <w:spacing w:line="360" w:lineRule="auto"/>
              <w:rPr>
                <w:rFonts w:ascii="Times New Roman" w:hAnsi="Times New Roman" w:cs="Times New Roman"/>
                <w:sz w:val="20"/>
                <w:szCs w:val="20"/>
              </w:rPr>
            </w:pPr>
          </w:p>
        </w:tc>
        <w:tc>
          <w:tcPr>
            <w:tcW w:w="1843" w:type="dxa"/>
            <w:tcBorders>
              <w:bottom w:val="single" w:sz="4" w:space="0" w:color="auto"/>
            </w:tcBorders>
          </w:tcPr>
          <w:p w14:paraId="1CC9756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Central Mexican Pacific (ETP)</w:t>
            </w:r>
          </w:p>
        </w:tc>
        <w:tc>
          <w:tcPr>
            <w:tcW w:w="1970" w:type="dxa"/>
            <w:tcBorders>
              <w:bottom w:val="single" w:sz="4" w:space="0" w:color="auto"/>
            </w:tcBorders>
          </w:tcPr>
          <w:p w14:paraId="77A8CC3F"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b/>
                <w:bCs/>
                <w:sz w:val="20"/>
                <w:szCs w:val="20"/>
              </w:rPr>
              <w:t>This study</w:t>
            </w:r>
          </w:p>
        </w:tc>
      </w:tr>
      <w:tr w:rsidR="00E03C29" w:rsidRPr="00973721" w14:paraId="3BB88669" w14:textId="77777777" w:rsidTr="00A076BD">
        <w:tc>
          <w:tcPr>
            <w:tcW w:w="1701" w:type="dxa"/>
            <w:tcBorders>
              <w:top w:val="single" w:sz="4" w:space="0" w:color="auto"/>
            </w:tcBorders>
          </w:tcPr>
          <w:p w14:paraId="0D46DB59"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Pavona gigantea</w:t>
            </w:r>
          </w:p>
        </w:tc>
        <w:tc>
          <w:tcPr>
            <w:tcW w:w="1560" w:type="dxa"/>
            <w:tcBorders>
              <w:top w:val="single" w:sz="4" w:space="0" w:color="auto"/>
            </w:tcBorders>
          </w:tcPr>
          <w:p w14:paraId="7259AF8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Hermaphrodite spawner</w:t>
            </w:r>
          </w:p>
        </w:tc>
        <w:tc>
          <w:tcPr>
            <w:tcW w:w="1779" w:type="dxa"/>
            <w:tcBorders>
              <w:top w:val="single" w:sz="4" w:space="0" w:color="auto"/>
            </w:tcBorders>
          </w:tcPr>
          <w:p w14:paraId="75AF07AF"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tcBorders>
          </w:tcPr>
          <w:p w14:paraId="56C6AF5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3 traits</w:t>
            </w:r>
            <w:r w:rsidRPr="00973721">
              <w:rPr>
                <w:rFonts w:ascii="Times New Roman" w:hAnsi="Times New Roman" w:cs="Times New Roman"/>
                <w:sz w:val="20"/>
                <w:szCs w:val="20"/>
              </w:rPr>
              <w:t>:</w:t>
            </w:r>
          </w:p>
          <w:p w14:paraId="1F41BD0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Tissue thickness (h &gt; m &gt; f)</w:t>
            </w:r>
          </w:p>
          <w:p w14:paraId="37FD8B43"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Skeletal density (m &gt; h &gt; f)</w:t>
            </w:r>
          </w:p>
          <w:p w14:paraId="14D45B64"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Calcification rate (h &gt; m &gt; f)</w:t>
            </w:r>
          </w:p>
        </w:tc>
        <w:tc>
          <w:tcPr>
            <w:tcW w:w="1843" w:type="dxa"/>
            <w:tcBorders>
              <w:top w:val="single" w:sz="4" w:space="0" w:color="auto"/>
            </w:tcBorders>
          </w:tcPr>
          <w:p w14:paraId="31C2BAD5"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Central Mexican Pacific (ETP)</w:t>
            </w:r>
          </w:p>
        </w:tc>
        <w:tc>
          <w:tcPr>
            <w:tcW w:w="1970" w:type="dxa"/>
            <w:tcBorders>
              <w:top w:val="single" w:sz="4" w:space="0" w:color="auto"/>
            </w:tcBorders>
          </w:tcPr>
          <w:p w14:paraId="16865D5D"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10.1016/j.marenvres.2017.10.004","ISSN":"01411136","author":[{"dropping-particle":"","family":"Tortolero-Langarica","given":"J.J.A.","non-dropping-particle":"","parse-names":false,"suffix":""},{"dropping-particle":"","family":"Carricart-Ganivet","given":"J.P.","non-dropping-particle":"","parse-names":false,"suffix":""},{"dropping-particle":"","family":"Cupul-Magaña","given":"A.L.","non-dropping-particle":"","parse-names":false,"suffix":""},{"dropping-particle":"","family":"Rodríguez-Troncoso","given":"A.P.","non-dropping-particle":"","parse-names":false,"suffix":""}],"container-title":"Marine Environmental Research","id":"ITEM-1","issue":"October","issued":{"date-parts":[["2017","12"]]},"page":"23-32","publisher":"Elsevier","title":"Historical insights on growth rates of the reef-building corals Pavona gigantea and Porites panamensis from the Northeastern tropical Pacific","type":"article-journal","volume":"132"},"uris":["http://www.mendeley.com/documents/?uuid=ad8c350f-8fd9-4f74-939c-e6acf2dc6739"]}],"mendeley":{"formattedCitation":"(Tortolero-Langarica et al. 2017)","plainTextFormattedCitation":"(Tortolero-Langarica et al. 2017)","previouslyFormattedCitation":"(Tortolero-Langarica et al. 2017)"},"properties":{"noteIndex":0},"schema":"https://github.com/citation-style-language/schema/raw/master/csl-citation.json"}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(Tortolero-Langarica et al. 2017)</w:t>
            </w:r>
            <w:r w:rsidRPr="00973721">
              <w:rPr>
                <w:rFonts w:ascii="Times New Roman" w:hAnsi="Times New Roman" w:cs="Times New Roman"/>
                <w:sz w:val="20"/>
                <w:szCs w:val="20"/>
              </w:rPr>
              <w:fldChar w:fldCharType="end"/>
            </w:r>
          </w:p>
        </w:tc>
      </w:tr>
      <w:tr w:rsidR="00E03C29" w:rsidRPr="00973721" w14:paraId="0F4FAA02" w14:textId="77777777" w:rsidTr="00A076BD">
        <w:tc>
          <w:tcPr>
            <w:tcW w:w="1701" w:type="dxa"/>
            <w:tcBorders>
              <w:top w:val="single" w:sz="4" w:space="0" w:color="auto"/>
              <w:bottom w:val="single" w:sz="4" w:space="0" w:color="auto"/>
            </w:tcBorders>
          </w:tcPr>
          <w:p w14:paraId="31094AE1"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Montastraea cavernosa</w:t>
            </w:r>
          </w:p>
        </w:tc>
        <w:tc>
          <w:tcPr>
            <w:tcW w:w="1560" w:type="dxa"/>
            <w:tcBorders>
              <w:top w:val="single" w:sz="4" w:space="0" w:color="auto"/>
              <w:bottom w:val="single" w:sz="4" w:space="0" w:color="auto"/>
            </w:tcBorders>
          </w:tcPr>
          <w:p w14:paraId="4C8A605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top w:val="single" w:sz="4" w:space="0" w:color="auto"/>
              <w:bottom w:val="single" w:sz="4" w:space="0" w:color="auto"/>
            </w:tcBorders>
          </w:tcPr>
          <w:p w14:paraId="739E07AC"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bottom w:val="single" w:sz="4" w:space="0" w:color="auto"/>
            </w:tcBorders>
          </w:tcPr>
          <w:p w14:paraId="1099422E"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3 traits</w:t>
            </w:r>
            <w:r w:rsidRPr="00973721">
              <w:rPr>
                <w:rFonts w:ascii="Times New Roman" w:hAnsi="Times New Roman" w:cs="Times New Roman"/>
                <w:sz w:val="20"/>
                <w:szCs w:val="20"/>
              </w:rPr>
              <w:t>:</w:t>
            </w:r>
          </w:p>
          <w:p w14:paraId="628C9961"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 xml:space="preserve">Tissue thickness, skeletal </w:t>
            </w:r>
            <w:proofErr w:type="gramStart"/>
            <w:r w:rsidRPr="00973721">
              <w:rPr>
                <w:rFonts w:ascii="Times New Roman" w:hAnsi="Times New Roman" w:cs="Times New Roman"/>
                <w:sz w:val="20"/>
                <w:szCs w:val="20"/>
              </w:rPr>
              <w:t>density</w:t>
            </w:r>
            <w:proofErr w:type="gramEnd"/>
            <w:r w:rsidRPr="00973721">
              <w:rPr>
                <w:rFonts w:ascii="Times New Roman" w:hAnsi="Times New Roman" w:cs="Times New Roman"/>
                <w:sz w:val="20"/>
                <w:szCs w:val="20"/>
              </w:rPr>
              <w:t xml:space="preserve"> and calcification rate (m &gt; f)</w:t>
            </w:r>
          </w:p>
        </w:tc>
        <w:tc>
          <w:tcPr>
            <w:tcW w:w="1843" w:type="dxa"/>
            <w:tcBorders>
              <w:top w:val="single" w:sz="4" w:space="0" w:color="auto"/>
              <w:bottom w:val="single" w:sz="4" w:space="0" w:color="auto"/>
            </w:tcBorders>
          </w:tcPr>
          <w:p w14:paraId="46E500B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Southern Mexican Caribbean (Caribbean)</w:t>
            </w:r>
          </w:p>
        </w:tc>
        <w:tc>
          <w:tcPr>
            <w:tcW w:w="1970" w:type="dxa"/>
            <w:tcBorders>
              <w:top w:val="single" w:sz="4" w:space="0" w:color="auto"/>
              <w:bottom w:val="single" w:sz="4" w:space="0" w:color="auto"/>
            </w:tcBorders>
          </w:tcPr>
          <w:p w14:paraId="5A587A10" w14:textId="77777777" w:rsidR="00E03C29" w:rsidRPr="00973721" w:rsidRDefault="00E03C29" w:rsidP="00A076BD">
            <w:pPr>
              <w:spacing w:line="360" w:lineRule="auto"/>
              <w:jc w:val="center"/>
              <w:rPr>
                <w:rFonts w:ascii="Times New Roman" w:hAnsi="Times New Roman" w:cs="Times New Roman"/>
                <w:b/>
                <w:bCs/>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{"citationItems":[{"id":"ITEM-1","itemData":{"DOI":"10.1007/s00227-018-3288-0","ISSN":"0025-3162","author":[{"dropping-particle":"","family":"Mozqueda-Torres","given":"Mónica Cecilia","non-dropping-particle":"","parse-names":false,"suffix":""},{"dropping-particle":"","family":"Cruz-Ortega","given":"Israel","non-dropping-particle":"","parse-names":false,"suffix":""},{"dropping-particle":"","family":"Calderon-Aguilera","given":"Luis Eduardo","non-dropping-particle":"","parse-names":false,"suffix":""},{"dropping-particle":"","family":"Reyes-Bonilla","given":"Héctor","non-dropping-particle":"","parse-names":false,"suffix":""},{"dropping-particle":"","family":"Carricart-Ganivet","given":"Juan P.","non-dropping-particle":"","parse-names":false,"suffix":""}],"container-title":"Marine Biology","id":"ITEM-1","issue":"2","issued":{"date-parts":[["2018","2","18"]]},"page":"32","title":"Sex-related differences in the sclerochronology of the reef-building coral Montastraea cavernosa: the effect of the growth strategy","type":"article-journal","volume":"165"},"uris":["http://www.mendeley.com/documents/?uuid=c482d673-9936-40b7-9232-0bcf62213144"]}],"mendeley":{"formattedCitation":"(Mozqueda-Torres et al. 2018)","plainTextFormattedCitation":"(Mozqueda-Torres et al. 2018)","previouslyFormattedCitation":"(Mozqueda-Torres et al. 2018)"},"properties":{"noteIndex":0},"schema":"https://github.com/citation-style-language/schema/raw/master/csl-citation.json"}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(Mozqueda-Torres et al. 2018)</w:t>
            </w:r>
            <w:r w:rsidRPr="00973721">
              <w:rPr>
                <w:rFonts w:ascii="Times New Roman" w:hAnsi="Times New Roman" w:cs="Times New Roman"/>
                <w:sz w:val="20"/>
                <w:szCs w:val="20"/>
              </w:rPr>
              <w:fldChar w:fldCharType="end"/>
            </w:r>
          </w:p>
        </w:tc>
      </w:tr>
      <w:tr w:rsidR="00E03C29" w:rsidRPr="00973721" w14:paraId="0CC58890" w14:textId="77777777" w:rsidTr="00A076BD">
        <w:tc>
          <w:tcPr>
            <w:tcW w:w="1701" w:type="dxa"/>
            <w:tcBorders>
              <w:top w:val="single" w:sz="4" w:space="0" w:color="auto"/>
              <w:bottom w:val="single" w:sz="4" w:space="0" w:color="auto"/>
            </w:tcBorders>
          </w:tcPr>
          <w:p w14:paraId="7E39BB4E"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Dichocoenia stokesi</w:t>
            </w:r>
          </w:p>
        </w:tc>
        <w:tc>
          <w:tcPr>
            <w:tcW w:w="1560" w:type="dxa"/>
            <w:tcBorders>
              <w:top w:val="single" w:sz="4" w:space="0" w:color="auto"/>
              <w:bottom w:val="single" w:sz="4" w:space="0" w:color="auto"/>
            </w:tcBorders>
          </w:tcPr>
          <w:p w14:paraId="07D3A277"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top w:val="single" w:sz="4" w:space="0" w:color="auto"/>
              <w:bottom w:val="single" w:sz="4" w:space="0" w:color="auto"/>
            </w:tcBorders>
          </w:tcPr>
          <w:p w14:paraId="5D0C5DE9"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bottom w:val="single" w:sz="4" w:space="0" w:color="auto"/>
            </w:tcBorders>
          </w:tcPr>
          <w:p w14:paraId="3E7B93B4"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2 traits</w:t>
            </w:r>
            <w:r w:rsidRPr="00973721">
              <w:rPr>
                <w:rFonts w:ascii="Times New Roman" w:hAnsi="Times New Roman" w:cs="Times New Roman"/>
                <w:sz w:val="20"/>
                <w:szCs w:val="20"/>
              </w:rPr>
              <w:t>:</w:t>
            </w:r>
          </w:p>
          <w:p w14:paraId="25DE34FD"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Extension and calcification rate (m &gt; f)</w:t>
            </w:r>
          </w:p>
        </w:tc>
        <w:tc>
          <w:tcPr>
            <w:tcW w:w="1843" w:type="dxa"/>
            <w:tcBorders>
              <w:top w:val="single" w:sz="4" w:space="0" w:color="auto"/>
              <w:bottom w:val="single" w:sz="4" w:space="0" w:color="auto"/>
            </w:tcBorders>
          </w:tcPr>
          <w:p w14:paraId="58A38428"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Southern Mexican Caribbean (Caribbean)</w:t>
            </w:r>
          </w:p>
        </w:tc>
        <w:tc>
          <w:tcPr>
            <w:tcW w:w="1970" w:type="dxa"/>
            <w:tcBorders>
              <w:top w:val="single" w:sz="4" w:space="0" w:color="auto"/>
              <w:bottom w:val="single" w:sz="4" w:space="0" w:color="auto"/>
            </w:tcBorders>
          </w:tcPr>
          <w:p w14:paraId="1411DFDB"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{"citationItems":[{"id":"ITEM-1","itemData":{"DOI":"10.1007/s00227-020-03713-x","ISBN":"0123456789","ISSN":"0025-3162","abstract":"Calcification and sexual reproduction in corals are energy consuming metabolic processes. In symbiotic corals, calcification is a daily process and depends on the ability of the coral colony to produce energy, through the photosynthesis of symbiotic algae or heterotrophy, while sexual reproduction in several broadcast spawning species is carried out once a year and depends on the amount of energy stored as lipids within the coral tissue. Calcification and reproduction are influenced by environmental parameters, such as light irradiance and sea surface temperature (SST). Reproduction may be inhibited by thermal stress and coral calcification rate decreases as SST increases above a certain threshold. However, it is unknown if there is a sex-related response of calcification rate to thermal history. Here, we test the differential sensitivities of calcification rates to thermal history by examining its recent historical variation in females and males of two common Caribbean gonochoric reef-building coral species, Dichocoenia stokesi and Dendrogyra cylindrus. Colony sex was determined by histological techniques, and sclerochronology was measured using densitometry from digitized X-ray images. Calcification rates were higher in male colonies than in females of both species, as previously reported in other gonochoric corals, and can be explained in terms of disparity in energy availability for calcification among sexes due to the differential energetic costs of eggs and sperm. Calcification rates of both species were negatively related to SST when data of both sexes were pooled together. When data were analyzed separately by sex, only female colonies, of both species, showed a significant dependence of calcification rate to SST. The fact that SST differentially affects coral calcification in female and male colonies, will have repercussions on population dynamics of the studied coral species in a global warming scenario.","author":[{"dropping-particle":"","family":"Cruz-Ortega","given":"Israel","non-dropping-particle":"","parse-names":false,"suffix":""},{"dropping-particle":"","family":"Cabral-Tena","given":"Rafael A.","non-dropping-particle":"","parse-names":false,"suffix":""},{"dropping-particle":"","family":"Carpizo-Ituarte","given":"Eugenio","non-dropping-particle":"","parse-names":false,"suffix":""},{"dropping-particle":"","family":"Grosso-Becerra","given":"Victoria","non-dropping-particle":"","parse-names":false,"suffix":""},{"dropping-particle":"","family":"Carricart-Ganivet","given":"Juan P.","non-dropping-particle":"","parse-names":false,"suffix":""}],"container-title":"Marine Biology","id":"ITEM-1","issue":"7","issued":{"date-parts":[["2020","7","22"]]},"page":"101","publisher":"Springer Berlin Heidelberg","title":"Sensitivity of calcification to thermal history differs between sexes in the gonochoric reef-building corals Dichocoenia stokesi and Dendrogyra cylindrus","type":"article-journal","volume":"167"},"uris":["http://www.mendeley.com/documents/?uuid=0119a549-bed1-4893-bb2b-6618feff8530"]}],"mendeley":{"formattedCitation":"(Cruz-Ortega et al. 2020)","plainTextFormattedCitation":"(Cruz-Ortega et al. 2020)","previouslyFormattedCitation":"(Cruz-Ortega et al. 2020)"},"properties":{"noteIndex":0},"schema":"https://github.com/citation-style-language/schema/raw/master/csl-citation.json"}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(Cruz-Ortega et al. 2020)</w:t>
            </w:r>
            <w:r w:rsidRPr="00973721">
              <w:rPr>
                <w:rFonts w:ascii="Times New Roman" w:hAnsi="Times New Roman" w:cs="Times New Roman"/>
                <w:sz w:val="20"/>
                <w:szCs w:val="20"/>
              </w:rPr>
              <w:fldChar w:fldCharType="end"/>
            </w:r>
          </w:p>
        </w:tc>
      </w:tr>
      <w:tr w:rsidR="00E03C29" w:rsidRPr="00973721" w14:paraId="0E7CB067" w14:textId="77777777" w:rsidTr="00A076BD">
        <w:tc>
          <w:tcPr>
            <w:tcW w:w="1701" w:type="dxa"/>
            <w:tcBorders>
              <w:top w:val="single" w:sz="4" w:space="0" w:color="auto"/>
              <w:bottom w:val="single" w:sz="4" w:space="0" w:color="auto"/>
            </w:tcBorders>
          </w:tcPr>
          <w:p w14:paraId="1114B20A" w14:textId="77777777" w:rsidR="00E03C29" w:rsidRPr="00973721" w:rsidRDefault="00E03C29" w:rsidP="00A076BD">
            <w:pPr>
              <w:spacing w:line="360" w:lineRule="auto"/>
              <w:rPr>
                <w:rFonts w:ascii="Times New Roman" w:hAnsi="Times New Roman" w:cs="Times New Roman"/>
                <w:i/>
                <w:iCs/>
                <w:sz w:val="20"/>
                <w:szCs w:val="20"/>
              </w:rPr>
            </w:pPr>
            <w:r w:rsidRPr="00973721">
              <w:rPr>
                <w:rFonts w:ascii="Times New Roman" w:hAnsi="Times New Roman" w:cs="Times New Roman"/>
                <w:i/>
                <w:iCs/>
                <w:sz w:val="20"/>
                <w:szCs w:val="20"/>
              </w:rPr>
              <w:t>Dendrogyra cylindrus</w:t>
            </w:r>
          </w:p>
        </w:tc>
        <w:tc>
          <w:tcPr>
            <w:tcW w:w="1560" w:type="dxa"/>
            <w:tcBorders>
              <w:top w:val="single" w:sz="4" w:space="0" w:color="auto"/>
              <w:bottom w:val="single" w:sz="4" w:space="0" w:color="auto"/>
            </w:tcBorders>
          </w:tcPr>
          <w:p w14:paraId="61FEE62C"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Gonochoric spawner</w:t>
            </w:r>
          </w:p>
        </w:tc>
        <w:tc>
          <w:tcPr>
            <w:tcW w:w="1779" w:type="dxa"/>
            <w:tcBorders>
              <w:top w:val="single" w:sz="4" w:space="0" w:color="auto"/>
              <w:bottom w:val="single" w:sz="4" w:space="0" w:color="auto"/>
            </w:tcBorders>
          </w:tcPr>
          <w:p w14:paraId="0AD11D33"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Skeleton growth</w:t>
            </w:r>
          </w:p>
        </w:tc>
        <w:tc>
          <w:tcPr>
            <w:tcW w:w="4174" w:type="dxa"/>
            <w:tcBorders>
              <w:top w:val="single" w:sz="4" w:space="0" w:color="auto"/>
              <w:bottom w:val="single" w:sz="4" w:space="0" w:color="auto"/>
            </w:tcBorders>
          </w:tcPr>
          <w:p w14:paraId="1359E0A2"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b/>
                <w:bCs/>
                <w:sz w:val="20"/>
                <w:szCs w:val="20"/>
              </w:rPr>
              <w:t>2 traits</w:t>
            </w:r>
            <w:r w:rsidRPr="00973721">
              <w:rPr>
                <w:rFonts w:ascii="Times New Roman" w:hAnsi="Times New Roman" w:cs="Times New Roman"/>
                <w:sz w:val="20"/>
                <w:szCs w:val="20"/>
              </w:rPr>
              <w:t>:</w:t>
            </w:r>
          </w:p>
          <w:p w14:paraId="7A0B55AE"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Skeletal density and</w:t>
            </w:r>
          </w:p>
          <w:p w14:paraId="1FE2E235"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calcification rate (m &gt; f)</w:t>
            </w:r>
          </w:p>
        </w:tc>
        <w:tc>
          <w:tcPr>
            <w:tcW w:w="1843" w:type="dxa"/>
            <w:tcBorders>
              <w:top w:val="single" w:sz="4" w:space="0" w:color="auto"/>
              <w:bottom w:val="single" w:sz="4" w:space="0" w:color="auto"/>
            </w:tcBorders>
          </w:tcPr>
          <w:p w14:paraId="5E0CD79B" w14:textId="77777777" w:rsidR="00E03C29" w:rsidRPr="00973721" w:rsidRDefault="00E03C29" w:rsidP="00A076BD">
            <w:pPr>
              <w:spacing w:line="360" w:lineRule="auto"/>
              <w:rPr>
                <w:rFonts w:ascii="Times New Roman" w:hAnsi="Times New Roman" w:cs="Times New Roman"/>
                <w:sz w:val="20"/>
                <w:szCs w:val="20"/>
              </w:rPr>
            </w:pPr>
            <w:r w:rsidRPr="00973721">
              <w:rPr>
                <w:rFonts w:ascii="Times New Roman" w:hAnsi="Times New Roman" w:cs="Times New Roman"/>
                <w:sz w:val="20"/>
                <w:szCs w:val="20"/>
              </w:rPr>
              <w:t>Southern Mexican Caribbean (Caribbean)</w:t>
            </w:r>
          </w:p>
        </w:tc>
        <w:tc>
          <w:tcPr>
            <w:tcW w:w="1970" w:type="dxa"/>
            <w:tcBorders>
              <w:top w:val="single" w:sz="4" w:space="0" w:color="auto"/>
              <w:bottom w:val="single" w:sz="4" w:space="0" w:color="auto"/>
            </w:tcBorders>
          </w:tcPr>
          <w:p w14:paraId="2DB832AC" w14:textId="77777777" w:rsidR="00E03C29" w:rsidRPr="00973721" w:rsidRDefault="00E03C29" w:rsidP="00A076BD">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fldChar w:fldCharType="begin" w:fldLock="1"/>
            </w:r>
            <w:r w:rsidRPr="00973721">
              <w:rPr>
                <w:rFonts w:ascii="Times New Roman" w:hAnsi="Times New Roman" w:cs="Times New Roman"/>
                <w:sz w:val="20"/>
                <w:szCs w:val="20"/>
              </w:rPr>
              <w:instrText>ADDIN CSL_CITATION {"citationItems":[{"id":"ITEM-1","itemData":{"DOI":"10.1007/s00227-020-03713-x","ISBN":"0123456789","ISSN":"0025-3162","abstract":"Calcification and sexual reproduction in corals are energy consuming metabolic processes. In symbiotic corals, calcification is a daily process and depends on the ability of the coral colony to produce energy, through the photosynthesis of symbiotic algae or heterotrophy, while sexual reproduction in several broadcast spawning species is carried out once a year and depends on the amount of energy stored as lipids within the coral tissue. Calcification and reproduction are influenced by environmental parameters, such as light irradiance and sea surface temperature (SST). Reproduction may be inhibited by thermal stress and coral calcification rate decreases as SST increases above a certain threshold. However, it is unknown if there is a sex-related response of calcification rate to thermal history. Here, we test the differential sensitivities of calcification rates to thermal history by examining its recent historical variation in females and males of two common Caribbean gonochoric reef-building coral species, Dichocoenia stokesi and Dendrogyra cylindrus. Colony sex was determined by histological techniques, and sclerochronology was measured using densitometry from digitized X-ray images. Calcification rates were higher in male colonies than in females of both species, as previously reported in other gonochoric corals, and can be explained in terms of disparity in energy availability for calcification among sexes due to the differential energetic costs of eggs and sperm. Calcification rates of both species were negatively related to SST when data of both sexes were pooled together. When data were analyzed separately by sex, only female colonies, of both species, showed a significant dependence of calcification rate to SST. The fact that SST differentially affects coral calcification in female and male colonies, will have repercussions on population dynamics of the studied coral species in a global warming scenario.","author":[{"dropping-particle":"","family":"Cruz-Ortega","given":"Israel","non-dropping-particle":"","parse-names":false,"suffix":""},{"dropping-particle":"","family":"Cabral-Tena","given":"Rafael A.","non-dropping-particle":"","parse-names":false,"suffix":""},{"dropping-particle":"","family":"Carpizo-Ituarte","given":"Eugenio","non-dropping-particle":"","parse-names":false,"suffix":""},{"dropping-particle":"","family":"Grosso-Becerra","given":"Victoria","non-dropping-particle":"","parse-names":false,"suffix":""},{"dropping-particle":"","family":"Carricart-Ganivet","given":"Juan P.","non-dropping-particle":"","parse-names":false,"suffix":""}],"container-title":"Marine Biology","id":"ITEM-1","issue":"7","issued":{"date-parts":[["2020","7","22"]]},"page":"101","publisher":"Springer Berlin Heidelberg","title":"Sensitivity of calcification to thermal history differs between sexes in the gonochoric reef-building corals Dichocoenia stokesi and Dendrogyra cylindrus","type":"article-journal","volume":"167"},"uris":["http://www.mendeley.com/documents/?uuid=0119a549-bed1-4893-bb2b-6618feff8530"]}],"mendeley":{"formattedCitation":"(Cruz-Ortega et al. 2020)","plainTextFormattedCitation":"(Cruz-Ortega et al. 2020)","previouslyFormattedCitation":"(Cruz-Ortega et al. 2020)"},"properties":{"noteIndex":0},"schema":"https://github.com/citation-style-language/schema/raw/master/csl-citation.json"}</w:instrText>
            </w:r>
            <w:r w:rsidRPr="00973721">
              <w:rPr>
                <w:rFonts w:ascii="Times New Roman" w:hAnsi="Times New Roman" w:cs="Times New Roman"/>
                <w:sz w:val="20"/>
                <w:szCs w:val="20"/>
              </w:rPr>
              <w:fldChar w:fldCharType="separate"/>
            </w:r>
            <w:r w:rsidRPr="00973721">
              <w:rPr>
                <w:rFonts w:ascii="Times New Roman" w:hAnsi="Times New Roman" w:cs="Times New Roman"/>
                <w:noProof/>
                <w:sz w:val="20"/>
                <w:szCs w:val="20"/>
              </w:rPr>
              <w:t>(Cruz-Ortega et al. 2020)</w:t>
            </w:r>
            <w:r w:rsidRPr="00973721">
              <w:rPr>
                <w:rFonts w:ascii="Times New Roman" w:hAnsi="Times New Roman" w:cs="Times New Roman"/>
                <w:sz w:val="20"/>
                <w:szCs w:val="20"/>
              </w:rPr>
              <w:fldChar w:fldCharType="end"/>
            </w:r>
          </w:p>
        </w:tc>
      </w:tr>
    </w:tbl>
    <w:p w14:paraId="5EF090DF" w14:textId="77777777" w:rsidR="00E03C29" w:rsidRPr="00973721" w:rsidRDefault="00E03C29" w:rsidP="00E03C29">
      <w:pPr>
        <w:rPr>
          <w:rFonts w:ascii="Times New Roman" w:hAnsi="Times New Roman" w:cs="Times New Roman"/>
          <w:b/>
          <w:bCs/>
          <w:sz w:val="20"/>
          <w:szCs w:val="20"/>
        </w:rPr>
      </w:pPr>
      <w:r w:rsidRPr="00973721">
        <w:rPr>
          <w:rFonts w:ascii="Times New Roman" w:hAnsi="Times New Roman" w:cs="Times New Roman"/>
          <w:b/>
          <w:bCs/>
          <w:sz w:val="20"/>
          <w:szCs w:val="20"/>
        </w:rPr>
        <w:br w:type="page"/>
      </w:r>
    </w:p>
    <w:p w14:paraId="55E8EE26" w14:textId="77777777" w:rsidR="007F4DA8" w:rsidRPr="00973721" w:rsidRDefault="007F4DA8" w:rsidP="00B7480C">
      <w:pPr>
        <w:spacing w:after="0" w:line="360" w:lineRule="auto"/>
        <w:rPr>
          <w:rFonts w:ascii="Times New Roman" w:hAnsi="Times New Roman" w:cs="Times New Roman"/>
          <w:b/>
          <w:bCs/>
          <w:sz w:val="20"/>
          <w:szCs w:val="20"/>
        </w:rPr>
        <w:sectPr w:rsidR="007F4DA8" w:rsidRPr="00973721" w:rsidSect="007F4DA8">
          <w:pgSz w:w="15840" w:h="12240" w:orient="landscape"/>
          <w:pgMar w:top="1440" w:right="1440" w:bottom="1440" w:left="1440" w:header="720" w:footer="720" w:gutter="0"/>
          <w:lnNumType w:countBy="1" w:restart="continuous"/>
          <w:cols w:space="720"/>
          <w:docGrid w:linePitch="360"/>
        </w:sectPr>
      </w:pPr>
    </w:p>
    <w:p w14:paraId="78A188CB" w14:textId="3D4A6852" w:rsidR="00401E88" w:rsidRPr="00973721" w:rsidRDefault="00A134CD" w:rsidP="00B7480C">
      <w:pPr>
        <w:spacing w:after="0" w:line="360" w:lineRule="auto"/>
        <w:rPr>
          <w:rFonts w:ascii="Times New Roman" w:hAnsi="Times New Roman" w:cs="Times New Roman"/>
          <w:sz w:val="20"/>
          <w:szCs w:val="20"/>
        </w:rPr>
      </w:pPr>
      <w:r w:rsidRPr="00973721">
        <w:rPr>
          <w:rFonts w:ascii="Times New Roman" w:hAnsi="Times New Roman" w:cs="Times New Roman"/>
          <w:b/>
          <w:bCs/>
          <w:sz w:val="20"/>
          <w:szCs w:val="20"/>
        </w:rPr>
        <w:lastRenderedPageBreak/>
        <w:t xml:space="preserve">Supplementary Table </w:t>
      </w:r>
      <w:r w:rsidR="007F4DA8" w:rsidRPr="00973721">
        <w:rPr>
          <w:rFonts w:ascii="Times New Roman" w:hAnsi="Times New Roman" w:cs="Times New Roman"/>
          <w:b/>
          <w:bCs/>
          <w:sz w:val="20"/>
          <w:szCs w:val="20"/>
        </w:rPr>
        <w:t>2</w:t>
      </w:r>
      <w:r w:rsidR="008F58BD" w:rsidRPr="00973721">
        <w:rPr>
          <w:rFonts w:ascii="Times New Roman" w:hAnsi="Times New Roman" w:cs="Times New Roman"/>
          <w:sz w:val="20"/>
          <w:szCs w:val="20"/>
        </w:rPr>
        <w:t xml:space="preserve">. </w:t>
      </w:r>
      <w:r w:rsidR="00401E88" w:rsidRPr="00973721">
        <w:rPr>
          <w:rFonts w:ascii="Times New Roman" w:hAnsi="Times New Roman" w:cs="Times New Roman"/>
          <w:sz w:val="20"/>
          <w:szCs w:val="20"/>
        </w:rPr>
        <w:t xml:space="preserve">Results from </w:t>
      </w:r>
      <w:r w:rsidR="00622BF3" w:rsidRPr="00973721">
        <w:rPr>
          <w:rFonts w:ascii="Times New Roman" w:hAnsi="Times New Roman" w:cs="Times New Roman"/>
          <w:sz w:val="20"/>
          <w:szCs w:val="20"/>
        </w:rPr>
        <w:t>the</w:t>
      </w:r>
      <w:r w:rsidR="00401E88" w:rsidRPr="00973721">
        <w:rPr>
          <w:rFonts w:ascii="Times New Roman" w:hAnsi="Times New Roman" w:cs="Times New Roman"/>
          <w:sz w:val="20"/>
          <w:szCs w:val="20"/>
        </w:rPr>
        <w:t xml:space="preserve"> Student</w:t>
      </w:r>
      <w:r w:rsidR="00766475" w:rsidRPr="00973721">
        <w:rPr>
          <w:rFonts w:ascii="Times New Roman" w:hAnsi="Times New Roman" w:cs="Times New Roman"/>
          <w:sz w:val="20"/>
          <w:szCs w:val="20"/>
        </w:rPr>
        <w:t>’s</w:t>
      </w:r>
      <w:r w:rsidR="00401E88" w:rsidRPr="00973721">
        <w:rPr>
          <w:rFonts w:ascii="Times New Roman" w:hAnsi="Times New Roman" w:cs="Times New Roman"/>
          <w:sz w:val="20"/>
          <w:szCs w:val="20"/>
        </w:rPr>
        <w:t xml:space="preserve"> t</w:t>
      </w:r>
      <w:r w:rsidR="00766475" w:rsidRPr="00973721">
        <w:rPr>
          <w:rFonts w:ascii="Times New Roman" w:hAnsi="Times New Roman" w:cs="Times New Roman"/>
          <w:sz w:val="20"/>
          <w:szCs w:val="20"/>
        </w:rPr>
        <w:t>-</w:t>
      </w:r>
      <w:r w:rsidR="00401E88" w:rsidRPr="00973721">
        <w:rPr>
          <w:rFonts w:ascii="Times New Roman" w:hAnsi="Times New Roman" w:cs="Times New Roman"/>
          <w:sz w:val="20"/>
          <w:szCs w:val="20"/>
        </w:rPr>
        <w:t xml:space="preserve">test with the morphological characters of </w:t>
      </w:r>
      <w:r w:rsidR="008F58BD" w:rsidRPr="00973721">
        <w:rPr>
          <w:rFonts w:ascii="Times New Roman" w:hAnsi="Times New Roman" w:cs="Times New Roman"/>
          <w:i/>
          <w:iCs/>
          <w:sz w:val="20"/>
          <w:szCs w:val="20"/>
        </w:rPr>
        <w:t xml:space="preserve">P. </w:t>
      </w:r>
      <w:r w:rsidR="00BC5F66" w:rsidRPr="00973721">
        <w:rPr>
          <w:rFonts w:ascii="Times New Roman" w:hAnsi="Times New Roman" w:cs="Times New Roman"/>
          <w:i/>
          <w:iCs/>
          <w:sz w:val="20"/>
          <w:szCs w:val="20"/>
        </w:rPr>
        <w:t>lobata</w:t>
      </w:r>
      <w:r w:rsidR="00385BD4" w:rsidRPr="00973721">
        <w:rPr>
          <w:rFonts w:ascii="Times New Roman" w:hAnsi="Times New Roman" w:cs="Times New Roman"/>
          <w:sz w:val="20"/>
          <w:szCs w:val="20"/>
        </w:rPr>
        <w:t xml:space="preserve">. </w:t>
      </w:r>
      <w:r w:rsidR="00401E88" w:rsidRPr="00973721">
        <w:rPr>
          <w:rFonts w:ascii="Times New Roman" w:hAnsi="Times New Roman" w:cs="Times New Roman"/>
          <w:sz w:val="20"/>
          <w:szCs w:val="20"/>
        </w:rPr>
        <w:t xml:space="preserve">Significance level: t-test, * p &lt; 0.05, </w:t>
      </w:r>
      <w:r w:rsidR="003C4D75" w:rsidRPr="00973721">
        <w:rPr>
          <w:rFonts w:ascii="Times New Roman" w:hAnsi="Times New Roman" w:cs="Times New Roman"/>
          <w:sz w:val="20"/>
          <w:szCs w:val="20"/>
        </w:rPr>
        <w:t>NS = no significant.</w:t>
      </w:r>
      <w:r w:rsidR="00401E88" w:rsidRPr="00973721">
        <w:rPr>
          <w:rFonts w:ascii="Times New Roman" w:hAnsi="Times New Roman" w:cs="Times New Roman"/>
          <w:sz w:val="20"/>
          <w:szCs w:val="20"/>
        </w:rPr>
        <w:t xml:space="preserve"> Descriptions of morphological traits are in table 1.</w:t>
      </w:r>
    </w:p>
    <w:p w14:paraId="04E850E9" w14:textId="77777777" w:rsidR="00B7480C" w:rsidRPr="00973721" w:rsidRDefault="00B7480C" w:rsidP="00B7480C">
      <w:pPr>
        <w:spacing w:after="0"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37"/>
        <w:gridCol w:w="2761"/>
        <w:gridCol w:w="3686"/>
      </w:tblGrid>
      <w:tr w:rsidR="005D5034" w:rsidRPr="00973721" w14:paraId="47EE2698" w14:textId="77777777" w:rsidTr="00171C00">
        <w:tc>
          <w:tcPr>
            <w:tcW w:w="2337" w:type="dxa"/>
            <w:tcBorders>
              <w:top w:val="single" w:sz="4" w:space="0" w:color="auto"/>
              <w:left w:val="nil"/>
              <w:bottom w:val="single" w:sz="4" w:space="0" w:color="auto"/>
              <w:right w:val="nil"/>
            </w:tcBorders>
          </w:tcPr>
          <w:p w14:paraId="556FC483" w14:textId="721B7258" w:rsidR="005D5034" w:rsidRPr="00973721" w:rsidRDefault="005D5034" w:rsidP="00B7480C">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Morphological Trait</w:t>
            </w:r>
          </w:p>
        </w:tc>
        <w:tc>
          <w:tcPr>
            <w:tcW w:w="2761" w:type="dxa"/>
            <w:tcBorders>
              <w:top w:val="single" w:sz="4" w:space="0" w:color="auto"/>
              <w:left w:val="nil"/>
              <w:bottom w:val="single" w:sz="4" w:space="0" w:color="auto"/>
              <w:right w:val="nil"/>
            </w:tcBorders>
          </w:tcPr>
          <w:p w14:paraId="3BD2C648" w14:textId="23143296" w:rsidR="005D5034" w:rsidRPr="00973721" w:rsidRDefault="005D5034" w:rsidP="00B7480C">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Statistical test</w:t>
            </w:r>
          </w:p>
        </w:tc>
        <w:tc>
          <w:tcPr>
            <w:tcW w:w="3686" w:type="dxa"/>
            <w:tcBorders>
              <w:top w:val="single" w:sz="4" w:space="0" w:color="auto"/>
              <w:left w:val="nil"/>
              <w:bottom w:val="single" w:sz="4" w:space="0" w:color="auto"/>
              <w:right w:val="nil"/>
            </w:tcBorders>
          </w:tcPr>
          <w:p w14:paraId="200D9931" w14:textId="587F3622" w:rsidR="005D5034" w:rsidRPr="00973721" w:rsidRDefault="005D5034" w:rsidP="00B7480C">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Sexual dimorphism</w:t>
            </w:r>
          </w:p>
        </w:tc>
      </w:tr>
      <w:tr w:rsidR="005D5034" w:rsidRPr="00973721" w14:paraId="3A8B68AA" w14:textId="77777777" w:rsidTr="00171C00">
        <w:tc>
          <w:tcPr>
            <w:tcW w:w="2337" w:type="dxa"/>
            <w:tcBorders>
              <w:top w:val="single" w:sz="4" w:space="0" w:color="auto"/>
              <w:left w:val="nil"/>
              <w:bottom w:val="nil"/>
              <w:right w:val="nil"/>
            </w:tcBorders>
          </w:tcPr>
          <w:p w14:paraId="277BB0F2" w14:textId="209500FE" w:rsidR="005D5034" w:rsidRPr="00973721" w:rsidRDefault="00D25653"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C</w:t>
            </w:r>
            <w:r w:rsidR="005D5034" w:rsidRPr="00973721">
              <w:rPr>
                <w:rFonts w:ascii="Times New Roman" w:hAnsi="Times New Roman" w:cs="Times New Roman"/>
                <w:sz w:val="20"/>
                <w:szCs w:val="20"/>
              </w:rPr>
              <w:t>orallite</w:t>
            </w:r>
            <w:r w:rsidR="00105BD1" w:rsidRPr="00973721">
              <w:rPr>
                <w:rFonts w:ascii="Times New Roman" w:hAnsi="Times New Roman" w:cs="Times New Roman"/>
                <w:sz w:val="20"/>
                <w:szCs w:val="20"/>
              </w:rPr>
              <w:t xml:space="preserve"> density</w:t>
            </w:r>
          </w:p>
        </w:tc>
        <w:tc>
          <w:tcPr>
            <w:tcW w:w="2761" w:type="dxa"/>
            <w:tcBorders>
              <w:top w:val="single" w:sz="4" w:space="0" w:color="auto"/>
              <w:left w:val="nil"/>
              <w:bottom w:val="nil"/>
              <w:right w:val="nil"/>
            </w:tcBorders>
          </w:tcPr>
          <w:p w14:paraId="4F3FEA63" w14:textId="21CE7ADB" w:rsidR="005D5034" w:rsidRPr="00973721" w:rsidRDefault="005D5034"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t</w:t>
            </w:r>
            <w:r w:rsidR="003505B5" w:rsidRPr="00973721">
              <w:rPr>
                <w:rFonts w:ascii="Times New Roman" w:hAnsi="Times New Roman" w:cs="Times New Roman"/>
                <w:sz w:val="20"/>
                <w:szCs w:val="20"/>
                <w:vertAlign w:val="subscript"/>
              </w:rPr>
              <w:t>1</w:t>
            </w:r>
            <w:r w:rsidR="00E405DE" w:rsidRPr="00973721">
              <w:rPr>
                <w:rFonts w:ascii="Times New Roman" w:hAnsi="Times New Roman" w:cs="Times New Roman"/>
                <w:sz w:val="20"/>
                <w:szCs w:val="20"/>
                <w:vertAlign w:val="subscript"/>
              </w:rPr>
              <w:t>6</w:t>
            </w:r>
            <w:r w:rsidRPr="00973721">
              <w:rPr>
                <w:rFonts w:ascii="Times New Roman" w:hAnsi="Times New Roman" w:cs="Times New Roman"/>
                <w:sz w:val="20"/>
                <w:szCs w:val="20"/>
              </w:rPr>
              <w:t>=</w:t>
            </w:r>
            <w:r w:rsidR="00F32047" w:rsidRPr="00973721">
              <w:rPr>
                <w:rFonts w:ascii="Times New Roman" w:hAnsi="Times New Roman" w:cs="Times New Roman"/>
                <w:sz w:val="20"/>
                <w:szCs w:val="20"/>
              </w:rPr>
              <w:t>-0.881</w:t>
            </w:r>
            <w:r w:rsidRPr="00973721">
              <w:rPr>
                <w:rFonts w:ascii="Times New Roman" w:hAnsi="Times New Roman" w:cs="Times New Roman"/>
                <w:sz w:val="20"/>
                <w:szCs w:val="20"/>
              </w:rPr>
              <w:t xml:space="preserve">; </w:t>
            </w:r>
            <w:r w:rsidR="00F32047" w:rsidRPr="00973721">
              <w:rPr>
                <w:rFonts w:ascii="Times New Roman" w:hAnsi="Times New Roman" w:cs="Times New Roman"/>
                <w:sz w:val="20"/>
                <w:szCs w:val="20"/>
              </w:rPr>
              <w:t>NS</w:t>
            </w:r>
          </w:p>
        </w:tc>
        <w:tc>
          <w:tcPr>
            <w:tcW w:w="3686" w:type="dxa"/>
            <w:tcBorders>
              <w:top w:val="single" w:sz="4" w:space="0" w:color="auto"/>
              <w:left w:val="nil"/>
              <w:bottom w:val="nil"/>
              <w:right w:val="nil"/>
            </w:tcBorders>
          </w:tcPr>
          <w:p w14:paraId="620FB3D3" w14:textId="572C7C83" w:rsidR="005D5034" w:rsidRPr="00973721" w:rsidRDefault="00652A29"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NS</w:t>
            </w:r>
          </w:p>
        </w:tc>
      </w:tr>
      <w:tr w:rsidR="005D5034" w:rsidRPr="00973721" w14:paraId="0C17CEE0" w14:textId="77777777" w:rsidTr="00171C00">
        <w:tc>
          <w:tcPr>
            <w:tcW w:w="2337" w:type="dxa"/>
            <w:tcBorders>
              <w:top w:val="nil"/>
              <w:left w:val="nil"/>
              <w:bottom w:val="nil"/>
              <w:right w:val="nil"/>
            </w:tcBorders>
          </w:tcPr>
          <w:p w14:paraId="0CBF923B" w14:textId="1E386F84" w:rsidR="005D5034" w:rsidRPr="00973721" w:rsidRDefault="00D25653"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C</w:t>
            </w:r>
            <w:r w:rsidR="005D5034" w:rsidRPr="00973721">
              <w:rPr>
                <w:rFonts w:ascii="Times New Roman" w:hAnsi="Times New Roman" w:cs="Times New Roman"/>
                <w:sz w:val="20"/>
                <w:szCs w:val="20"/>
              </w:rPr>
              <w:t xml:space="preserve">orallite </w:t>
            </w:r>
            <w:r w:rsidR="00105BD1" w:rsidRPr="00973721">
              <w:rPr>
                <w:rFonts w:ascii="Times New Roman" w:hAnsi="Times New Roman" w:cs="Times New Roman"/>
                <w:sz w:val="20"/>
                <w:szCs w:val="20"/>
              </w:rPr>
              <w:t>a</w:t>
            </w:r>
            <w:r w:rsidR="005D5034" w:rsidRPr="00973721">
              <w:rPr>
                <w:rFonts w:ascii="Times New Roman" w:hAnsi="Times New Roman" w:cs="Times New Roman"/>
                <w:sz w:val="20"/>
                <w:szCs w:val="20"/>
              </w:rPr>
              <w:t>rea</w:t>
            </w:r>
          </w:p>
        </w:tc>
        <w:tc>
          <w:tcPr>
            <w:tcW w:w="2761" w:type="dxa"/>
            <w:tcBorders>
              <w:top w:val="nil"/>
              <w:left w:val="nil"/>
              <w:bottom w:val="nil"/>
              <w:right w:val="nil"/>
            </w:tcBorders>
          </w:tcPr>
          <w:p w14:paraId="2C59A386" w14:textId="5AB34939" w:rsidR="005D5034" w:rsidRPr="00973721" w:rsidRDefault="005D5034"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t</w:t>
            </w:r>
            <w:r w:rsidR="00E405DE" w:rsidRPr="00973721">
              <w:rPr>
                <w:rFonts w:ascii="Times New Roman" w:hAnsi="Times New Roman" w:cs="Times New Roman"/>
                <w:sz w:val="20"/>
                <w:szCs w:val="20"/>
                <w:vertAlign w:val="subscript"/>
              </w:rPr>
              <w:t>16</w:t>
            </w:r>
            <w:r w:rsidRPr="00973721">
              <w:rPr>
                <w:rFonts w:ascii="Times New Roman" w:hAnsi="Times New Roman" w:cs="Times New Roman"/>
                <w:sz w:val="20"/>
                <w:szCs w:val="20"/>
              </w:rPr>
              <w:t>=-2.</w:t>
            </w:r>
            <w:r w:rsidR="0058561C" w:rsidRPr="00973721">
              <w:rPr>
                <w:rFonts w:ascii="Times New Roman" w:hAnsi="Times New Roman" w:cs="Times New Roman"/>
                <w:sz w:val="20"/>
                <w:szCs w:val="20"/>
              </w:rPr>
              <w:t>142</w:t>
            </w:r>
            <w:r w:rsidRPr="00973721">
              <w:rPr>
                <w:rFonts w:ascii="Times New Roman" w:hAnsi="Times New Roman" w:cs="Times New Roman"/>
                <w:sz w:val="20"/>
                <w:szCs w:val="20"/>
              </w:rPr>
              <w:t xml:space="preserve">; </w:t>
            </w:r>
            <w:r w:rsidR="00766475" w:rsidRPr="00973721">
              <w:rPr>
                <w:rFonts w:ascii="Times New Roman" w:hAnsi="Times New Roman" w:cs="Times New Roman"/>
                <w:sz w:val="20"/>
                <w:szCs w:val="20"/>
              </w:rPr>
              <w:t>*</w:t>
            </w:r>
          </w:p>
        </w:tc>
        <w:tc>
          <w:tcPr>
            <w:tcW w:w="3686" w:type="dxa"/>
            <w:tcBorders>
              <w:top w:val="nil"/>
              <w:left w:val="nil"/>
              <w:bottom w:val="nil"/>
              <w:right w:val="nil"/>
            </w:tcBorders>
          </w:tcPr>
          <w:p w14:paraId="05E31E18" w14:textId="4BAA3658" w:rsidR="005D5034" w:rsidRPr="00973721" w:rsidRDefault="00652A29"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Males</w:t>
            </w:r>
            <w:r w:rsidR="005D5034" w:rsidRPr="00973721">
              <w:rPr>
                <w:rFonts w:ascii="Times New Roman" w:hAnsi="Times New Roman" w:cs="Times New Roman"/>
                <w:sz w:val="20"/>
                <w:szCs w:val="20"/>
              </w:rPr>
              <w:t xml:space="preserve"> were 1</w:t>
            </w:r>
            <w:r w:rsidR="00BC5F66" w:rsidRPr="00973721">
              <w:rPr>
                <w:rFonts w:ascii="Times New Roman" w:hAnsi="Times New Roman" w:cs="Times New Roman"/>
                <w:sz w:val="20"/>
                <w:szCs w:val="20"/>
              </w:rPr>
              <w:t>7</w:t>
            </w:r>
            <w:r w:rsidR="005D5034" w:rsidRPr="00973721">
              <w:rPr>
                <w:rFonts w:ascii="Times New Roman" w:hAnsi="Times New Roman" w:cs="Times New Roman"/>
                <w:sz w:val="20"/>
                <w:szCs w:val="20"/>
              </w:rPr>
              <w:t>% bigger</w:t>
            </w:r>
          </w:p>
        </w:tc>
      </w:tr>
      <w:tr w:rsidR="005D5034" w:rsidRPr="00973721" w14:paraId="5B60ADD2" w14:textId="77777777" w:rsidTr="00171C00">
        <w:tc>
          <w:tcPr>
            <w:tcW w:w="2337" w:type="dxa"/>
            <w:tcBorders>
              <w:top w:val="nil"/>
              <w:left w:val="nil"/>
              <w:bottom w:val="nil"/>
              <w:right w:val="nil"/>
            </w:tcBorders>
          </w:tcPr>
          <w:p w14:paraId="56885263" w14:textId="06EA84FB" w:rsidR="005D5034" w:rsidRPr="00973721" w:rsidRDefault="00D25653"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C</w:t>
            </w:r>
            <w:r w:rsidR="005D5034" w:rsidRPr="00973721">
              <w:rPr>
                <w:rFonts w:ascii="Times New Roman" w:hAnsi="Times New Roman" w:cs="Times New Roman"/>
                <w:sz w:val="20"/>
                <w:szCs w:val="20"/>
              </w:rPr>
              <w:t>orallite diameter</w:t>
            </w:r>
          </w:p>
        </w:tc>
        <w:tc>
          <w:tcPr>
            <w:tcW w:w="2761" w:type="dxa"/>
            <w:tcBorders>
              <w:top w:val="nil"/>
              <w:left w:val="nil"/>
              <w:bottom w:val="nil"/>
              <w:right w:val="nil"/>
            </w:tcBorders>
          </w:tcPr>
          <w:p w14:paraId="46CD7456" w14:textId="4C459F5F" w:rsidR="005D5034" w:rsidRPr="00973721" w:rsidRDefault="005D5034"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t</w:t>
            </w:r>
            <w:r w:rsidR="00E405DE" w:rsidRPr="00973721">
              <w:rPr>
                <w:rFonts w:ascii="Times New Roman" w:hAnsi="Times New Roman" w:cs="Times New Roman"/>
                <w:sz w:val="20"/>
                <w:szCs w:val="20"/>
                <w:vertAlign w:val="subscript"/>
              </w:rPr>
              <w:t>16</w:t>
            </w:r>
            <w:r w:rsidRPr="00973721">
              <w:rPr>
                <w:rFonts w:ascii="Times New Roman" w:hAnsi="Times New Roman" w:cs="Times New Roman"/>
                <w:sz w:val="20"/>
                <w:szCs w:val="20"/>
              </w:rPr>
              <w:t>=-</w:t>
            </w:r>
            <w:r w:rsidR="0058561C" w:rsidRPr="00973721">
              <w:rPr>
                <w:rFonts w:ascii="Times New Roman" w:hAnsi="Times New Roman" w:cs="Times New Roman"/>
                <w:sz w:val="20"/>
                <w:szCs w:val="20"/>
              </w:rPr>
              <w:t>2.490</w:t>
            </w:r>
            <w:r w:rsidRPr="00973721">
              <w:rPr>
                <w:rFonts w:ascii="Times New Roman" w:hAnsi="Times New Roman" w:cs="Times New Roman"/>
                <w:sz w:val="20"/>
                <w:szCs w:val="20"/>
              </w:rPr>
              <w:t xml:space="preserve">; </w:t>
            </w:r>
            <w:r w:rsidR="00766475" w:rsidRPr="00973721">
              <w:rPr>
                <w:rFonts w:ascii="Times New Roman" w:hAnsi="Times New Roman" w:cs="Times New Roman"/>
                <w:sz w:val="20"/>
                <w:szCs w:val="20"/>
              </w:rPr>
              <w:t>*</w:t>
            </w:r>
          </w:p>
        </w:tc>
        <w:tc>
          <w:tcPr>
            <w:tcW w:w="3686" w:type="dxa"/>
            <w:tcBorders>
              <w:top w:val="nil"/>
              <w:left w:val="nil"/>
              <w:bottom w:val="nil"/>
              <w:right w:val="nil"/>
            </w:tcBorders>
          </w:tcPr>
          <w:p w14:paraId="52F4CEF3" w14:textId="2C6E732F" w:rsidR="005D5034" w:rsidRPr="00973721" w:rsidRDefault="00652A29"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Males</w:t>
            </w:r>
            <w:r w:rsidR="005D5034" w:rsidRPr="00973721">
              <w:rPr>
                <w:rFonts w:ascii="Times New Roman" w:hAnsi="Times New Roman" w:cs="Times New Roman"/>
                <w:sz w:val="20"/>
                <w:szCs w:val="20"/>
              </w:rPr>
              <w:t xml:space="preserve"> 1</w:t>
            </w:r>
            <w:r w:rsidRPr="00973721">
              <w:rPr>
                <w:rFonts w:ascii="Times New Roman" w:hAnsi="Times New Roman" w:cs="Times New Roman"/>
                <w:sz w:val="20"/>
                <w:szCs w:val="20"/>
              </w:rPr>
              <w:t>0</w:t>
            </w:r>
            <w:r w:rsidR="005D5034" w:rsidRPr="00973721">
              <w:rPr>
                <w:rFonts w:ascii="Times New Roman" w:hAnsi="Times New Roman" w:cs="Times New Roman"/>
                <w:sz w:val="20"/>
                <w:szCs w:val="20"/>
              </w:rPr>
              <w:t>% longer diameter</w:t>
            </w:r>
          </w:p>
        </w:tc>
      </w:tr>
      <w:tr w:rsidR="005D5034" w:rsidRPr="00973721" w14:paraId="7CF6E74B" w14:textId="77777777" w:rsidTr="00171C00">
        <w:tc>
          <w:tcPr>
            <w:tcW w:w="2337" w:type="dxa"/>
            <w:tcBorders>
              <w:top w:val="nil"/>
              <w:left w:val="nil"/>
              <w:bottom w:val="nil"/>
              <w:right w:val="nil"/>
            </w:tcBorders>
          </w:tcPr>
          <w:p w14:paraId="2630D846" w14:textId="34CA0CDB" w:rsidR="005D5034" w:rsidRPr="00973721" w:rsidRDefault="00D25653"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A</w:t>
            </w:r>
            <w:r w:rsidR="005D5034" w:rsidRPr="00973721">
              <w:rPr>
                <w:rFonts w:ascii="Times New Roman" w:hAnsi="Times New Roman" w:cs="Times New Roman"/>
                <w:sz w:val="20"/>
                <w:szCs w:val="20"/>
              </w:rPr>
              <w:t>djacent corallites</w:t>
            </w:r>
          </w:p>
        </w:tc>
        <w:tc>
          <w:tcPr>
            <w:tcW w:w="2761" w:type="dxa"/>
            <w:tcBorders>
              <w:top w:val="nil"/>
              <w:left w:val="nil"/>
              <w:bottom w:val="nil"/>
              <w:right w:val="nil"/>
            </w:tcBorders>
          </w:tcPr>
          <w:p w14:paraId="3AE5C6E1" w14:textId="53FCB995" w:rsidR="005D5034" w:rsidRPr="00973721" w:rsidRDefault="005D5034"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t</w:t>
            </w:r>
            <w:r w:rsidR="00E405DE" w:rsidRPr="00973721">
              <w:rPr>
                <w:rFonts w:ascii="Times New Roman" w:hAnsi="Times New Roman" w:cs="Times New Roman"/>
                <w:sz w:val="20"/>
                <w:szCs w:val="20"/>
                <w:vertAlign w:val="subscript"/>
              </w:rPr>
              <w:t>16</w:t>
            </w:r>
            <w:r w:rsidRPr="00973721">
              <w:rPr>
                <w:rFonts w:ascii="Times New Roman" w:hAnsi="Times New Roman" w:cs="Times New Roman"/>
                <w:sz w:val="20"/>
                <w:szCs w:val="20"/>
              </w:rPr>
              <w:t>=</w:t>
            </w:r>
            <w:r w:rsidR="009B5237" w:rsidRPr="00973721">
              <w:rPr>
                <w:rFonts w:ascii="Times New Roman" w:hAnsi="Times New Roman" w:cs="Times New Roman"/>
                <w:sz w:val="20"/>
                <w:szCs w:val="20"/>
              </w:rPr>
              <w:t>0.</w:t>
            </w:r>
            <w:r w:rsidR="0058561C" w:rsidRPr="00973721">
              <w:rPr>
                <w:rFonts w:ascii="Times New Roman" w:hAnsi="Times New Roman" w:cs="Times New Roman"/>
                <w:sz w:val="20"/>
                <w:szCs w:val="20"/>
              </w:rPr>
              <w:t>877</w:t>
            </w:r>
            <w:r w:rsidRPr="00973721">
              <w:rPr>
                <w:rFonts w:ascii="Times New Roman" w:hAnsi="Times New Roman" w:cs="Times New Roman"/>
                <w:sz w:val="20"/>
                <w:szCs w:val="20"/>
              </w:rPr>
              <w:t xml:space="preserve">; </w:t>
            </w:r>
            <w:r w:rsidR="00766475" w:rsidRPr="00973721">
              <w:rPr>
                <w:rFonts w:ascii="Times New Roman" w:hAnsi="Times New Roman" w:cs="Times New Roman"/>
                <w:sz w:val="20"/>
                <w:szCs w:val="20"/>
              </w:rPr>
              <w:t>NS</w:t>
            </w:r>
          </w:p>
        </w:tc>
        <w:tc>
          <w:tcPr>
            <w:tcW w:w="3686" w:type="dxa"/>
            <w:tcBorders>
              <w:top w:val="nil"/>
              <w:left w:val="nil"/>
              <w:bottom w:val="nil"/>
              <w:right w:val="nil"/>
            </w:tcBorders>
          </w:tcPr>
          <w:p w14:paraId="1C0B6A3A" w14:textId="153AFA01" w:rsidR="005D5034" w:rsidRPr="00973721" w:rsidRDefault="00801F21"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NS</w:t>
            </w:r>
          </w:p>
        </w:tc>
      </w:tr>
      <w:tr w:rsidR="00A34375" w:rsidRPr="00973721" w14:paraId="57FC89E9" w14:textId="77777777" w:rsidTr="00171C00">
        <w:tc>
          <w:tcPr>
            <w:tcW w:w="2337" w:type="dxa"/>
            <w:tcBorders>
              <w:top w:val="nil"/>
              <w:left w:val="nil"/>
              <w:bottom w:val="single" w:sz="4" w:space="0" w:color="auto"/>
              <w:right w:val="nil"/>
            </w:tcBorders>
          </w:tcPr>
          <w:p w14:paraId="05D19086" w14:textId="47A5B92C" w:rsidR="00A34375" w:rsidRPr="00973721" w:rsidRDefault="00A34375"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Distance of adjacent corallites</w:t>
            </w:r>
          </w:p>
        </w:tc>
        <w:tc>
          <w:tcPr>
            <w:tcW w:w="2761" w:type="dxa"/>
            <w:tcBorders>
              <w:top w:val="nil"/>
              <w:left w:val="nil"/>
              <w:bottom w:val="single" w:sz="4" w:space="0" w:color="auto"/>
              <w:right w:val="nil"/>
            </w:tcBorders>
          </w:tcPr>
          <w:p w14:paraId="53A224BE" w14:textId="1F474BA3" w:rsidR="00A34375" w:rsidRPr="00973721" w:rsidRDefault="00D70E20"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t</w:t>
            </w:r>
            <w:r w:rsidR="00E405DE" w:rsidRPr="00973721">
              <w:rPr>
                <w:rFonts w:ascii="Times New Roman" w:hAnsi="Times New Roman" w:cs="Times New Roman"/>
                <w:sz w:val="20"/>
                <w:szCs w:val="20"/>
                <w:vertAlign w:val="subscript"/>
              </w:rPr>
              <w:t>16</w:t>
            </w:r>
            <w:r w:rsidRPr="00973721">
              <w:rPr>
                <w:rFonts w:ascii="Times New Roman" w:hAnsi="Times New Roman" w:cs="Times New Roman"/>
                <w:sz w:val="20"/>
                <w:szCs w:val="20"/>
              </w:rPr>
              <w:t>=-</w:t>
            </w:r>
            <w:r w:rsidR="0018312C" w:rsidRPr="00973721">
              <w:rPr>
                <w:rFonts w:ascii="Times New Roman" w:hAnsi="Times New Roman" w:cs="Times New Roman"/>
                <w:sz w:val="20"/>
                <w:szCs w:val="20"/>
              </w:rPr>
              <w:t>1</w:t>
            </w:r>
            <w:r w:rsidRPr="00973721">
              <w:rPr>
                <w:rFonts w:ascii="Times New Roman" w:hAnsi="Times New Roman" w:cs="Times New Roman"/>
                <w:sz w:val="20"/>
                <w:szCs w:val="20"/>
              </w:rPr>
              <w:t>.4</w:t>
            </w:r>
            <w:r w:rsidR="00652A29" w:rsidRPr="00973721">
              <w:rPr>
                <w:rFonts w:ascii="Times New Roman" w:hAnsi="Times New Roman" w:cs="Times New Roman"/>
                <w:sz w:val="20"/>
                <w:szCs w:val="20"/>
              </w:rPr>
              <w:t>94</w:t>
            </w:r>
            <w:r w:rsidRPr="00973721">
              <w:rPr>
                <w:rFonts w:ascii="Times New Roman" w:hAnsi="Times New Roman" w:cs="Times New Roman"/>
                <w:sz w:val="20"/>
                <w:szCs w:val="20"/>
              </w:rPr>
              <w:t xml:space="preserve">; </w:t>
            </w:r>
            <w:r w:rsidR="00652A29" w:rsidRPr="00973721">
              <w:rPr>
                <w:rFonts w:ascii="Times New Roman" w:hAnsi="Times New Roman" w:cs="Times New Roman"/>
                <w:sz w:val="20"/>
                <w:szCs w:val="20"/>
              </w:rPr>
              <w:t>NS</w:t>
            </w:r>
          </w:p>
        </w:tc>
        <w:tc>
          <w:tcPr>
            <w:tcW w:w="3686" w:type="dxa"/>
            <w:tcBorders>
              <w:top w:val="nil"/>
              <w:left w:val="nil"/>
              <w:bottom w:val="single" w:sz="4" w:space="0" w:color="auto"/>
              <w:right w:val="nil"/>
            </w:tcBorders>
          </w:tcPr>
          <w:p w14:paraId="0E68727B" w14:textId="668DCA95" w:rsidR="00A34375" w:rsidRPr="00973721" w:rsidRDefault="00652A29" w:rsidP="00B7480C">
            <w:pPr>
              <w:spacing w:line="360" w:lineRule="auto"/>
              <w:rPr>
                <w:rFonts w:ascii="Times New Roman" w:hAnsi="Times New Roman" w:cs="Times New Roman"/>
                <w:sz w:val="20"/>
                <w:szCs w:val="20"/>
              </w:rPr>
            </w:pPr>
            <w:r w:rsidRPr="00973721">
              <w:rPr>
                <w:rFonts w:ascii="Times New Roman" w:hAnsi="Times New Roman" w:cs="Times New Roman"/>
                <w:sz w:val="20"/>
                <w:szCs w:val="20"/>
              </w:rPr>
              <w:t>NS</w:t>
            </w:r>
          </w:p>
        </w:tc>
      </w:tr>
    </w:tbl>
    <w:p w14:paraId="7CAC6509" w14:textId="47D17BBB" w:rsidR="005D5034" w:rsidRPr="00973721" w:rsidRDefault="005D5034" w:rsidP="00B7480C">
      <w:pPr>
        <w:spacing w:after="0" w:line="360" w:lineRule="auto"/>
        <w:rPr>
          <w:rFonts w:ascii="Times New Roman" w:hAnsi="Times New Roman" w:cs="Times New Roman"/>
          <w:sz w:val="20"/>
          <w:szCs w:val="20"/>
        </w:rPr>
      </w:pPr>
    </w:p>
    <w:p w14:paraId="5356CDA8" w14:textId="77777777" w:rsidR="00816634" w:rsidRPr="00973721" w:rsidRDefault="00816634" w:rsidP="00B7480C">
      <w:pPr>
        <w:spacing w:after="0" w:line="360" w:lineRule="auto"/>
        <w:rPr>
          <w:rFonts w:ascii="Times New Roman" w:hAnsi="Times New Roman" w:cs="Times New Roman"/>
          <w:sz w:val="20"/>
          <w:szCs w:val="20"/>
        </w:rPr>
      </w:pPr>
    </w:p>
    <w:p w14:paraId="367F6B09" w14:textId="3263467F" w:rsidR="00570C4B" w:rsidRPr="00973721" w:rsidRDefault="00570C4B" w:rsidP="00570C4B">
      <w:pPr>
        <w:spacing w:after="0" w:line="360" w:lineRule="auto"/>
        <w:rPr>
          <w:rFonts w:ascii="Times New Roman" w:hAnsi="Times New Roman" w:cs="Times New Roman"/>
          <w:sz w:val="20"/>
          <w:szCs w:val="20"/>
        </w:rPr>
      </w:pPr>
      <w:bookmarkStart w:id="1" w:name="_Hlk83821013"/>
      <w:bookmarkStart w:id="2" w:name="_Hlk61252970"/>
      <w:r w:rsidRPr="00973721">
        <w:rPr>
          <w:rFonts w:ascii="Times New Roman" w:hAnsi="Times New Roman" w:cs="Times New Roman"/>
          <w:b/>
          <w:bCs/>
          <w:sz w:val="20"/>
          <w:szCs w:val="20"/>
        </w:rPr>
        <w:t xml:space="preserve">Supplementary Table </w:t>
      </w:r>
      <w:r w:rsidR="007F4DA8" w:rsidRPr="00973721">
        <w:rPr>
          <w:rFonts w:ascii="Times New Roman" w:hAnsi="Times New Roman" w:cs="Times New Roman"/>
          <w:b/>
          <w:bCs/>
          <w:sz w:val="20"/>
          <w:szCs w:val="20"/>
        </w:rPr>
        <w:t>3</w:t>
      </w:r>
      <w:r w:rsidRPr="00973721">
        <w:rPr>
          <w:rFonts w:ascii="Times New Roman" w:hAnsi="Times New Roman" w:cs="Times New Roman"/>
          <w:b/>
          <w:bCs/>
          <w:sz w:val="20"/>
          <w:szCs w:val="20"/>
        </w:rPr>
        <w:t xml:space="preserve">. </w:t>
      </w:r>
      <w:r w:rsidRPr="00973721">
        <w:rPr>
          <w:rFonts w:ascii="Times New Roman" w:hAnsi="Times New Roman" w:cs="Times New Roman"/>
          <w:sz w:val="20"/>
          <w:szCs w:val="20"/>
        </w:rPr>
        <w:t xml:space="preserve">Percent of correct classification of </w:t>
      </w:r>
      <w:r w:rsidRPr="00973721">
        <w:rPr>
          <w:rFonts w:ascii="Times New Roman" w:hAnsi="Times New Roman" w:cs="Times New Roman"/>
          <w:i/>
          <w:iCs/>
          <w:sz w:val="20"/>
          <w:szCs w:val="20"/>
        </w:rPr>
        <w:t>Porites lobata</w:t>
      </w:r>
      <w:r w:rsidRPr="00973721">
        <w:rPr>
          <w:rFonts w:ascii="Times New Roman" w:hAnsi="Times New Roman" w:cs="Times New Roman"/>
          <w:sz w:val="20"/>
          <w:szCs w:val="20"/>
        </w:rPr>
        <w:t xml:space="preserve"> and </w:t>
      </w:r>
      <w:r w:rsidRPr="00973721">
        <w:rPr>
          <w:rFonts w:ascii="Times New Roman" w:hAnsi="Times New Roman" w:cs="Times New Roman"/>
          <w:i/>
          <w:iCs/>
          <w:sz w:val="20"/>
          <w:szCs w:val="20"/>
        </w:rPr>
        <w:t>Porites panamensis</w:t>
      </w:r>
      <w:r w:rsidRPr="00973721">
        <w:rPr>
          <w:rFonts w:ascii="Times New Roman" w:hAnsi="Times New Roman" w:cs="Times New Roman"/>
          <w:sz w:val="20"/>
          <w:szCs w:val="20"/>
        </w:rPr>
        <w:t xml:space="preserve"> </w:t>
      </w:r>
      <w:r w:rsidR="00444CEB" w:rsidRPr="00973721">
        <w:rPr>
          <w:rFonts w:ascii="Times New Roman" w:hAnsi="Times New Roman" w:cs="Times New Roman"/>
          <w:sz w:val="20"/>
          <w:szCs w:val="20"/>
        </w:rPr>
        <w:t xml:space="preserve">from </w:t>
      </w:r>
      <w:r w:rsidRPr="00973721">
        <w:rPr>
          <w:rFonts w:ascii="Times New Roman" w:hAnsi="Times New Roman" w:cs="Times New Roman"/>
          <w:sz w:val="20"/>
          <w:szCs w:val="20"/>
        </w:rPr>
        <w:t>canonical discriminant analysis (CDA).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3E22" w:rsidRPr="00973721" w14:paraId="586086D3" w14:textId="77777777" w:rsidTr="002E7CD3">
        <w:tc>
          <w:tcPr>
            <w:tcW w:w="4675" w:type="dxa"/>
            <w:tcBorders>
              <w:top w:val="single" w:sz="4" w:space="0" w:color="auto"/>
              <w:bottom w:val="single" w:sz="4" w:space="0" w:color="auto"/>
            </w:tcBorders>
          </w:tcPr>
          <w:bookmarkEnd w:id="1"/>
          <w:p w14:paraId="10A51AB9" w14:textId="4F270CB5" w:rsidR="00F93E22" w:rsidRPr="00973721" w:rsidRDefault="00204180" w:rsidP="00570C4B">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CDA</w:t>
            </w:r>
          </w:p>
        </w:tc>
        <w:tc>
          <w:tcPr>
            <w:tcW w:w="4675" w:type="dxa"/>
            <w:tcBorders>
              <w:top w:val="single" w:sz="4" w:space="0" w:color="auto"/>
              <w:bottom w:val="single" w:sz="4" w:space="0" w:color="auto"/>
            </w:tcBorders>
          </w:tcPr>
          <w:p w14:paraId="28FEF743" w14:textId="4E039C0B" w:rsidR="00F93E22" w:rsidRPr="00973721" w:rsidRDefault="00204180" w:rsidP="00570C4B">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Percent of correct classification</w:t>
            </w:r>
          </w:p>
        </w:tc>
      </w:tr>
      <w:tr w:rsidR="00F93E22" w:rsidRPr="00973721" w14:paraId="3774759A" w14:textId="77777777" w:rsidTr="002E7CD3">
        <w:tc>
          <w:tcPr>
            <w:tcW w:w="4675" w:type="dxa"/>
            <w:tcBorders>
              <w:top w:val="single" w:sz="4" w:space="0" w:color="auto"/>
            </w:tcBorders>
          </w:tcPr>
          <w:p w14:paraId="0A21436B" w14:textId="13F875ED" w:rsidR="00F93E22" w:rsidRPr="00973721" w:rsidRDefault="00204180" w:rsidP="00570C4B">
            <w:pPr>
              <w:spacing w:line="360" w:lineRule="auto"/>
              <w:rPr>
                <w:rFonts w:ascii="Times New Roman" w:hAnsi="Times New Roman" w:cs="Times New Roman"/>
                <w:sz w:val="20"/>
                <w:szCs w:val="20"/>
              </w:rPr>
            </w:pPr>
            <w:r w:rsidRPr="00973721">
              <w:rPr>
                <w:rFonts w:ascii="Times New Roman" w:hAnsi="Times New Roman" w:cs="Times New Roman"/>
                <w:i/>
                <w:iCs/>
                <w:sz w:val="20"/>
                <w:szCs w:val="20"/>
              </w:rPr>
              <w:t>P. lobata</w:t>
            </w:r>
            <w:r w:rsidRPr="00973721">
              <w:rPr>
                <w:rFonts w:ascii="Times New Roman" w:hAnsi="Times New Roman" w:cs="Times New Roman"/>
                <w:sz w:val="20"/>
                <w:szCs w:val="20"/>
              </w:rPr>
              <w:t xml:space="preserve"> male</w:t>
            </w:r>
          </w:p>
        </w:tc>
        <w:tc>
          <w:tcPr>
            <w:tcW w:w="4675" w:type="dxa"/>
            <w:tcBorders>
              <w:top w:val="single" w:sz="4" w:space="0" w:color="auto"/>
            </w:tcBorders>
          </w:tcPr>
          <w:p w14:paraId="39240F87" w14:textId="255093E2" w:rsidR="00F93E22" w:rsidRPr="00973721" w:rsidRDefault="009846A5" w:rsidP="002E7CD3">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t>83.33</w:t>
            </w:r>
          </w:p>
        </w:tc>
      </w:tr>
      <w:tr w:rsidR="00F93E22" w:rsidRPr="00973721" w14:paraId="68260189" w14:textId="77777777" w:rsidTr="00F93E22">
        <w:tc>
          <w:tcPr>
            <w:tcW w:w="4675" w:type="dxa"/>
          </w:tcPr>
          <w:p w14:paraId="09D05A55" w14:textId="3189345D" w:rsidR="00F93E22" w:rsidRPr="00973721" w:rsidRDefault="00204180" w:rsidP="00570C4B">
            <w:pPr>
              <w:spacing w:line="360" w:lineRule="auto"/>
              <w:rPr>
                <w:rFonts w:ascii="Times New Roman" w:hAnsi="Times New Roman" w:cs="Times New Roman"/>
                <w:sz w:val="20"/>
                <w:szCs w:val="20"/>
              </w:rPr>
            </w:pPr>
            <w:r w:rsidRPr="00973721">
              <w:rPr>
                <w:rFonts w:ascii="Times New Roman" w:hAnsi="Times New Roman" w:cs="Times New Roman"/>
                <w:i/>
                <w:iCs/>
                <w:sz w:val="20"/>
                <w:szCs w:val="20"/>
              </w:rPr>
              <w:t>P. lobata</w:t>
            </w:r>
            <w:r w:rsidRPr="00973721">
              <w:rPr>
                <w:rFonts w:ascii="Times New Roman" w:hAnsi="Times New Roman" w:cs="Times New Roman"/>
                <w:sz w:val="20"/>
                <w:szCs w:val="20"/>
              </w:rPr>
              <w:t xml:space="preserve"> female</w:t>
            </w:r>
          </w:p>
        </w:tc>
        <w:tc>
          <w:tcPr>
            <w:tcW w:w="4675" w:type="dxa"/>
          </w:tcPr>
          <w:p w14:paraId="19262A00" w14:textId="1F460877" w:rsidR="00F93E22" w:rsidRPr="00973721" w:rsidRDefault="009846A5" w:rsidP="002E7CD3">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t>83.33</w:t>
            </w:r>
          </w:p>
        </w:tc>
      </w:tr>
      <w:tr w:rsidR="00F93E22" w:rsidRPr="00973721" w14:paraId="253EC7A1" w14:textId="77777777" w:rsidTr="00F93E22">
        <w:tc>
          <w:tcPr>
            <w:tcW w:w="4675" w:type="dxa"/>
          </w:tcPr>
          <w:p w14:paraId="1515E62C" w14:textId="65C21B35" w:rsidR="00F93E22" w:rsidRPr="00973721" w:rsidRDefault="00204180" w:rsidP="00570C4B">
            <w:pPr>
              <w:spacing w:line="360" w:lineRule="auto"/>
              <w:rPr>
                <w:rFonts w:ascii="Times New Roman" w:hAnsi="Times New Roman" w:cs="Times New Roman"/>
                <w:sz w:val="20"/>
                <w:szCs w:val="20"/>
              </w:rPr>
            </w:pPr>
            <w:r w:rsidRPr="00973721">
              <w:rPr>
                <w:rFonts w:ascii="Times New Roman" w:hAnsi="Times New Roman" w:cs="Times New Roman"/>
                <w:i/>
                <w:iCs/>
                <w:sz w:val="20"/>
                <w:szCs w:val="20"/>
              </w:rPr>
              <w:t>P. panamensis</w:t>
            </w:r>
            <w:r w:rsidRPr="00973721">
              <w:rPr>
                <w:rFonts w:ascii="Times New Roman" w:hAnsi="Times New Roman" w:cs="Times New Roman"/>
                <w:sz w:val="20"/>
                <w:szCs w:val="20"/>
              </w:rPr>
              <w:t xml:space="preserve"> male</w:t>
            </w:r>
          </w:p>
        </w:tc>
        <w:tc>
          <w:tcPr>
            <w:tcW w:w="4675" w:type="dxa"/>
          </w:tcPr>
          <w:p w14:paraId="042BF410" w14:textId="08A7198E" w:rsidR="00F93E22" w:rsidRPr="00973721" w:rsidRDefault="00C930D3" w:rsidP="002E7CD3">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t>66.66</w:t>
            </w:r>
          </w:p>
        </w:tc>
      </w:tr>
      <w:tr w:rsidR="00F93E22" w:rsidRPr="00973721" w14:paraId="5769FA1A" w14:textId="77777777" w:rsidTr="002E7CD3">
        <w:tc>
          <w:tcPr>
            <w:tcW w:w="4675" w:type="dxa"/>
            <w:tcBorders>
              <w:bottom w:val="single" w:sz="4" w:space="0" w:color="auto"/>
            </w:tcBorders>
          </w:tcPr>
          <w:p w14:paraId="747D3FB4" w14:textId="5C9E168A" w:rsidR="00F93E22" w:rsidRPr="00973721" w:rsidRDefault="00204180" w:rsidP="00570C4B">
            <w:pPr>
              <w:spacing w:line="360" w:lineRule="auto"/>
              <w:rPr>
                <w:rFonts w:ascii="Times New Roman" w:hAnsi="Times New Roman" w:cs="Times New Roman"/>
                <w:sz w:val="20"/>
                <w:szCs w:val="20"/>
              </w:rPr>
            </w:pPr>
            <w:r w:rsidRPr="00973721">
              <w:rPr>
                <w:rFonts w:ascii="Times New Roman" w:hAnsi="Times New Roman" w:cs="Times New Roman"/>
                <w:i/>
                <w:iCs/>
                <w:sz w:val="20"/>
                <w:szCs w:val="20"/>
              </w:rPr>
              <w:t>P. panamensis</w:t>
            </w:r>
            <w:r w:rsidRPr="00973721">
              <w:rPr>
                <w:rFonts w:ascii="Times New Roman" w:hAnsi="Times New Roman" w:cs="Times New Roman"/>
                <w:sz w:val="20"/>
                <w:szCs w:val="20"/>
              </w:rPr>
              <w:t xml:space="preserve"> female</w:t>
            </w:r>
          </w:p>
        </w:tc>
        <w:tc>
          <w:tcPr>
            <w:tcW w:w="4675" w:type="dxa"/>
            <w:tcBorders>
              <w:bottom w:val="single" w:sz="4" w:space="0" w:color="auto"/>
            </w:tcBorders>
          </w:tcPr>
          <w:p w14:paraId="0401E2E4" w14:textId="71F1BA06" w:rsidR="00F93E22" w:rsidRPr="00973721" w:rsidRDefault="00C930D3" w:rsidP="002E7CD3">
            <w:pPr>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t>77.55</w:t>
            </w:r>
          </w:p>
        </w:tc>
      </w:tr>
      <w:tr w:rsidR="00BE778D" w:rsidRPr="00973721" w14:paraId="0FDCC69A" w14:textId="77777777" w:rsidTr="002E7CD3">
        <w:tc>
          <w:tcPr>
            <w:tcW w:w="4675" w:type="dxa"/>
            <w:tcBorders>
              <w:top w:val="single" w:sz="4" w:space="0" w:color="auto"/>
              <w:bottom w:val="single" w:sz="4" w:space="0" w:color="auto"/>
            </w:tcBorders>
          </w:tcPr>
          <w:p w14:paraId="42B89581" w14:textId="664F6863" w:rsidR="00BE778D" w:rsidRPr="00973721" w:rsidRDefault="00BE778D" w:rsidP="00570C4B">
            <w:pPr>
              <w:spacing w:line="360" w:lineRule="auto"/>
              <w:rPr>
                <w:rFonts w:ascii="Times New Roman" w:hAnsi="Times New Roman" w:cs="Times New Roman"/>
                <w:b/>
                <w:bCs/>
                <w:sz w:val="20"/>
                <w:szCs w:val="20"/>
              </w:rPr>
            </w:pPr>
            <w:r w:rsidRPr="00973721">
              <w:rPr>
                <w:rFonts w:ascii="Times New Roman" w:hAnsi="Times New Roman" w:cs="Times New Roman"/>
                <w:b/>
                <w:bCs/>
                <w:sz w:val="20"/>
                <w:szCs w:val="20"/>
              </w:rPr>
              <w:t>Total</w:t>
            </w:r>
          </w:p>
        </w:tc>
        <w:tc>
          <w:tcPr>
            <w:tcW w:w="4675" w:type="dxa"/>
            <w:tcBorders>
              <w:top w:val="single" w:sz="4" w:space="0" w:color="auto"/>
              <w:bottom w:val="single" w:sz="4" w:space="0" w:color="auto"/>
            </w:tcBorders>
          </w:tcPr>
          <w:p w14:paraId="3E4C4AC2" w14:textId="637DAFC7" w:rsidR="00BE778D" w:rsidRPr="00973721" w:rsidRDefault="00D65C72" w:rsidP="002E7CD3">
            <w:pPr>
              <w:tabs>
                <w:tab w:val="left" w:pos="1720"/>
              </w:tabs>
              <w:spacing w:line="360" w:lineRule="auto"/>
              <w:jc w:val="center"/>
              <w:rPr>
                <w:rFonts w:ascii="Times New Roman" w:hAnsi="Times New Roman" w:cs="Times New Roman"/>
                <w:sz w:val="20"/>
                <w:szCs w:val="20"/>
              </w:rPr>
            </w:pPr>
            <w:r w:rsidRPr="00973721">
              <w:rPr>
                <w:rFonts w:ascii="Times New Roman" w:hAnsi="Times New Roman" w:cs="Times New Roman"/>
                <w:sz w:val="20"/>
                <w:szCs w:val="20"/>
              </w:rPr>
              <w:t>77.55</w:t>
            </w:r>
          </w:p>
        </w:tc>
      </w:tr>
    </w:tbl>
    <w:p w14:paraId="619B18F9" w14:textId="09F203C5" w:rsidR="00444CEB" w:rsidRPr="00973721" w:rsidRDefault="00444CEB" w:rsidP="00570C4B">
      <w:pPr>
        <w:spacing w:after="0" w:line="360" w:lineRule="auto"/>
        <w:rPr>
          <w:rFonts w:ascii="Times New Roman" w:hAnsi="Times New Roman" w:cs="Times New Roman"/>
          <w:sz w:val="20"/>
          <w:szCs w:val="20"/>
        </w:rPr>
      </w:pPr>
    </w:p>
    <w:p w14:paraId="24875CB5" w14:textId="77777777" w:rsidR="00444CEB" w:rsidRPr="00973721" w:rsidRDefault="00444CEB" w:rsidP="00570C4B">
      <w:pPr>
        <w:spacing w:after="0" w:line="360" w:lineRule="auto"/>
        <w:rPr>
          <w:rFonts w:ascii="Times New Roman" w:hAnsi="Times New Roman" w:cs="Times New Roman"/>
          <w:sz w:val="20"/>
          <w:szCs w:val="20"/>
        </w:rPr>
      </w:pPr>
    </w:p>
    <w:bookmarkEnd w:id="2"/>
    <w:p w14:paraId="3BFFBE30" w14:textId="77777777" w:rsidR="00816634" w:rsidRPr="00973721" w:rsidRDefault="00816634">
      <w:pPr>
        <w:rPr>
          <w:rFonts w:ascii="Times New Roman" w:hAnsi="Times New Roman" w:cs="Times New Roman"/>
          <w:b/>
          <w:bCs/>
          <w:sz w:val="20"/>
          <w:szCs w:val="20"/>
        </w:rPr>
      </w:pPr>
      <w:r w:rsidRPr="00973721">
        <w:rPr>
          <w:rFonts w:ascii="Times New Roman" w:hAnsi="Times New Roman" w:cs="Times New Roman"/>
          <w:b/>
          <w:bCs/>
          <w:sz w:val="20"/>
          <w:szCs w:val="20"/>
        </w:rPr>
        <w:br w:type="page"/>
      </w:r>
    </w:p>
    <w:p w14:paraId="41F4576F" w14:textId="368D3255" w:rsidR="00ED07F1" w:rsidRPr="00973721" w:rsidRDefault="00A134CD" w:rsidP="00B7480C">
      <w:pPr>
        <w:spacing w:after="0" w:line="360" w:lineRule="auto"/>
        <w:rPr>
          <w:rFonts w:ascii="Times New Roman" w:hAnsi="Times New Roman" w:cs="Times New Roman"/>
          <w:sz w:val="20"/>
          <w:szCs w:val="20"/>
        </w:rPr>
      </w:pPr>
      <w:r w:rsidRPr="00973721">
        <w:rPr>
          <w:rFonts w:ascii="Times New Roman" w:hAnsi="Times New Roman" w:cs="Times New Roman"/>
          <w:b/>
          <w:bCs/>
          <w:sz w:val="20"/>
          <w:szCs w:val="20"/>
        </w:rPr>
        <w:lastRenderedPageBreak/>
        <w:t xml:space="preserve">Supplementary Table </w:t>
      </w:r>
      <w:r w:rsidR="007F4DA8" w:rsidRPr="00973721">
        <w:rPr>
          <w:rFonts w:ascii="Times New Roman" w:hAnsi="Times New Roman" w:cs="Times New Roman"/>
          <w:b/>
          <w:bCs/>
          <w:sz w:val="20"/>
          <w:szCs w:val="20"/>
        </w:rPr>
        <w:t>4</w:t>
      </w:r>
      <w:r w:rsidR="00ED07F1" w:rsidRPr="00973721">
        <w:rPr>
          <w:rFonts w:ascii="Times New Roman" w:hAnsi="Times New Roman" w:cs="Times New Roman"/>
          <w:sz w:val="20"/>
          <w:szCs w:val="20"/>
        </w:rPr>
        <w:t xml:space="preserve">. Results from </w:t>
      </w:r>
      <w:r w:rsidR="004B7683" w:rsidRPr="00973721">
        <w:rPr>
          <w:rFonts w:ascii="Times New Roman" w:hAnsi="Times New Roman" w:cs="Times New Roman"/>
          <w:sz w:val="20"/>
          <w:szCs w:val="20"/>
        </w:rPr>
        <w:t xml:space="preserve">the edge strengths obtained from </w:t>
      </w:r>
      <w:r w:rsidR="00ED07F1" w:rsidRPr="00973721">
        <w:rPr>
          <w:rFonts w:ascii="Times New Roman" w:hAnsi="Times New Roman" w:cs="Times New Roman"/>
          <w:sz w:val="20"/>
          <w:szCs w:val="20"/>
        </w:rPr>
        <w:t xml:space="preserve">the second-order partial correlation coefficients analysis between the morphological characters of </w:t>
      </w:r>
      <w:r w:rsidR="00ED07F1" w:rsidRPr="00973721">
        <w:rPr>
          <w:rFonts w:ascii="Times New Roman" w:hAnsi="Times New Roman" w:cs="Times New Roman"/>
          <w:i/>
          <w:iCs/>
          <w:sz w:val="20"/>
          <w:szCs w:val="20"/>
        </w:rPr>
        <w:t>P. lobata</w:t>
      </w:r>
      <w:r w:rsidR="00ED07F1" w:rsidRPr="00973721">
        <w:rPr>
          <w:rFonts w:ascii="Times New Roman" w:hAnsi="Times New Roman" w:cs="Times New Roman"/>
          <w:sz w:val="20"/>
          <w:szCs w:val="20"/>
        </w:rPr>
        <w:t>. Marked correlations (</w:t>
      </w:r>
      <w:r w:rsidR="00A05C3A" w:rsidRPr="00973721">
        <w:rPr>
          <w:rFonts w:ascii="Times New Roman" w:hAnsi="Times New Roman" w:cs="Times New Roman"/>
          <w:sz w:val="20"/>
          <w:szCs w:val="20"/>
        </w:rPr>
        <w:t>bold</w:t>
      </w:r>
      <w:r w:rsidR="00ED07F1" w:rsidRPr="00973721">
        <w:rPr>
          <w:rFonts w:ascii="Times New Roman" w:hAnsi="Times New Roman" w:cs="Times New Roman"/>
          <w:sz w:val="20"/>
          <w:szCs w:val="20"/>
        </w:rPr>
        <w:t>) are significant at p &lt; .05</w:t>
      </w:r>
      <w:r w:rsidR="006A6CA3" w:rsidRPr="00973721">
        <w:rPr>
          <w:rFonts w:ascii="Times New Roman" w:hAnsi="Times New Roman" w:cs="Times New Roman"/>
          <w:sz w:val="20"/>
          <w:szCs w:val="20"/>
        </w:rPr>
        <w:t xml:space="preserve"> and </w:t>
      </w:r>
      <w:r w:rsidR="00F87B6C" w:rsidRPr="00973721">
        <w:rPr>
          <w:rFonts w:ascii="Times New Roman" w:hAnsi="Times New Roman" w:cs="Times New Roman"/>
          <w:sz w:val="20"/>
          <w:szCs w:val="20"/>
        </w:rPr>
        <w:t>traits</w:t>
      </w:r>
      <w:r w:rsidR="00D65F59" w:rsidRPr="00973721">
        <w:rPr>
          <w:rFonts w:ascii="Times New Roman" w:hAnsi="Times New Roman" w:cs="Times New Roman"/>
          <w:sz w:val="20"/>
          <w:szCs w:val="20"/>
        </w:rPr>
        <w:t xml:space="preserve"> removed </w:t>
      </w:r>
      <w:r w:rsidR="009C1424" w:rsidRPr="00973721">
        <w:rPr>
          <w:rFonts w:ascii="Times New Roman" w:hAnsi="Times New Roman" w:cs="Times New Roman"/>
          <w:sz w:val="20"/>
          <w:szCs w:val="20"/>
        </w:rPr>
        <w:t xml:space="preserve">from the model </w:t>
      </w:r>
      <w:r w:rsidR="00F87B6C" w:rsidRPr="00973721">
        <w:rPr>
          <w:rFonts w:ascii="Times New Roman" w:hAnsi="Times New Roman" w:cs="Times New Roman"/>
          <w:sz w:val="20"/>
          <w:szCs w:val="20"/>
        </w:rPr>
        <w:t xml:space="preserve">by the edge </w:t>
      </w:r>
      <w:r w:rsidR="006B3923" w:rsidRPr="00973721">
        <w:rPr>
          <w:rFonts w:ascii="Times New Roman" w:hAnsi="Times New Roman" w:cs="Times New Roman"/>
          <w:sz w:val="20"/>
          <w:szCs w:val="20"/>
        </w:rPr>
        <w:t>exclusion deviance (red)</w:t>
      </w:r>
      <w:r w:rsidR="00ED07F1" w:rsidRPr="00973721">
        <w:rPr>
          <w:rFonts w:ascii="Times New Roman" w:hAnsi="Times New Roman" w:cs="Times New Roman"/>
          <w:sz w:val="20"/>
          <w:szCs w:val="20"/>
        </w:rPr>
        <w:t>. Descriptions of morphological traits are in table 1.</w:t>
      </w:r>
    </w:p>
    <w:p w14:paraId="6E406CE7" w14:textId="77777777" w:rsidR="00F0766A" w:rsidRPr="00973721" w:rsidRDefault="00F0766A" w:rsidP="00B7480C">
      <w:pPr>
        <w:spacing w:after="0" w:line="360" w:lineRule="auto"/>
        <w:rPr>
          <w:rFonts w:ascii="Times New Roman" w:hAnsi="Times New Roman" w:cs="Times New Roman"/>
          <w:color w:val="000000" w:themeColor="text1"/>
          <w:sz w:val="20"/>
          <w:szCs w:val="20"/>
        </w:rPr>
      </w:pPr>
    </w:p>
    <w:tbl>
      <w:tblPr>
        <w:tblW w:w="5121" w:type="dxa"/>
        <w:jc w:val="center"/>
        <w:tblCellMar>
          <w:left w:w="70" w:type="dxa"/>
          <w:right w:w="70" w:type="dxa"/>
        </w:tblCellMar>
        <w:tblLook w:val="04A0" w:firstRow="1" w:lastRow="0" w:firstColumn="1" w:lastColumn="0" w:noHBand="0" w:noVBand="1"/>
      </w:tblPr>
      <w:tblGrid>
        <w:gridCol w:w="1336"/>
        <w:gridCol w:w="896"/>
        <w:gridCol w:w="977"/>
        <w:gridCol w:w="956"/>
        <w:gridCol w:w="956"/>
      </w:tblGrid>
      <w:tr w:rsidR="003B28F7" w:rsidRPr="00973721" w14:paraId="451DB55D" w14:textId="77777777" w:rsidTr="00BA66DC">
        <w:trPr>
          <w:trHeight w:val="288"/>
          <w:jc w:val="center"/>
        </w:trPr>
        <w:tc>
          <w:tcPr>
            <w:tcW w:w="5121" w:type="dxa"/>
            <w:gridSpan w:val="5"/>
            <w:tcBorders>
              <w:top w:val="single" w:sz="4" w:space="0" w:color="auto"/>
              <w:left w:val="nil"/>
              <w:bottom w:val="single" w:sz="4" w:space="0" w:color="auto"/>
              <w:right w:val="nil"/>
            </w:tcBorders>
            <w:shd w:val="clear" w:color="auto" w:fill="auto"/>
            <w:noWrap/>
            <w:vAlign w:val="center"/>
          </w:tcPr>
          <w:p w14:paraId="1D724DC1" w14:textId="39B3C358" w:rsidR="009E75B6" w:rsidRPr="00973721" w:rsidRDefault="009E75B6"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i/>
                <w:iCs/>
                <w:sz w:val="20"/>
                <w:szCs w:val="20"/>
                <w:lang w:eastAsia="es-MX"/>
              </w:rPr>
              <w:t>P. lobata</w:t>
            </w:r>
            <w:r w:rsidRPr="00973721">
              <w:rPr>
                <w:rFonts w:ascii="Times New Roman" w:eastAsia="Times New Roman" w:hAnsi="Times New Roman" w:cs="Times New Roman"/>
                <w:sz w:val="20"/>
                <w:szCs w:val="20"/>
                <w:lang w:eastAsia="es-MX"/>
              </w:rPr>
              <w:t xml:space="preserve"> </w:t>
            </w:r>
            <w:r w:rsidR="00691BB5" w:rsidRPr="00973721">
              <w:rPr>
                <w:rFonts w:ascii="Times New Roman" w:eastAsia="Times New Roman" w:hAnsi="Times New Roman" w:cs="Times New Roman"/>
                <w:sz w:val="20"/>
                <w:szCs w:val="20"/>
                <w:lang w:eastAsia="es-MX"/>
              </w:rPr>
              <w:t>m</w:t>
            </w:r>
            <w:r w:rsidRPr="00973721">
              <w:rPr>
                <w:rFonts w:ascii="Times New Roman" w:eastAsia="Times New Roman" w:hAnsi="Times New Roman" w:cs="Times New Roman"/>
                <w:sz w:val="20"/>
                <w:szCs w:val="20"/>
                <w:lang w:eastAsia="es-MX"/>
              </w:rPr>
              <w:t>ale</w:t>
            </w:r>
          </w:p>
        </w:tc>
      </w:tr>
      <w:tr w:rsidR="003B28F7" w:rsidRPr="00973721" w14:paraId="03E71696" w14:textId="77777777" w:rsidTr="00BA66DC">
        <w:trPr>
          <w:trHeight w:val="288"/>
          <w:jc w:val="center"/>
        </w:trPr>
        <w:tc>
          <w:tcPr>
            <w:tcW w:w="1336" w:type="dxa"/>
            <w:tcBorders>
              <w:top w:val="single" w:sz="4" w:space="0" w:color="auto"/>
              <w:left w:val="nil"/>
              <w:right w:val="nil"/>
            </w:tcBorders>
            <w:shd w:val="clear" w:color="auto" w:fill="auto"/>
            <w:noWrap/>
            <w:vAlign w:val="center"/>
            <w:hideMark/>
          </w:tcPr>
          <w:p w14:paraId="1FC38FDF" w14:textId="77777777" w:rsidR="009E75B6" w:rsidRPr="00973721" w:rsidRDefault="009E75B6" w:rsidP="00BA66DC">
            <w:pPr>
              <w:spacing w:after="0" w:line="240" w:lineRule="auto"/>
              <w:jc w:val="center"/>
              <w:rPr>
                <w:rFonts w:ascii="Times New Roman" w:eastAsia="Times New Roman" w:hAnsi="Times New Roman" w:cs="Times New Roman"/>
                <w:sz w:val="20"/>
                <w:szCs w:val="20"/>
                <w:lang w:eastAsia="es-MX"/>
              </w:rPr>
            </w:pPr>
          </w:p>
        </w:tc>
        <w:tc>
          <w:tcPr>
            <w:tcW w:w="896" w:type="dxa"/>
            <w:tcBorders>
              <w:top w:val="single" w:sz="4" w:space="0" w:color="auto"/>
              <w:left w:val="nil"/>
              <w:right w:val="nil"/>
            </w:tcBorders>
            <w:shd w:val="clear" w:color="auto" w:fill="auto"/>
            <w:noWrap/>
            <w:vAlign w:val="center"/>
            <w:hideMark/>
          </w:tcPr>
          <w:p w14:paraId="2C7324BF" w14:textId="08A008CC" w:rsidR="009E75B6" w:rsidRPr="00973721" w:rsidRDefault="009E75B6" w:rsidP="00BA66DC">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CD</w:t>
            </w:r>
            <w:r w:rsidR="003F1548" w:rsidRPr="00973721">
              <w:rPr>
                <w:rFonts w:ascii="Times New Roman" w:eastAsia="Times New Roman" w:hAnsi="Times New Roman" w:cs="Times New Roman"/>
                <w:b/>
                <w:bCs/>
                <w:sz w:val="20"/>
                <w:szCs w:val="20"/>
                <w:lang w:eastAsia="es-MX"/>
              </w:rPr>
              <w:t>e</w:t>
            </w:r>
            <w:proofErr w:type="spellEnd"/>
          </w:p>
        </w:tc>
        <w:tc>
          <w:tcPr>
            <w:tcW w:w="977" w:type="dxa"/>
            <w:tcBorders>
              <w:top w:val="single" w:sz="4" w:space="0" w:color="auto"/>
              <w:left w:val="nil"/>
              <w:right w:val="nil"/>
            </w:tcBorders>
            <w:shd w:val="clear" w:color="auto" w:fill="auto"/>
            <w:noWrap/>
            <w:vAlign w:val="center"/>
            <w:hideMark/>
          </w:tcPr>
          <w:p w14:paraId="585578D8" w14:textId="5C0FB551" w:rsidR="009E75B6" w:rsidRPr="00973721" w:rsidRDefault="003F1548"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956" w:type="dxa"/>
            <w:tcBorders>
              <w:top w:val="single" w:sz="4" w:space="0" w:color="auto"/>
              <w:left w:val="nil"/>
              <w:right w:val="nil"/>
            </w:tcBorders>
            <w:shd w:val="clear" w:color="auto" w:fill="auto"/>
            <w:noWrap/>
            <w:vAlign w:val="center"/>
            <w:hideMark/>
          </w:tcPr>
          <w:p w14:paraId="6209DEEB" w14:textId="634760BE" w:rsidR="009E75B6" w:rsidRPr="00973721" w:rsidRDefault="003F1548"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956" w:type="dxa"/>
            <w:tcBorders>
              <w:top w:val="single" w:sz="4" w:space="0" w:color="auto"/>
              <w:left w:val="nil"/>
              <w:right w:val="nil"/>
            </w:tcBorders>
            <w:shd w:val="clear" w:color="auto" w:fill="auto"/>
            <w:noWrap/>
            <w:vAlign w:val="center"/>
            <w:hideMark/>
          </w:tcPr>
          <w:p w14:paraId="2FB9BF27" w14:textId="221AE5AB" w:rsidR="009E75B6" w:rsidRPr="00973721" w:rsidRDefault="003F1548"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r>
      <w:tr w:rsidR="003B28F7" w:rsidRPr="00973721" w14:paraId="693378AF" w14:textId="77777777" w:rsidTr="00BA66DC">
        <w:trPr>
          <w:trHeight w:val="288"/>
          <w:jc w:val="center"/>
        </w:trPr>
        <w:tc>
          <w:tcPr>
            <w:tcW w:w="1336" w:type="dxa"/>
            <w:tcBorders>
              <w:left w:val="nil"/>
              <w:bottom w:val="nil"/>
              <w:right w:val="nil"/>
            </w:tcBorders>
            <w:shd w:val="clear" w:color="auto" w:fill="auto"/>
            <w:noWrap/>
            <w:vAlign w:val="center"/>
            <w:hideMark/>
          </w:tcPr>
          <w:p w14:paraId="535A1CAF" w14:textId="5590C8E3" w:rsidR="00832111" w:rsidRPr="00973721" w:rsidRDefault="00832111" w:rsidP="00BA66DC">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w:t>
            </w:r>
            <w:r w:rsidR="00E22064" w:rsidRPr="00973721">
              <w:rPr>
                <w:rFonts w:ascii="Times New Roman" w:eastAsia="Times New Roman" w:hAnsi="Times New Roman" w:cs="Times New Roman"/>
                <w:b/>
                <w:bCs/>
                <w:sz w:val="20"/>
                <w:szCs w:val="20"/>
                <w:lang w:eastAsia="es-MX"/>
              </w:rPr>
              <w:t>De</w:t>
            </w:r>
            <w:proofErr w:type="spellEnd"/>
          </w:p>
        </w:tc>
        <w:tc>
          <w:tcPr>
            <w:tcW w:w="896" w:type="dxa"/>
            <w:tcBorders>
              <w:top w:val="nil"/>
              <w:left w:val="nil"/>
              <w:bottom w:val="nil"/>
              <w:right w:val="nil"/>
            </w:tcBorders>
            <w:shd w:val="clear" w:color="auto" w:fill="auto"/>
            <w:noWrap/>
            <w:vAlign w:val="center"/>
            <w:hideMark/>
          </w:tcPr>
          <w:p w14:paraId="430B3526" w14:textId="163A6B72" w:rsidR="00832111"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77" w:type="dxa"/>
            <w:tcBorders>
              <w:top w:val="nil"/>
              <w:left w:val="nil"/>
              <w:bottom w:val="nil"/>
              <w:right w:val="nil"/>
            </w:tcBorders>
            <w:shd w:val="clear" w:color="auto" w:fill="auto"/>
            <w:noWrap/>
            <w:vAlign w:val="center"/>
            <w:hideMark/>
          </w:tcPr>
          <w:p w14:paraId="2002C8E6"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25E1EE15"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67775CE4"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7BE7498B" w14:textId="77777777" w:rsidTr="00BA66DC">
        <w:trPr>
          <w:trHeight w:val="288"/>
          <w:jc w:val="center"/>
        </w:trPr>
        <w:tc>
          <w:tcPr>
            <w:tcW w:w="1336" w:type="dxa"/>
            <w:tcBorders>
              <w:top w:val="nil"/>
              <w:left w:val="nil"/>
              <w:bottom w:val="nil"/>
              <w:right w:val="nil"/>
            </w:tcBorders>
            <w:shd w:val="clear" w:color="auto" w:fill="auto"/>
            <w:noWrap/>
            <w:vAlign w:val="center"/>
            <w:hideMark/>
          </w:tcPr>
          <w:p w14:paraId="76A9B3F4" w14:textId="23A33487" w:rsidR="00832111" w:rsidRPr="00973721" w:rsidRDefault="00E22064"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896" w:type="dxa"/>
            <w:tcBorders>
              <w:top w:val="nil"/>
              <w:left w:val="nil"/>
              <w:bottom w:val="nil"/>
              <w:right w:val="nil"/>
            </w:tcBorders>
            <w:shd w:val="clear" w:color="auto" w:fill="auto"/>
            <w:noWrap/>
            <w:vAlign w:val="center"/>
            <w:hideMark/>
          </w:tcPr>
          <w:p w14:paraId="31922480" w14:textId="2CEBEC51" w:rsidR="001664D7" w:rsidRPr="00973721" w:rsidRDefault="001664D7" w:rsidP="00BA66DC">
            <w:pPr>
              <w:spacing w:after="0" w:line="240" w:lineRule="auto"/>
              <w:jc w:val="center"/>
              <w:rPr>
                <w:rFonts w:ascii="Times New Roman" w:hAnsi="Times New Roman" w:cs="Times New Roman"/>
                <w:sz w:val="20"/>
                <w:szCs w:val="20"/>
              </w:rPr>
            </w:pPr>
          </w:p>
          <w:p w14:paraId="6769846F" w14:textId="2FCD8C33" w:rsidR="00832111" w:rsidRPr="00973721" w:rsidRDefault="001664D7" w:rsidP="00BA66DC">
            <w:pPr>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0.0164</w:t>
            </w:r>
          </w:p>
        </w:tc>
        <w:tc>
          <w:tcPr>
            <w:tcW w:w="977" w:type="dxa"/>
            <w:tcBorders>
              <w:top w:val="nil"/>
              <w:left w:val="nil"/>
              <w:bottom w:val="nil"/>
              <w:right w:val="nil"/>
            </w:tcBorders>
            <w:shd w:val="clear" w:color="auto" w:fill="auto"/>
            <w:noWrap/>
            <w:vAlign w:val="center"/>
            <w:hideMark/>
          </w:tcPr>
          <w:p w14:paraId="560A8CA3" w14:textId="4E1CDE81" w:rsidR="00832111"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hideMark/>
          </w:tcPr>
          <w:p w14:paraId="6DC21BC9"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4AB0CE4D"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56091F17" w14:textId="77777777" w:rsidTr="00BA66DC">
        <w:trPr>
          <w:trHeight w:val="288"/>
          <w:jc w:val="center"/>
        </w:trPr>
        <w:tc>
          <w:tcPr>
            <w:tcW w:w="1336" w:type="dxa"/>
            <w:tcBorders>
              <w:top w:val="nil"/>
              <w:left w:val="nil"/>
              <w:bottom w:val="nil"/>
              <w:right w:val="nil"/>
            </w:tcBorders>
            <w:shd w:val="clear" w:color="auto" w:fill="auto"/>
            <w:noWrap/>
            <w:vAlign w:val="center"/>
            <w:hideMark/>
          </w:tcPr>
          <w:p w14:paraId="72FD5713" w14:textId="1702FE4C" w:rsidR="00832111" w:rsidRPr="00973721" w:rsidRDefault="00E22064"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896" w:type="dxa"/>
            <w:tcBorders>
              <w:top w:val="nil"/>
              <w:left w:val="nil"/>
              <w:bottom w:val="nil"/>
              <w:right w:val="nil"/>
            </w:tcBorders>
            <w:shd w:val="clear" w:color="auto" w:fill="auto"/>
            <w:noWrap/>
            <w:vAlign w:val="center"/>
            <w:hideMark/>
          </w:tcPr>
          <w:p w14:paraId="7C025E39" w14:textId="3EF9D331" w:rsidR="00832111" w:rsidRPr="00973721" w:rsidRDefault="00005129" w:rsidP="00BA66DC">
            <w:pPr>
              <w:jc w:val="center"/>
              <w:rPr>
                <w:rFonts w:ascii="Times New Roman" w:hAnsi="Times New Roman" w:cs="Times New Roman"/>
                <w:b/>
                <w:bCs/>
                <w:sz w:val="20"/>
                <w:szCs w:val="20"/>
              </w:rPr>
            </w:pPr>
            <w:r w:rsidRPr="00973721">
              <w:rPr>
                <w:rFonts w:ascii="Times New Roman" w:hAnsi="Times New Roman" w:cs="Times New Roman"/>
                <w:b/>
                <w:bCs/>
                <w:sz w:val="20"/>
                <w:szCs w:val="20"/>
              </w:rPr>
              <w:t>0.3366</w:t>
            </w:r>
          </w:p>
        </w:tc>
        <w:tc>
          <w:tcPr>
            <w:tcW w:w="977" w:type="dxa"/>
            <w:tcBorders>
              <w:top w:val="nil"/>
              <w:left w:val="nil"/>
              <w:bottom w:val="nil"/>
              <w:right w:val="nil"/>
            </w:tcBorders>
            <w:shd w:val="clear" w:color="auto" w:fill="auto"/>
            <w:noWrap/>
            <w:vAlign w:val="center"/>
            <w:hideMark/>
          </w:tcPr>
          <w:p w14:paraId="01E5A753" w14:textId="519BE2BB"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0.</w:t>
            </w:r>
            <w:r w:rsidR="00C8330C" w:rsidRPr="00973721">
              <w:rPr>
                <w:rFonts w:ascii="Times New Roman" w:hAnsi="Times New Roman" w:cs="Times New Roman"/>
                <w:sz w:val="20"/>
                <w:szCs w:val="20"/>
              </w:rPr>
              <w:t xml:space="preserve"> 0164</w:t>
            </w:r>
          </w:p>
        </w:tc>
        <w:tc>
          <w:tcPr>
            <w:tcW w:w="956" w:type="dxa"/>
            <w:tcBorders>
              <w:top w:val="nil"/>
              <w:left w:val="nil"/>
              <w:bottom w:val="nil"/>
              <w:right w:val="nil"/>
            </w:tcBorders>
            <w:shd w:val="clear" w:color="auto" w:fill="auto"/>
            <w:noWrap/>
            <w:vAlign w:val="center"/>
            <w:hideMark/>
          </w:tcPr>
          <w:p w14:paraId="6250BCF1" w14:textId="02DDF356" w:rsidR="00832111"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hideMark/>
          </w:tcPr>
          <w:p w14:paraId="4E6D66AF"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6A6C26CF" w14:textId="77777777" w:rsidTr="00BA66DC">
        <w:trPr>
          <w:trHeight w:val="288"/>
          <w:jc w:val="center"/>
        </w:trPr>
        <w:tc>
          <w:tcPr>
            <w:tcW w:w="1336" w:type="dxa"/>
            <w:tcBorders>
              <w:top w:val="nil"/>
              <w:left w:val="nil"/>
              <w:bottom w:val="nil"/>
              <w:right w:val="nil"/>
            </w:tcBorders>
            <w:shd w:val="clear" w:color="auto" w:fill="auto"/>
            <w:noWrap/>
            <w:vAlign w:val="center"/>
            <w:hideMark/>
          </w:tcPr>
          <w:p w14:paraId="36FA9531" w14:textId="7E73A18C" w:rsidR="00832111" w:rsidRPr="00973721" w:rsidRDefault="00E22064"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c>
          <w:tcPr>
            <w:tcW w:w="896" w:type="dxa"/>
            <w:tcBorders>
              <w:top w:val="nil"/>
              <w:left w:val="nil"/>
              <w:bottom w:val="nil"/>
              <w:right w:val="nil"/>
            </w:tcBorders>
            <w:shd w:val="clear" w:color="auto" w:fill="auto"/>
            <w:noWrap/>
            <w:vAlign w:val="center"/>
            <w:hideMark/>
          </w:tcPr>
          <w:p w14:paraId="463A387D" w14:textId="5C140EFF" w:rsidR="00832111" w:rsidRPr="00973721" w:rsidRDefault="00005129"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sz w:val="20"/>
                <w:szCs w:val="20"/>
                <w:lang w:eastAsia="es-MX"/>
              </w:rPr>
              <w:t>0.04715</w:t>
            </w:r>
          </w:p>
        </w:tc>
        <w:tc>
          <w:tcPr>
            <w:tcW w:w="977" w:type="dxa"/>
            <w:tcBorders>
              <w:top w:val="nil"/>
              <w:left w:val="nil"/>
              <w:bottom w:val="nil"/>
              <w:right w:val="nil"/>
            </w:tcBorders>
            <w:shd w:val="clear" w:color="auto" w:fill="auto"/>
            <w:noWrap/>
            <w:vAlign w:val="center"/>
            <w:hideMark/>
          </w:tcPr>
          <w:p w14:paraId="4295FC63" w14:textId="38679341" w:rsidR="00832111" w:rsidRPr="00973721" w:rsidRDefault="00C8330C" w:rsidP="00BA66DC">
            <w:pPr>
              <w:jc w:val="center"/>
              <w:rPr>
                <w:rFonts w:ascii="Times New Roman" w:hAnsi="Times New Roman" w:cs="Times New Roman"/>
                <w:b/>
                <w:bCs/>
                <w:sz w:val="20"/>
                <w:szCs w:val="20"/>
              </w:rPr>
            </w:pPr>
            <w:r w:rsidRPr="00973721">
              <w:rPr>
                <w:rFonts w:ascii="Times New Roman" w:hAnsi="Times New Roman" w:cs="Times New Roman"/>
                <w:b/>
                <w:bCs/>
                <w:sz w:val="20"/>
                <w:szCs w:val="20"/>
              </w:rPr>
              <w:t>1.0753</w:t>
            </w:r>
          </w:p>
        </w:tc>
        <w:tc>
          <w:tcPr>
            <w:tcW w:w="956" w:type="dxa"/>
            <w:tcBorders>
              <w:top w:val="nil"/>
              <w:left w:val="nil"/>
              <w:bottom w:val="nil"/>
              <w:right w:val="nil"/>
            </w:tcBorders>
            <w:shd w:val="clear" w:color="auto" w:fill="auto"/>
            <w:noWrap/>
            <w:vAlign w:val="center"/>
            <w:hideMark/>
          </w:tcPr>
          <w:p w14:paraId="0F0027CD" w14:textId="64D25D3A" w:rsidR="00832111" w:rsidRPr="00973721" w:rsidRDefault="003B28F7" w:rsidP="00BA66DC">
            <w:pPr>
              <w:jc w:val="center"/>
              <w:rPr>
                <w:rFonts w:ascii="Times New Roman" w:hAnsi="Times New Roman" w:cs="Times New Roman"/>
                <w:sz w:val="20"/>
                <w:szCs w:val="20"/>
              </w:rPr>
            </w:pPr>
            <w:r w:rsidRPr="00973721">
              <w:rPr>
                <w:rFonts w:ascii="Times New Roman" w:hAnsi="Times New Roman" w:cs="Times New Roman"/>
                <w:sz w:val="20"/>
                <w:szCs w:val="20"/>
              </w:rPr>
              <w:t>0.0439</w:t>
            </w:r>
          </w:p>
        </w:tc>
        <w:tc>
          <w:tcPr>
            <w:tcW w:w="956" w:type="dxa"/>
            <w:tcBorders>
              <w:top w:val="nil"/>
              <w:left w:val="nil"/>
              <w:bottom w:val="nil"/>
              <w:right w:val="nil"/>
            </w:tcBorders>
            <w:shd w:val="clear" w:color="auto" w:fill="auto"/>
            <w:noWrap/>
            <w:vAlign w:val="center"/>
            <w:hideMark/>
          </w:tcPr>
          <w:p w14:paraId="1403A20A" w14:textId="26B3AC6E" w:rsidR="00832111"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r>
      <w:tr w:rsidR="003B28F7" w:rsidRPr="00973721" w14:paraId="636084F5" w14:textId="77777777" w:rsidTr="00BA66DC">
        <w:trPr>
          <w:trHeight w:val="288"/>
          <w:jc w:val="center"/>
        </w:trPr>
        <w:tc>
          <w:tcPr>
            <w:tcW w:w="1336" w:type="dxa"/>
            <w:tcBorders>
              <w:top w:val="nil"/>
              <w:left w:val="nil"/>
              <w:bottom w:val="single" w:sz="4" w:space="0" w:color="auto"/>
              <w:right w:val="nil"/>
            </w:tcBorders>
            <w:shd w:val="clear" w:color="auto" w:fill="auto"/>
            <w:noWrap/>
            <w:vAlign w:val="center"/>
          </w:tcPr>
          <w:p w14:paraId="5219B07C" w14:textId="77777777" w:rsidR="00832111" w:rsidRPr="00973721" w:rsidRDefault="00832111" w:rsidP="00BA66DC">
            <w:pPr>
              <w:spacing w:after="0" w:line="240" w:lineRule="auto"/>
              <w:jc w:val="center"/>
              <w:rPr>
                <w:rFonts w:ascii="Times New Roman" w:eastAsia="Times New Roman" w:hAnsi="Times New Roman" w:cs="Times New Roman"/>
                <w:b/>
                <w:bCs/>
                <w:sz w:val="20"/>
                <w:szCs w:val="20"/>
                <w:lang w:eastAsia="es-MX"/>
              </w:rPr>
            </w:pPr>
          </w:p>
        </w:tc>
        <w:tc>
          <w:tcPr>
            <w:tcW w:w="896" w:type="dxa"/>
            <w:tcBorders>
              <w:top w:val="nil"/>
              <w:left w:val="nil"/>
              <w:bottom w:val="single" w:sz="4" w:space="0" w:color="auto"/>
              <w:right w:val="nil"/>
            </w:tcBorders>
            <w:shd w:val="clear" w:color="auto" w:fill="auto"/>
            <w:noWrap/>
            <w:vAlign w:val="center"/>
          </w:tcPr>
          <w:p w14:paraId="3E94645B"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77" w:type="dxa"/>
            <w:tcBorders>
              <w:top w:val="nil"/>
              <w:left w:val="nil"/>
              <w:bottom w:val="single" w:sz="4" w:space="0" w:color="auto"/>
              <w:right w:val="nil"/>
            </w:tcBorders>
            <w:shd w:val="clear" w:color="auto" w:fill="auto"/>
            <w:noWrap/>
            <w:vAlign w:val="center"/>
          </w:tcPr>
          <w:p w14:paraId="5DDAD2B2"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single" w:sz="4" w:space="0" w:color="auto"/>
              <w:right w:val="nil"/>
            </w:tcBorders>
            <w:shd w:val="clear" w:color="auto" w:fill="auto"/>
            <w:noWrap/>
            <w:vAlign w:val="center"/>
          </w:tcPr>
          <w:p w14:paraId="2ED1D620"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single" w:sz="4" w:space="0" w:color="auto"/>
              <w:right w:val="nil"/>
            </w:tcBorders>
            <w:shd w:val="clear" w:color="auto" w:fill="auto"/>
            <w:noWrap/>
            <w:vAlign w:val="center"/>
          </w:tcPr>
          <w:p w14:paraId="43104CD6" w14:textId="7777777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1E4287B1" w14:textId="77777777" w:rsidTr="00BA66DC">
        <w:trPr>
          <w:trHeight w:val="288"/>
          <w:jc w:val="center"/>
        </w:trPr>
        <w:tc>
          <w:tcPr>
            <w:tcW w:w="5121" w:type="dxa"/>
            <w:gridSpan w:val="5"/>
            <w:tcBorders>
              <w:top w:val="single" w:sz="4" w:space="0" w:color="auto"/>
              <w:left w:val="nil"/>
              <w:bottom w:val="single" w:sz="4" w:space="0" w:color="auto"/>
              <w:right w:val="nil"/>
            </w:tcBorders>
            <w:shd w:val="clear" w:color="auto" w:fill="auto"/>
            <w:noWrap/>
            <w:vAlign w:val="center"/>
          </w:tcPr>
          <w:p w14:paraId="08D99555" w14:textId="5171699F"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i/>
                <w:iCs/>
                <w:sz w:val="20"/>
                <w:szCs w:val="20"/>
                <w:lang w:eastAsia="es-MX"/>
              </w:rPr>
              <w:t>P. lobata</w:t>
            </w:r>
            <w:r w:rsidRPr="00973721">
              <w:rPr>
                <w:rFonts w:ascii="Times New Roman" w:eastAsia="Times New Roman" w:hAnsi="Times New Roman" w:cs="Times New Roman"/>
                <w:sz w:val="20"/>
                <w:szCs w:val="20"/>
                <w:lang w:eastAsia="es-MX"/>
              </w:rPr>
              <w:t xml:space="preserve"> </w:t>
            </w:r>
            <w:r w:rsidR="00691BB5" w:rsidRPr="00973721">
              <w:rPr>
                <w:rFonts w:ascii="Times New Roman" w:eastAsia="Times New Roman" w:hAnsi="Times New Roman" w:cs="Times New Roman"/>
                <w:sz w:val="20"/>
                <w:szCs w:val="20"/>
                <w:lang w:eastAsia="es-MX"/>
              </w:rPr>
              <w:t>f</w:t>
            </w:r>
            <w:r w:rsidRPr="00973721">
              <w:rPr>
                <w:rFonts w:ascii="Times New Roman" w:eastAsia="Times New Roman" w:hAnsi="Times New Roman" w:cs="Times New Roman"/>
                <w:sz w:val="20"/>
                <w:szCs w:val="20"/>
                <w:lang w:eastAsia="es-MX"/>
              </w:rPr>
              <w:t>emale</w:t>
            </w:r>
          </w:p>
        </w:tc>
      </w:tr>
      <w:tr w:rsidR="003B28F7" w:rsidRPr="00973721" w14:paraId="393F5635" w14:textId="77777777" w:rsidTr="00BA66DC">
        <w:trPr>
          <w:trHeight w:val="288"/>
          <w:jc w:val="center"/>
        </w:trPr>
        <w:tc>
          <w:tcPr>
            <w:tcW w:w="1336" w:type="dxa"/>
            <w:tcBorders>
              <w:top w:val="single" w:sz="4" w:space="0" w:color="auto"/>
              <w:left w:val="nil"/>
              <w:bottom w:val="nil"/>
              <w:right w:val="nil"/>
            </w:tcBorders>
            <w:shd w:val="clear" w:color="auto" w:fill="auto"/>
            <w:noWrap/>
            <w:vAlign w:val="center"/>
          </w:tcPr>
          <w:p w14:paraId="795C5269" w14:textId="77777777" w:rsidR="00832111" w:rsidRPr="00973721" w:rsidRDefault="00832111" w:rsidP="00BA66DC">
            <w:pPr>
              <w:spacing w:after="0" w:line="240" w:lineRule="auto"/>
              <w:jc w:val="center"/>
              <w:rPr>
                <w:rFonts w:ascii="Times New Roman" w:eastAsia="Times New Roman" w:hAnsi="Times New Roman" w:cs="Times New Roman"/>
                <w:b/>
                <w:bCs/>
                <w:sz w:val="20"/>
                <w:szCs w:val="20"/>
                <w:lang w:eastAsia="es-MX"/>
              </w:rPr>
            </w:pPr>
          </w:p>
        </w:tc>
        <w:tc>
          <w:tcPr>
            <w:tcW w:w="896" w:type="dxa"/>
            <w:tcBorders>
              <w:top w:val="single" w:sz="4" w:space="0" w:color="auto"/>
              <w:left w:val="nil"/>
              <w:bottom w:val="nil"/>
              <w:right w:val="nil"/>
            </w:tcBorders>
            <w:shd w:val="clear" w:color="auto" w:fill="auto"/>
            <w:noWrap/>
            <w:vAlign w:val="center"/>
          </w:tcPr>
          <w:p w14:paraId="65D2806D" w14:textId="3BD12C37" w:rsidR="00832111" w:rsidRPr="00973721" w:rsidRDefault="00832111" w:rsidP="00BA66DC">
            <w:pPr>
              <w:spacing w:after="0" w:line="240" w:lineRule="auto"/>
              <w:jc w:val="center"/>
              <w:rPr>
                <w:rFonts w:ascii="Times New Roman" w:eastAsia="Times New Roman" w:hAnsi="Times New Roman" w:cs="Times New Roman"/>
                <w:sz w:val="20"/>
                <w:szCs w:val="20"/>
                <w:lang w:eastAsia="es-MX"/>
              </w:rPr>
            </w:pPr>
            <w:proofErr w:type="spellStart"/>
            <w:r w:rsidRPr="00973721">
              <w:rPr>
                <w:rFonts w:ascii="Times New Roman" w:eastAsia="Times New Roman" w:hAnsi="Times New Roman" w:cs="Times New Roman"/>
                <w:b/>
                <w:bCs/>
                <w:sz w:val="20"/>
                <w:szCs w:val="20"/>
                <w:lang w:eastAsia="es-MX"/>
              </w:rPr>
              <w:t>CD</w:t>
            </w:r>
            <w:r w:rsidR="003B28F7" w:rsidRPr="00973721">
              <w:rPr>
                <w:rFonts w:ascii="Times New Roman" w:eastAsia="Times New Roman" w:hAnsi="Times New Roman" w:cs="Times New Roman"/>
                <w:b/>
                <w:bCs/>
                <w:sz w:val="20"/>
                <w:szCs w:val="20"/>
                <w:lang w:eastAsia="es-MX"/>
              </w:rPr>
              <w:t>e</w:t>
            </w:r>
            <w:proofErr w:type="spellEnd"/>
          </w:p>
        </w:tc>
        <w:tc>
          <w:tcPr>
            <w:tcW w:w="977" w:type="dxa"/>
            <w:tcBorders>
              <w:top w:val="single" w:sz="4" w:space="0" w:color="auto"/>
              <w:left w:val="nil"/>
              <w:bottom w:val="nil"/>
              <w:right w:val="nil"/>
            </w:tcBorders>
            <w:shd w:val="clear" w:color="auto" w:fill="auto"/>
            <w:noWrap/>
            <w:vAlign w:val="center"/>
          </w:tcPr>
          <w:p w14:paraId="5795C038" w14:textId="08281AF0" w:rsidR="00832111" w:rsidRPr="00973721" w:rsidRDefault="003B28F7"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CDi</w:t>
            </w:r>
          </w:p>
        </w:tc>
        <w:tc>
          <w:tcPr>
            <w:tcW w:w="956" w:type="dxa"/>
            <w:tcBorders>
              <w:top w:val="single" w:sz="4" w:space="0" w:color="auto"/>
              <w:left w:val="nil"/>
              <w:bottom w:val="nil"/>
              <w:right w:val="nil"/>
            </w:tcBorders>
            <w:shd w:val="clear" w:color="auto" w:fill="auto"/>
            <w:noWrap/>
            <w:vAlign w:val="center"/>
          </w:tcPr>
          <w:p w14:paraId="26FC1064" w14:textId="63E71876" w:rsidR="00832111" w:rsidRPr="00973721" w:rsidRDefault="003B28F7"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AC</w:t>
            </w:r>
          </w:p>
        </w:tc>
        <w:tc>
          <w:tcPr>
            <w:tcW w:w="956" w:type="dxa"/>
            <w:tcBorders>
              <w:top w:val="single" w:sz="4" w:space="0" w:color="auto"/>
              <w:left w:val="nil"/>
              <w:bottom w:val="nil"/>
              <w:right w:val="nil"/>
            </w:tcBorders>
            <w:shd w:val="clear" w:color="auto" w:fill="auto"/>
            <w:noWrap/>
            <w:vAlign w:val="center"/>
          </w:tcPr>
          <w:p w14:paraId="2F0DA352" w14:textId="1B2B488A" w:rsidR="00832111" w:rsidRPr="00973721" w:rsidRDefault="003B28F7"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DaC</w:t>
            </w:r>
          </w:p>
        </w:tc>
      </w:tr>
      <w:tr w:rsidR="003B28F7" w:rsidRPr="00973721" w14:paraId="408268DB" w14:textId="77777777" w:rsidTr="00BA66DC">
        <w:trPr>
          <w:trHeight w:val="288"/>
          <w:jc w:val="center"/>
        </w:trPr>
        <w:tc>
          <w:tcPr>
            <w:tcW w:w="1336" w:type="dxa"/>
            <w:tcBorders>
              <w:top w:val="nil"/>
              <w:left w:val="nil"/>
              <w:bottom w:val="nil"/>
              <w:right w:val="nil"/>
            </w:tcBorders>
            <w:shd w:val="clear" w:color="auto" w:fill="auto"/>
            <w:noWrap/>
            <w:vAlign w:val="center"/>
          </w:tcPr>
          <w:p w14:paraId="4DDB0BCA" w14:textId="3FE42931" w:rsidR="00A27A78" w:rsidRPr="00973721" w:rsidRDefault="00A27A78" w:rsidP="00BA66DC">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w:t>
            </w:r>
            <w:r w:rsidR="003B28F7" w:rsidRPr="00973721">
              <w:rPr>
                <w:rFonts w:ascii="Times New Roman" w:eastAsia="Times New Roman" w:hAnsi="Times New Roman" w:cs="Times New Roman"/>
                <w:b/>
                <w:bCs/>
                <w:sz w:val="20"/>
                <w:szCs w:val="20"/>
                <w:lang w:eastAsia="es-MX"/>
              </w:rPr>
              <w:t>De</w:t>
            </w:r>
            <w:proofErr w:type="spellEnd"/>
          </w:p>
        </w:tc>
        <w:tc>
          <w:tcPr>
            <w:tcW w:w="896" w:type="dxa"/>
            <w:tcBorders>
              <w:top w:val="nil"/>
              <w:left w:val="nil"/>
              <w:bottom w:val="nil"/>
              <w:right w:val="nil"/>
            </w:tcBorders>
            <w:shd w:val="clear" w:color="auto" w:fill="auto"/>
            <w:noWrap/>
            <w:vAlign w:val="center"/>
          </w:tcPr>
          <w:p w14:paraId="67602ABC" w14:textId="2840E808" w:rsidR="00A27A78"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77" w:type="dxa"/>
            <w:tcBorders>
              <w:top w:val="nil"/>
              <w:left w:val="nil"/>
              <w:bottom w:val="nil"/>
              <w:right w:val="nil"/>
            </w:tcBorders>
            <w:shd w:val="clear" w:color="auto" w:fill="auto"/>
            <w:noWrap/>
            <w:vAlign w:val="center"/>
          </w:tcPr>
          <w:p w14:paraId="6F544CC7"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1012705F"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2E6DAC94"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4316DB3E" w14:textId="77777777" w:rsidTr="00BA66DC">
        <w:trPr>
          <w:trHeight w:val="288"/>
          <w:jc w:val="center"/>
        </w:trPr>
        <w:tc>
          <w:tcPr>
            <w:tcW w:w="1336" w:type="dxa"/>
            <w:tcBorders>
              <w:top w:val="nil"/>
              <w:left w:val="nil"/>
              <w:bottom w:val="nil"/>
              <w:right w:val="nil"/>
            </w:tcBorders>
            <w:shd w:val="clear" w:color="auto" w:fill="auto"/>
            <w:noWrap/>
            <w:vAlign w:val="center"/>
          </w:tcPr>
          <w:p w14:paraId="65FD7126" w14:textId="7A3B0F07" w:rsidR="00A27A78" w:rsidRPr="00973721" w:rsidRDefault="003B28F7"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896" w:type="dxa"/>
            <w:tcBorders>
              <w:top w:val="nil"/>
              <w:left w:val="nil"/>
              <w:bottom w:val="nil"/>
              <w:right w:val="nil"/>
            </w:tcBorders>
            <w:shd w:val="clear" w:color="auto" w:fill="auto"/>
            <w:noWrap/>
            <w:vAlign w:val="center"/>
          </w:tcPr>
          <w:p w14:paraId="46EAA59B" w14:textId="6788982C" w:rsidR="00A27A78" w:rsidRPr="00973721" w:rsidRDefault="003639E3" w:rsidP="00BA66DC">
            <w:pPr>
              <w:jc w:val="center"/>
              <w:rPr>
                <w:rFonts w:ascii="Times New Roman" w:hAnsi="Times New Roman" w:cs="Times New Roman"/>
                <w:sz w:val="20"/>
                <w:szCs w:val="20"/>
              </w:rPr>
            </w:pPr>
            <w:r w:rsidRPr="00973721">
              <w:rPr>
                <w:rFonts w:ascii="Times New Roman" w:hAnsi="Times New Roman" w:cs="Times New Roman"/>
                <w:sz w:val="20"/>
                <w:szCs w:val="20"/>
              </w:rPr>
              <w:t>0.0012</w:t>
            </w:r>
          </w:p>
        </w:tc>
        <w:tc>
          <w:tcPr>
            <w:tcW w:w="977" w:type="dxa"/>
            <w:tcBorders>
              <w:top w:val="nil"/>
              <w:left w:val="nil"/>
              <w:bottom w:val="nil"/>
              <w:right w:val="nil"/>
            </w:tcBorders>
            <w:shd w:val="clear" w:color="auto" w:fill="auto"/>
            <w:noWrap/>
            <w:vAlign w:val="center"/>
          </w:tcPr>
          <w:p w14:paraId="32E00D3E" w14:textId="20F40FF6" w:rsidR="00A27A78"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tcPr>
          <w:p w14:paraId="5868C682"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469451E7"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346BABA7" w14:textId="77777777" w:rsidTr="00BA66DC">
        <w:trPr>
          <w:trHeight w:val="288"/>
          <w:jc w:val="center"/>
        </w:trPr>
        <w:tc>
          <w:tcPr>
            <w:tcW w:w="1336" w:type="dxa"/>
            <w:tcBorders>
              <w:top w:val="nil"/>
              <w:left w:val="nil"/>
              <w:right w:val="nil"/>
            </w:tcBorders>
            <w:shd w:val="clear" w:color="auto" w:fill="auto"/>
            <w:noWrap/>
            <w:vAlign w:val="center"/>
          </w:tcPr>
          <w:p w14:paraId="5EE5A892" w14:textId="1ED15DE1" w:rsidR="00A27A78" w:rsidRPr="00973721" w:rsidRDefault="003B28F7"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896" w:type="dxa"/>
            <w:tcBorders>
              <w:top w:val="nil"/>
              <w:left w:val="nil"/>
              <w:right w:val="nil"/>
            </w:tcBorders>
            <w:shd w:val="clear" w:color="auto" w:fill="auto"/>
            <w:noWrap/>
            <w:vAlign w:val="center"/>
          </w:tcPr>
          <w:p w14:paraId="2B80DB15" w14:textId="659970DD" w:rsidR="00A27A78" w:rsidRPr="00973721" w:rsidRDefault="00BA66DC" w:rsidP="00BA66DC">
            <w:pPr>
              <w:jc w:val="center"/>
              <w:rPr>
                <w:rFonts w:ascii="Times New Roman" w:hAnsi="Times New Roman" w:cs="Times New Roman"/>
                <w:b/>
                <w:bCs/>
                <w:sz w:val="20"/>
                <w:szCs w:val="20"/>
              </w:rPr>
            </w:pPr>
            <w:r w:rsidRPr="00973721">
              <w:rPr>
                <w:rFonts w:ascii="Times New Roman" w:hAnsi="Times New Roman" w:cs="Times New Roman"/>
                <w:b/>
                <w:bCs/>
                <w:sz w:val="20"/>
                <w:szCs w:val="20"/>
              </w:rPr>
              <w:t>1.0008</w:t>
            </w:r>
          </w:p>
        </w:tc>
        <w:tc>
          <w:tcPr>
            <w:tcW w:w="977" w:type="dxa"/>
            <w:tcBorders>
              <w:top w:val="nil"/>
              <w:left w:val="nil"/>
              <w:right w:val="nil"/>
            </w:tcBorders>
            <w:shd w:val="clear" w:color="auto" w:fill="auto"/>
            <w:noWrap/>
            <w:vAlign w:val="center"/>
          </w:tcPr>
          <w:p w14:paraId="096179A4" w14:textId="4AF4288F" w:rsidR="00A27A78" w:rsidRPr="00973721" w:rsidRDefault="00FB2DB1" w:rsidP="00BA66DC">
            <w:pPr>
              <w:jc w:val="center"/>
              <w:rPr>
                <w:rFonts w:ascii="Times New Roman" w:hAnsi="Times New Roman" w:cs="Times New Roman"/>
                <w:sz w:val="20"/>
                <w:szCs w:val="20"/>
              </w:rPr>
            </w:pPr>
            <w:r w:rsidRPr="00973721">
              <w:rPr>
                <w:rFonts w:ascii="Times New Roman" w:hAnsi="Times New Roman" w:cs="Times New Roman"/>
                <w:sz w:val="20"/>
                <w:szCs w:val="20"/>
              </w:rPr>
              <w:t>0.0002</w:t>
            </w:r>
          </w:p>
        </w:tc>
        <w:tc>
          <w:tcPr>
            <w:tcW w:w="956" w:type="dxa"/>
            <w:tcBorders>
              <w:top w:val="nil"/>
              <w:left w:val="nil"/>
              <w:right w:val="nil"/>
            </w:tcBorders>
            <w:shd w:val="clear" w:color="auto" w:fill="auto"/>
            <w:noWrap/>
            <w:vAlign w:val="center"/>
          </w:tcPr>
          <w:p w14:paraId="7B844737" w14:textId="1929F128" w:rsidR="00A27A78"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right w:val="nil"/>
            </w:tcBorders>
            <w:shd w:val="clear" w:color="auto" w:fill="auto"/>
            <w:noWrap/>
            <w:vAlign w:val="center"/>
          </w:tcPr>
          <w:p w14:paraId="1CAD037E" w14:textId="77777777" w:rsidR="00A27A78" w:rsidRPr="00973721" w:rsidRDefault="00A27A78" w:rsidP="00BA66DC">
            <w:pPr>
              <w:spacing w:after="0" w:line="240" w:lineRule="auto"/>
              <w:jc w:val="center"/>
              <w:rPr>
                <w:rFonts w:ascii="Times New Roman" w:eastAsia="Times New Roman" w:hAnsi="Times New Roman" w:cs="Times New Roman"/>
                <w:sz w:val="20"/>
                <w:szCs w:val="20"/>
                <w:lang w:eastAsia="es-MX"/>
              </w:rPr>
            </w:pPr>
          </w:p>
        </w:tc>
      </w:tr>
      <w:tr w:rsidR="003B28F7" w:rsidRPr="00973721" w14:paraId="6AE4D942" w14:textId="77777777" w:rsidTr="00BA66DC">
        <w:trPr>
          <w:trHeight w:val="288"/>
          <w:jc w:val="center"/>
        </w:trPr>
        <w:tc>
          <w:tcPr>
            <w:tcW w:w="1336" w:type="dxa"/>
            <w:tcBorders>
              <w:top w:val="nil"/>
              <w:left w:val="nil"/>
              <w:bottom w:val="single" w:sz="4" w:space="0" w:color="auto"/>
              <w:right w:val="nil"/>
            </w:tcBorders>
            <w:shd w:val="clear" w:color="auto" w:fill="auto"/>
            <w:noWrap/>
            <w:vAlign w:val="center"/>
          </w:tcPr>
          <w:p w14:paraId="21A4E5F5" w14:textId="2F7C3C68" w:rsidR="00A27A78" w:rsidRPr="00973721" w:rsidRDefault="003B28F7" w:rsidP="00BA66DC">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c>
          <w:tcPr>
            <w:tcW w:w="896" w:type="dxa"/>
            <w:tcBorders>
              <w:top w:val="nil"/>
              <w:left w:val="nil"/>
              <w:bottom w:val="single" w:sz="4" w:space="0" w:color="auto"/>
              <w:right w:val="nil"/>
            </w:tcBorders>
            <w:shd w:val="clear" w:color="auto" w:fill="auto"/>
            <w:noWrap/>
            <w:vAlign w:val="center"/>
          </w:tcPr>
          <w:p w14:paraId="4E16BBFF" w14:textId="256E19F0" w:rsidR="00A27A78" w:rsidRPr="00973721" w:rsidRDefault="00BA66DC" w:rsidP="00BA66DC">
            <w:pPr>
              <w:jc w:val="center"/>
              <w:rPr>
                <w:rFonts w:ascii="Times New Roman" w:hAnsi="Times New Roman" w:cs="Times New Roman"/>
                <w:b/>
                <w:bCs/>
                <w:sz w:val="20"/>
                <w:szCs w:val="20"/>
              </w:rPr>
            </w:pPr>
            <w:r w:rsidRPr="00973721">
              <w:rPr>
                <w:rFonts w:ascii="Times New Roman" w:hAnsi="Times New Roman" w:cs="Times New Roman"/>
                <w:b/>
                <w:bCs/>
                <w:sz w:val="20"/>
                <w:szCs w:val="20"/>
              </w:rPr>
              <w:t>0.41333</w:t>
            </w:r>
          </w:p>
        </w:tc>
        <w:tc>
          <w:tcPr>
            <w:tcW w:w="977" w:type="dxa"/>
            <w:tcBorders>
              <w:top w:val="nil"/>
              <w:left w:val="nil"/>
              <w:bottom w:val="single" w:sz="4" w:space="0" w:color="auto"/>
              <w:right w:val="nil"/>
            </w:tcBorders>
            <w:shd w:val="clear" w:color="auto" w:fill="auto"/>
            <w:noWrap/>
            <w:vAlign w:val="center"/>
          </w:tcPr>
          <w:p w14:paraId="5937173A" w14:textId="022E75D1" w:rsidR="00A27A78" w:rsidRPr="00973721" w:rsidRDefault="00C94821" w:rsidP="00BA66DC">
            <w:pPr>
              <w:jc w:val="center"/>
              <w:rPr>
                <w:rFonts w:ascii="Times New Roman" w:hAnsi="Times New Roman" w:cs="Times New Roman"/>
                <w:sz w:val="20"/>
                <w:szCs w:val="20"/>
              </w:rPr>
            </w:pPr>
            <w:r w:rsidRPr="00973721">
              <w:rPr>
                <w:rFonts w:ascii="Times New Roman" w:hAnsi="Times New Roman" w:cs="Times New Roman"/>
                <w:color w:val="FF0000"/>
                <w:sz w:val="20"/>
                <w:szCs w:val="20"/>
              </w:rPr>
              <w:t>0.1801</w:t>
            </w:r>
          </w:p>
        </w:tc>
        <w:tc>
          <w:tcPr>
            <w:tcW w:w="956" w:type="dxa"/>
            <w:tcBorders>
              <w:top w:val="nil"/>
              <w:left w:val="nil"/>
              <w:bottom w:val="single" w:sz="4" w:space="0" w:color="auto"/>
              <w:right w:val="nil"/>
            </w:tcBorders>
            <w:shd w:val="clear" w:color="auto" w:fill="auto"/>
            <w:noWrap/>
            <w:vAlign w:val="center"/>
          </w:tcPr>
          <w:p w14:paraId="3182F3FF" w14:textId="00C19CAC" w:rsidR="00A27A78" w:rsidRPr="00973721" w:rsidRDefault="003639E3" w:rsidP="00BA66DC">
            <w:pPr>
              <w:jc w:val="center"/>
              <w:rPr>
                <w:rFonts w:ascii="Times New Roman" w:hAnsi="Times New Roman" w:cs="Times New Roman"/>
                <w:b/>
                <w:bCs/>
                <w:sz w:val="20"/>
                <w:szCs w:val="20"/>
              </w:rPr>
            </w:pPr>
            <w:r w:rsidRPr="00973721">
              <w:rPr>
                <w:rFonts w:ascii="Times New Roman" w:hAnsi="Times New Roman" w:cs="Times New Roman"/>
                <w:b/>
                <w:bCs/>
                <w:sz w:val="20"/>
                <w:szCs w:val="20"/>
              </w:rPr>
              <w:t>0.4133</w:t>
            </w:r>
          </w:p>
        </w:tc>
        <w:tc>
          <w:tcPr>
            <w:tcW w:w="956" w:type="dxa"/>
            <w:tcBorders>
              <w:top w:val="nil"/>
              <w:left w:val="nil"/>
              <w:bottom w:val="single" w:sz="4" w:space="0" w:color="auto"/>
              <w:right w:val="nil"/>
            </w:tcBorders>
            <w:shd w:val="clear" w:color="auto" w:fill="auto"/>
            <w:noWrap/>
            <w:vAlign w:val="center"/>
          </w:tcPr>
          <w:p w14:paraId="07D75502" w14:textId="434C514A" w:rsidR="00A27A78" w:rsidRPr="00973721" w:rsidRDefault="00135384" w:rsidP="00BA66DC">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r>
    </w:tbl>
    <w:p w14:paraId="5D990DDC" w14:textId="53CAB0FE" w:rsidR="009E75B6" w:rsidRPr="00973721" w:rsidRDefault="009E75B6" w:rsidP="00B7480C">
      <w:pPr>
        <w:spacing w:after="0" w:line="360" w:lineRule="auto"/>
        <w:rPr>
          <w:rFonts w:ascii="Times New Roman" w:hAnsi="Times New Roman" w:cs="Times New Roman"/>
          <w:b/>
          <w:bCs/>
          <w:color w:val="000000" w:themeColor="text1"/>
          <w:sz w:val="20"/>
          <w:szCs w:val="20"/>
        </w:rPr>
      </w:pPr>
    </w:p>
    <w:p w14:paraId="21F4E355" w14:textId="77777777" w:rsidR="00D87F91" w:rsidRPr="00973721" w:rsidRDefault="00D87F91" w:rsidP="00B7480C">
      <w:pPr>
        <w:spacing w:after="0" w:line="360" w:lineRule="auto"/>
        <w:rPr>
          <w:rFonts w:ascii="Times New Roman" w:hAnsi="Times New Roman" w:cs="Times New Roman"/>
          <w:b/>
          <w:bCs/>
          <w:color w:val="000000" w:themeColor="text1"/>
          <w:sz w:val="20"/>
          <w:szCs w:val="20"/>
        </w:rPr>
      </w:pPr>
    </w:p>
    <w:p w14:paraId="3BE06406" w14:textId="77777777" w:rsidR="00756BAC" w:rsidRPr="00973721" w:rsidRDefault="00756BAC" w:rsidP="00B7480C">
      <w:pPr>
        <w:spacing w:after="0" w:line="360" w:lineRule="auto"/>
        <w:rPr>
          <w:rFonts w:ascii="Times New Roman" w:hAnsi="Times New Roman" w:cs="Times New Roman"/>
          <w:b/>
          <w:bCs/>
          <w:sz w:val="20"/>
          <w:szCs w:val="20"/>
        </w:rPr>
        <w:sectPr w:rsidR="00756BAC" w:rsidRPr="00973721" w:rsidSect="007F4DA8">
          <w:pgSz w:w="12240" w:h="15840"/>
          <w:pgMar w:top="1440" w:right="1440" w:bottom="1440" w:left="1440" w:header="720" w:footer="720" w:gutter="0"/>
          <w:lnNumType w:countBy="1" w:restart="continuous"/>
          <w:cols w:space="720"/>
          <w:docGrid w:linePitch="360"/>
        </w:sectPr>
      </w:pPr>
    </w:p>
    <w:p w14:paraId="28DA7976" w14:textId="4610ACE1" w:rsidR="003F1152" w:rsidRPr="00973721" w:rsidRDefault="003F1152" w:rsidP="003F1152">
      <w:pPr>
        <w:spacing w:after="0" w:line="360" w:lineRule="auto"/>
        <w:rPr>
          <w:rFonts w:ascii="Times New Roman" w:hAnsi="Times New Roman" w:cs="Times New Roman"/>
          <w:sz w:val="20"/>
          <w:szCs w:val="20"/>
        </w:rPr>
      </w:pPr>
      <w:r w:rsidRPr="00973721">
        <w:rPr>
          <w:rFonts w:ascii="Times New Roman" w:hAnsi="Times New Roman" w:cs="Times New Roman"/>
          <w:b/>
          <w:bCs/>
          <w:sz w:val="20"/>
          <w:szCs w:val="20"/>
        </w:rPr>
        <w:lastRenderedPageBreak/>
        <w:t xml:space="preserve">Supplementary Table </w:t>
      </w:r>
      <w:r w:rsidR="007F4DA8" w:rsidRPr="00973721">
        <w:rPr>
          <w:rFonts w:ascii="Times New Roman" w:hAnsi="Times New Roman" w:cs="Times New Roman"/>
          <w:b/>
          <w:bCs/>
          <w:sz w:val="20"/>
          <w:szCs w:val="20"/>
        </w:rPr>
        <w:t>5</w:t>
      </w:r>
      <w:r w:rsidRPr="00973721">
        <w:rPr>
          <w:rFonts w:ascii="Times New Roman" w:hAnsi="Times New Roman" w:cs="Times New Roman"/>
          <w:sz w:val="20"/>
          <w:szCs w:val="20"/>
        </w:rPr>
        <w:t xml:space="preserve">. Results from the edge strengths obtained from the second-order partial correlation coefficients analysis between the morphological characters of </w:t>
      </w:r>
      <w:r w:rsidRPr="00973721">
        <w:rPr>
          <w:rFonts w:ascii="Times New Roman" w:hAnsi="Times New Roman" w:cs="Times New Roman"/>
          <w:i/>
          <w:iCs/>
          <w:sz w:val="20"/>
          <w:szCs w:val="20"/>
        </w:rPr>
        <w:t>P. panamensis</w:t>
      </w:r>
      <w:r w:rsidRPr="00973721">
        <w:rPr>
          <w:rFonts w:ascii="Times New Roman" w:hAnsi="Times New Roman" w:cs="Times New Roman"/>
          <w:sz w:val="20"/>
          <w:szCs w:val="20"/>
        </w:rPr>
        <w:t>. Marked correlations (bold) are significant at p &lt; .05</w:t>
      </w:r>
      <w:r w:rsidR="007418CC" w:rsidRPr="00973721">
        <w:rPr>
          <w:rFonts w:ascii="Times New Roman" w:hAnsi="Times New Roman" w:cs="Times New Roman"/>
          <w:sz w:val="20"/>
          <w:szCs w:val="20"/>
        </w:rPr>
        <w:t xml:space="preserve"> and traits removed from the model by the edge exclusion deviance (red)</w:t>
      </w:r>
      <w:r w:rsidRPr="00973721">
        <w:rPr>
          <w:rFonts w:ascii="Times New Roman" w:hAnsi="Times New Roman" w:cs="Times New Roman"/>
          <w:sz w:val="20"/>
          <w:szCs w:val="20"/>
        </w:rPr>
        <w:t>. Descriptions of morphological traits are in table 1.</w:t>
      </w:r>
    </w:p>
    <w:p w14:paraId="205E811C" w14:textId="032F71E4" w:rsidR="007418CC" w:rsidRPr="00973721" w:rsidRDefault="007418CC" w:rsidP="003F1152">
      <w:pPr>
        <w:spacing w:after="0" w:line="360" w:lineRule="auto"/>
        <w:rPr>
          <w:rFonts w:ascii="Times New Roman" w:hAnsi="Times New Roman" w:cs="Times New Roman"/>
          <w:sz w:val="20"/>
          <w:szCs w:val="20"/>
          <w:highlight w:val="yellow"/>
        </w:rPr>
      </w:pPr>
    </w:p>
    <w:tbl>
      <w:tblPr>
        <w:tblW w:w="5121" w:type="dxa"/>
        <w:jc w:val="center"/>
        <w:tblCellMar>
          <w:left w:w="70" w:type="dxa"/>
          <w:right w:w="70" w:type="dxa"/>
        </w:tblCellMar>
        <w:tblLook w:val="04A0" w:firstRow="1" w:lastRow="0" w:firstColumn="1" w:lastColumn="0" w:noHBand="0" w:noVBand="1"/>
      </w:tblPr>
      <w:tblGrid>
        <w:gridCol w:w="1336"/>
        <w:gridCol w:w="896"/>
        <w:gridCol w:w="977"/>
        <w:gridCol w:w="956"/>
        <w:gridCol w:w="956"/>
      </w:tblGrid>
      <w:tr w:rsidR="004264AD" w:rsidRPr="00973721" w14:paraId="3C03A6E2" w14:textId="77777777" w:rsidTr="00650F0D">
        <w:trPr>
          <w:trHeight w:val="288"/>
          <w:jc w:val="center"/>
        </w:trPr>
        <w:tc>
          <w:tcPr>
            <w:tcW w:w="5121" w:type="dxa"/>
            <w:gridSpan w:val="5"/>
            <w:tcBorders>
              <w:top w:val="single" w:sz="4" w:space="0" w:color="auto"/>
              <w:left w:val="nil"/>
              <w:bottom w:val="single" w:sz="4" w:space="0" w:color="auto"/>
              <w:right w:val="nil"/>
            </w:tcBorders>
            <w:shd w:val="clear" w:color="auto" w:fill="auto"/>
            <w:noWrap/>
            <w:vAlign w:val="center"/>
          </w:tcPr>
          <w:p w14:paraId="6B5F2462" w14:textId="48DC25E2"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i/>
                <w:iCs/>
                <w:sz w:val="20"/>
                <w:szCs w:val="20"/>
                <w:lang w:eastAsia="es-MX"/>
              </w:rPr>
              <w:t>P. panamensis</w:t>
            </w:r>
            <w:r w:rsidRPr="00973721">
              <w:rPr>
                <w:rFonts w:ascii="Times New Roman" w:eastAsia="Times New Roman" w:hAnsi="Times New Roman" w:cs="Times New Roman"/>
                <w:sz w:val="20"/>
                <w:szCs w:val="20"/>
                <w:lang w:eastAsia="es-MX"/>
              </w:rPr>
              <w:t xml:space="preserve"> male</w:t>
            </w:r>
          </w:p>
        </w:tc>
      </w:tr>
      <w:tr w:rsidR="004264AD" w:rsidRPr="00973721" w14:paraId="2C70CE64" w14:textId="77777777" w:rsidTr="00650F0D">
        <w:trPr>
          <w:trHeight w:val="288"/>
          <w:jc w:val="center"/>
        </w:trPr>
        <w:tc>
          <w:tcPr>
            <w:tcW w:w="1336" w:type="dxa"/>
            <w:tcBorders>
              <w:top w:val="single" w:sz="4" w:space="0" w:color="auto"/>
              <w:left w:val="nil"/>
              <w:right w:val="nil"/>
            </w:tcBorders>
            <w:shd w:val="clear" w:color="auto" w:fill="auto"/>
            <w:noWrap/>
            <w:vAlign w:val="center"/>
            <w:hideMark/>
          </w:tcPr>
          <w:p w14:paraId="7325F980"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896" w:type="dxa"/>
            <w:tcBorders>
              <w:top w:val="single" w:sz="4" w:space="0" w:color="auto"/>
              <w:left w:val="nil"/>
              <w:right w:val="nil"/>
            </w:tcBorders>
            <w:shd w:val="clear" w:color="auto" w:fill="auto"/>
            <w:noWrap/>
            <w:vAlign w:val="center"/>
            <w:hideMark/>
          </w:tcPr>
          <w:p w14:paraId="12E195B2"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CDe</w:t>
            </w:r>
            <w:proofErr w:type="spellEnd"/>
          </w:p>
        </w:tc>
        <w:tc>
          <w:tcPr>
            <w:tcW w:w="977" w:type="dxa"/>
            <w:tcBorders>
              <w:top w:val="single" w:sz="4" w:space="0" w:color="auto"/>
              <w:left w:val="nil"/>
              <w:right w:val="nil"/>
            </w:tcBorders>
            <w:shd w:val="clear" w:color="auto" w:fill="auto"/>
            <w:noWrap/>
            <w:vAlign w:val="center"/>
            <w:hideMark/>
          </w:tcPr>
          <w:p w14:paraId="73387A3E"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956" w:type="dxa"/>
            <w:tcBorders>
              <w:top w:val="single" w:sz="4" w:space="0" w:color="auto"/>
              <w:left w:val="nil"/>
              <w:right w:val="nil"/>
            </w:tcBorders>
            <w:shd w:val="clear" w:color="auto" w:fill="auto"/>
            <w:noWrap/>
            <w:vAlign w:val="center"/>
            <w:hideMark/>
          </w:tcPr>
          <w:p w14:paraId="58B69FA6"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956" w:type="dxa"/>
            <w:tcBorders>
              <w:top w:val="single" w:sz="4" w:space="0" w:color="auto"/>
              <w:left w:val="nil"/>
              <w:right w:val="nil"/>
            </w:tcBorders>
            <w:shd w:val="clear" w:color="auto" w:fill="auto"/>
            <w:noWrap/>
            <w:vAlign w:val="center"/>
            <w:hideMark/>
          </w:tcPr>
          <w:p w14:paraId="71177858"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r>
      <w:tr w:rsidR="004264AD" w:rsidRPr="00973721" w14:paraId="21BC3179" w14:textId="77777777" w:rsidTr="00650F0D">
        <w:trPr>
          <w:trHeight w:val="288"/>
          <w:jc w:val="center"/>
        </w:trPr>
        <w:tc>
          <w:tcPr>
            <w:tcW w:w="1336" w:type="dxa"/>
            <w:tcBorders>
              <w:left w:val="nil"/>
              <w:bottom w:val="nil"/>
              <w:right w:val="nil"/>
            </w:tcBorders>
            <w:shd w:val="clear" w:color="auto" w:fill="auto"/>
            <w:noWrap/>
            <w:vAlign w:val="center"/>
            <w:hideMark/>
          </w:tcPr>
          <w:p w14:paraId="7EAAA712"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CDe</w:t>
            </w:r>
            <w:proofErr w:type="spellEnd"/>
          </w:p>
        </w:tc>
        <w:tc>
          <w:tcPr>
            <w:tcW w:w="896" w:type="dxa"/>
            <w:tcBorders>
              <w:top w:val="nil"/>
              <w:left w:val="nil"/>
              <w:bottom w:val="nil"/>
              <w:right w:val="nil"/>
            </w:tcBorders>
            <w:shd w:val="clear" w:color="auto" w:fill="auto"/>
            <w:noWrap/>
            <w:vAlign w:val="center"/>
            <w:hideMark/>
          </w:tcPr>
          <w:p w14:paraId="73D84816"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77" w:type="dxa"/>
            <w:tcBorders>
              <w:top w:val="nil"/>
              <w:left w:val="nil"/>
              <w:bottom w:val="nil"/>
              <w:right w:val="nil"/>
            </w:tcBorders>
            <w:shd w:val="clear" w:color="auto" w:fill="auto"/>
            <w:noWrap/>
            <w:vAlign w:val="center"/>
            <w:hideMark/>
          </w:tcPr>
          <w:p w14:paraId="4B525938"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3135A278"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71A6A95C"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402BCBC3" w14:textId="77777777" w:rsidTr="007248FA">
        <w:trPr>
          <w:trHeight w:val="288"/>
          <w:jc w:val="center"/>
        </w:trPr>
        <w:tc>
          <w:tcPr>
            <w:tcW w:w="1336" w:type="dxa"/>
            <w:tcBorders>
              <w:top w:val="nil"/>
              <w:left w:val="nil"/>
              <w:bottom w:val="nil"/>
              <w:right w:val="nil"/>
            </w:tcBorders>
            <w:shd w:val="clear" w:color="auto" w:fill="auto"/>
            <w:noWrap/>
            <w:vAlign w:val="center"/>
            <w:hideMark/>
          </w:tcPr>
          <w:p w14:paraId="4BC2BCF5"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896" w:type="dxa"/>
            <w:tcBorders>
              <w:top w:val="nil"/>
              <w:left w:val="nil"/>
              <w:bottom w:val="nil"/>
              <w:right w:val="nil"/>
            </w:tcBorders>
            <w:shd w:val="clear" w:color="auto" w:fill="auto"/>
            <w:noWrap/>
            <w:vAlign w:val="center"/>
          </w:tcPr>
          <w:p w14:paraId="5CC17652" w14:textId="1022E0E4" w:rsidR="007418CC" w:rsidRPr="00973721" w:rsidRDefault="00B85512" w:rsidP="00650F0D">
            <w:pPr>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0.1801</w:t>
            </w:r>
          </w:p>
        </w:tc>
        <w:tc>
          <w:tcPr>
            <w:tcW w:w="977" w:type="dxa"/>
            <w:tcBorders>
              <w:top w:val="nil"/>
              <w:left w:val="nil"/>
              <w:bottom w:val="nil"/>
              <w:right w:val="nil"/>
            </w:tcBorders>
            <w:shd w:val="clear" w:color="auto" w:fill="auto"/>
            <w:noWrap/>
            <w:vAlign w:val="center"/>
            <w:hideMark/>
          </w:tcPr>
          <w:p w14:paraId="04E5078D"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hideMark/>
          </w:tcPr>
          <w:p w14:paraId="615F64F1"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hideMark/>
          </w:tcPr>
          <w:p w14:paraId="23B05EA6"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42B3220D" w14:textId="77777777" w:rsidTr="007248FA">
        <w:trPr>
          <w:trHeight w:val="288"/>
          <w:jc w:val="center"/>
        </w:trPr>
        <w:tc>
          <w:tcPr>
            <w:tcW w:w="1336" w:type="dxa"/>
            <w:tcBorders>
              <w:top w:val="nil"/>
              <w:left w:val="nil"/>
              <w:bottom w:val="nil"/>
              <w:right w:val="nil"/>
            </w:tcBorders>
            <w:shd w:val="clear" w:color="auto" w:fill="auto"/>
            <w:noWrap/>
            <w:vAlign w:val="center"/>
            <w:hideMark/>
          </w:tcPr>
          <w:p w14:paraId="6B34E04A"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896" w:type="dxa"/>
            <w:tcBorders>
              <w:top w:val="nil"/>
              <w:left w:val="nil"/>
              <w:bottom w:val="nil"/>
              <w:right w:val="nil"/>
            </w:tcBorders>
            <w:shd w:val="clear" w:color="auto" w:fill="auto"/>
            <w:noWrap/>
            <w:vAlign w:val="center"/>
          </w:tcPr>
          <w:p w14:paraId="668D58AA" w14:textId="3087299E" w:rsidR="007418CC" w:rsidRPr="00973721" w:rsidRDefault="00E03D98" w:rsidP="00650F0D">
            <w:pPr>
              <w:jc w:val="center"/>
              <w:rPr>
                <w:rFonts w:ascii="Times New Roman" w:hAnsi="Times New Roman" w:cs="Times New Roman"/>
                <w:b/>
                <w:bCs/>
                <w:sz w:val="20"/>
                <w:szCs w:val="20"/>
                <w:lang w:val="es-MX"/>
              </w:rPr>
            </w:pPr>
            <w:r w:rsidRPr="00973721">
              <w:rPr>
                <w:rFonts w:ascii="Times New Roman" w:hAnsi="Times New Roman" w:cs="Times New Roman"/>
                <w:b/>
                <w:bCs/>
                <w:sz w:val="20"/>
                <w:szCs w:val="20"/>
                <w:lang w:val="es-MX"/>
              </w:rPr>
              <w:t>0.3506</w:t>
            </w:r>
          </w:p>
        </w:tc>
        <w:tc>
          <w:tcPr>
            <w:tcW w:w="977" w:type="dxa"/>
            <w:tcBorders>
              <w:top w:val="nil"/>
              <w:left w:val="nil"/>
              <w:bottom w:val="nil"/>
              <w:right w:val="nil"/>
            </w:tcBorders>
            <w:shd w:val="clear" w:color="auto" w:fill="auto"/>
            <w:noWrap/>
            <w:vAlign w:val="center"/>
          </w:tcPr>
          <w:p w14:paraId="578F4D3F" w14:textId="74425F63" w:rsidR="007418CC" w:rsidRPr="00973721" w:rsidRDefault="002F45F5"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color w:val="FF0000"/>
                <w:sz w:val="20"/>
                <w:szCs w:val="20"/>
                <w:lang w:eastAsia="es-MX"/>
              </w:rPr>
              <w:t>0.0653</w:t>
            </w:r>
          </w:p>
        </w:tc>
        <w:tc>
          <w:tcPr>
            <w:tcW w:w="956" w:type="dxa"/>
            <w:tcBorders>
              <w:top w:val="nil"/>
              <w:left w:val="nil"/>
              <w:bottom w:val="nil"/>
              <w:right w:val="nil"/>
            </w:tcBorders>
            <w:shd w:val="clear" w:color="auto" w:fill="auto"/>
            <w:noWrap/>
            <w:vAlign w:val="center"/>
            <w:hideMark/>
          </w:tcPr>
          <w:p w14:paraId="2F933B69"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hideMark/>
          </w:tcPr>
          <w:p w14:paraId="3E5AF699"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1C356897" w14:textId="77777777" w:rsidTr="007248FA">
        <w:trPr>
          <w:trHeight w:val="288"/>
          <w:jc w:val="center"/>
        </w:trPr>
        <w:tc>
          <w:tcPr>
            <w:tcW w:w="1336" w:type="dxa"/>
            <w:tcBorders>
              <w:top w:val="nil"/>
              <w:left w:val="nil"/>
              <w:bottom w:val="nil"/>
              <w:right w:val="nil"/>
            </w:tcBorders>
            <w:shd w:val="clear" w:color="auto" w:fill="auto"/>
            <w:noWrap/>
            <w:vAlign w:val="center"/>
            <w:hideMark/>
          </w:tcPr>
          <w:p w14:paraId="6D2E17B9"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c>
          <w:tcPr>
            <w:tcW w:w="896" w:type="dxa"/>
            <w:tcBorders>
              <w:top w:val="nil"/>
              <w:left w:val="nil"/>
              <w:bottom w:val="nil"/>
              <w:right w:val="nil"/>
            </w:tcBorders>
            <w:shd w:val="clear" w:color="auto" w:fill="auto"/>
            <w:noWrap/>
            <w:vAlign w:val="center"/>
          </w:tcPr>
          <w:p w14:paraId="1C510D98" w14:textId="54DB2B05" w:rsidR="007418CC" w:rsidRPr="00973721" w:rsidRDefault="00405543"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0.3103</w:t>
            </w:r>
          </w:p>
        </w:tc>
        <w:tc>
          <w:tcPr>
            <w:tcW w:w="977" w:type="dxa"/>
            <w:tcBorders>
              <w:top w:val="nil"/>
              <w:left w:val="nil"/>
              <w:bottom w:val="nil"/>
              <w:right w:val="nil"/>
            </w:tcBorders>
            <w:shd w:val="clear" w:color="auto" w:fill="auto"/>
            <w:noWrap/>
            <w:vAlign w:val="center"/>
          </w:tcPr>
          <w:p w14:paraId="6C833D95" w14:textId="044E3EF9" w:rsidR="007418CC" w:rsidRPr="00973721" w:rsidRDefault="002F45F5" w:rsidP="00650F0D">
            <w:pPr>
              <w:jc w:val="center"/>
              <w:rPr>
                <w:rFonts w:ascii="Times New Roman" w:hAnsi="Times New Roman" w:cs="Times New Roman"/>
                <w:b/>
                <w:bCs/>
                <w:sz w:val="20"/>
                <w:szCs w:val="20"/>
                <w:lang w:val="es-MX"/>
              </w:rPr>
            </w:pPr>
            <w:r w:rsidRPr="00973721">
              <w:rPr>
                <w:rFonts w:ascii="Times New Roman" w:hAnsi="Times New Roman" w:cs="Times New Roman"/>
                <w:b/>
                <w:bCs/>
                <w:sz w:val="20"/>
                <w:szCs w:val="20"/>
                <w:lang w:val="es-MX"/>
              </w:rPr>
              <w:t>0.6114</w:t>
            </w:r>
          </w:p>
        </w:tc>
        <w:tc>
          <w:tcPr>
            <w:tcW w:w="956" w:type="dxa"/>
            <w:tcBorders>
              <w:top w:val="nil"/>
              <w:left w:val="nil"/>
              <w:bottom w:val="nil"/>
              <w:right w:val="nil"/>
            </w:tcBorders>
            <w:shd w:val="clear" w:color="auto" w:fill="auto"/>
            <w:noWrap/>
            <w:vAlign w:val="center"/>
            <w:hideMark/>
          </w:tcPr>
          <w:p w14:paraId="01DE7445" w14:textId="107EE8DA" w:rsidR="007418CC" w:rsidRPr="00973721" w:rsidRDefault="00E03D98" w:rsidP="00650F0D">
            <w:pPr>
              <w:jc w:val="center"/>
              <w:rPr>
                <w:rFonts w:ascii="Times New Roman" w:hAnsi="Times New Roman" w:cs="Times New Roman"/>
                <w:sz w:val="20"/>
                <w:szCs w:val="20"/>
                <w:lang w:val="es-MX"/>
              </w:rPr>
            </w:pPr>
            <w:r w:rsidRPr="00973721">
              <w:rPr>
                <w:rFonts w:ascii="Times New Roman" w:hAnsi="Times New Roman" w:cs="Times New Roman"/>
                <w:color w:val="FF0000"/>
                <w:sz w:val="20"/>
                <w:szCs w:val="20"/>
                <w:lang w:val="es-MX"/>
              </w:rPr>
              <w:t>0.0824</w:t>
            </w:r>
          </w:p>
        </w:tc>
        <w:tc>
          <w:tcPr>
            <w:tcW w:w="956" w:type="dxa"/>
            <w:tcBorders>
              <w:top w:val="nil"/>
              <w:left w:val="nil"/>
              <w:bottom w:val="nil"/>
              <w:right w:val="nil"/>
            </w:tcBorders>
            <w:shd w:val="clear" w:color="auto" w:fill="auto"/>
            <w:noWrap/>
            <w:vAlign w:val="center"/>
            <w:hideMark/>
          </w:tcPr>
          <w:p w14:paraId="4E1F2759"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r>
      <w:tr w:rsidR="004264AD" w:rsidRPr="00973721" w14:paraId="171D4778" w14:textId="77777777" w:rsidTr="00650F0D">
        <w:trPr>
          <w:trHeight w:val="288"/>
          <w:jc w:val="center"/>
        </w:trPr>
        <w:tc>
          <w:tcPr>
            <w:tcW w:w="1336" w:type="dxa"/>
            <w:tcBorders>
              <w:top w:val="nil"/>
              <w:left w:val="nil"/>
              <w:bottom w:val="single" w:sz="4" w:space="0" w:color="auto"/>
              <w:right w:val="nil"/>
            </w:tcBorders>
            <w:shd w:val="clear" w:color="auto" w:fill="auto"/>
            <w:noWrap/>
            <w:vAlign w:val="center"/>
          </w:tcPr>
          <w:p w14:paraId="47FA1882"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p>
        </w:tc>
        <w:tc>
          <w:tcPr>
            <w:tcW w:w="896" w:type="dxa"/>
            <w:tcBorders>
              <w:top w:val="nil"/>
              <w:left w:val="nil"/>
              <w:bottom w:val="single" w:sz="4" w:space="0" w:color="auto"/>
              <w:right w:val="nil"/>
            </w:tcBorders>
            <w:shd w:val="clear" w:color="auto" w:fill="auto"/>
            <w:noWrap/>
            <w:vAlign w:val="center"/>
          </w:tcPr>
          <w:p w14:paraId="608B2125"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77" w:type="dxa"/>
            <w:tcBorders>
              <w:top w:val="nil"/>
              <w:left w:val="nil"/>
              <w:bottom w:val="single" w:sz="4" w:space="0" w:color="auto"/>
              <w:right w:val="nil"/>
            </w:tcBorders>
            <w:shd w:val="clear" w:color="auto" w:fill="auto"/>
            <w:noWrap/>
            <w:vAlign w:val="center"/>
          </w:tcPr>
          <w:p w14:paraId="54837430"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single" w:sz="4" w:space="0" w:color="auto"/>
              <w:right w:val="nil"/>
            </w:tcBorders>
            <w:shd w:val="clear" w:color="auto" w:fill="auto"/>
            <w:noWrap/>
            <w:vAlign w:val="center"/>
          </w:tcPr>
          <w:p w14:paraId="520D36EB"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single" w:sz="4" w:space="0" w:color="auto"/>
              <w:right w:val="nil"/>
            </w:tcBorders>
            <w:shd w:val="clear" w:color="auto" w:fill="auto"/>
            <w:noWrap/>
            <w:vAlign w:val="center"/>
          </w:tcPr>
          <w:p w14:paraId="6000BB46"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4393484D" w14:textId="77777777" w:rsidTr="00B85512">
        <w:trPr>
          <w:trHeight w:hRule="exact" w:val="90"/>
          <w:jc w:val="center"/>
        </w:trPr>
        <w:tc>
          <w:tcPr>
            <w:tcW w:w="5121" w:type="dxa"/>
            <w:gridSpan w:val="5"/>
            <w:tcBorders>
              <w:top w:val="single" w:sz="4" w:space="0" w:color="auto"/>
              <w:left w:val="nil"/>
              <w:bottom w:val="single" w:sz="4" w:space="0" w:color="auto"/>
              <w:right w:val="nil"/>
            </w:tcBorders>
            <w:shd w:val="clear" w:color="auto" w:fill="auto"/>
            <w:noWrap/>
            <w:vAlign w:val="center"/>
          </w:tcPr>
          <w:p w14:paraId="594B94AB" w14:textId="36B70A33"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i/>
                <w:iCs/>
                <w:sz w:val="20"/>
                <w:szCs w:val="20"/>
                <w:lang w:eastAsia="es-MX"/>
              </w:rPr>
              <w:t>P. panamensis</w:t>
            </w:r>
            <w:r w:rsidRPr="00973721">
              <w:rPr>
                <w:rFonts w:ascii="Times New Roman" w:eastAsia="Times New Roman" w:hAnsi="Times New Roman" w:cs="Times New Roman"/>
                <w:sz w:val="20"/>
                <w:szCs w:val="20"/>
                <w:lang w:eastAsia="es-MX"/>
              </w:rPr>
              <w:t xml:space="preserve"> female</w:t>
            </w:r>
          </w:p>
        </w:tc>
      </w:tr>
      <w:tr w:rsidR="004264AD" w:rsidRPr="00973721" w14:paraId="79898A95" w14:textId="77777777" w:rsidTr="00650F0D">
        <w:trPr>
          <w:trHeight w:val="288"/>
          <w:jc w:val="center"/>
        </w:trPr>
        <w:tc>
          <w:tcPr>
            <w:tcW w:w="1336" w:type="dxa"/>
            <w:tcBorders>
              <w:top w:val="single" w:sz="4" w:space="0" w:color="auto"/>
              <w:left w:val="nil"/>
              <w:bottom w:val="nil"/>
              <w:right w:val="nil"/>
            </w:tcBorders>
            <w:shd w:val="clear" w:color="auto" w:fill="auto"/>
            <w:noWrap/>
            <w:vAlign w:val="center"/>
          </w:tcPr>
          <w:p w14:paraId="04498632"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p>
        </w:tc>
        <w:tc>
          <w:tcPr>
            <w:tcW w:w="896" w:type="dxa"/>
            <w:tcBorders>
              <w:top w:val="single" w:sz="4" w:space="0" w:color="auto"/>
              <w:left w:val="nil"/>
              <w:bottom w:val="nil"/>
              <w:right w:val="nil"/>
            </w:tcBorders>
            <w:shd w:val="clear" w:color="auto" w:fill="auto"/>
            <w:noWrap/>
            <w:vAlign w:val="center"/>
          </w:tcPr>
          <w:p w14:paraId="13ADE5F0"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roofErr w:type="spellStart"/>
            <w:r w:rsidRPr="00973721">
              <w:rPr>
                <w:rFonts w:ascii="Times New Roman" w:eastAsia="Times New Roman" w:hAnsi="Times New Roman" w:cs="Times New Roman"/>
                <w:b/>
                <w:bCs/>
                <w:sz w:val="20"/>
                <w:szCs w:val="20"/>
                <w:lang w:eastAsia="es-MX"/>
              </w:rPr>
              <w:t>CDe</w:t>
            </w:r>
            <w:proofErr w:type="spellEnd"/>
          </w:p>
        </w:tc>
        <w:tc>
          <w:tcPr>
            <w:tcW w:w="977" w:type="dxa"/>
            <w:tcBorders>
              <w:top w:val="single" w:sz="4" w:space="0" w:color="auto"/>
              <w:left w:val="nil"/>
              <w:bottom w:val="nil"/>
              <w:right w:val="nil"/>
            </w:tcBorders>
            <w:shd w:val="clear" w:color="auto" w:fill="auto"/>
            <w:noWrap/>
            <w:vAlign w:val="center"/>
          </w:tcPr>
          <w:p w14:paraId="115ADD64"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CDi</w:t>
            </w:r>
          </w:p>
        </w:tc>
        <w:tc>
          <w:tcPr>
            <w:tcW w:w="956" w:type="dxa"/>
            <w:tcBorders>
              <w:top w:val="single" w:sz="4" w:space="0" w:color="auto"/>
              <w:left w:val="nil"/>
              <w:bottom w:val="nil"/>
              <w:right w:val="nil"/>
            </w:tcBorders>
            <w:shd w:val="clear" w:color="auto" w:fill="auto"/>
            <w:noWrap/>
            <w:vAlign w:val="center"/>
          </w:tcPr>
          <w:p w14:paraId="65EBF774"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AC</w:t>
            </w:r>
          </w:p>
        </w:tc>
        <w:tc>
          <w:tcPr>
            <w:tcW w:w="956" w:type="dxa"/>
            <w:tcBorders>
              <w:top w:val="single" w:sz="4" w:space="0" w:color="auto"/>
              <w:left w:val="nil"/>
              <w:bottom w:val="nil"/>
              <w:right w:val="nil"/>
            </w:tcBorders>
            <w:shd w:val="clear" w:color="auto" w:fill="auto"/>
            <w:noWrap/>
            <w:vAlign w:val="center"/>
          </w:tcPr>
          <w:p w14:paraId="28810AD6"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eastAsia="Times New Roman" w:hAnsi="Times New Roman" w:cs="Times New Roman"/>
                <w:b/>
                <w:bCs/>
                <w:sz w:val="20"/>
                <w:szCs w:val="20"/>
                <w:lang w:eastAsia="es-MX"/>
              </w:rPr>
              <w:t>DaC</w:t>
            </w:r>
          </w:p>
        </w:tc>
      </w:tr>
      <w:tr w:rsidR="004264AD" w:rsidRPr="00973721" w14:paraId="69B7945B" w14:textId="77777777" w:rsidTr="00650F0D">
        <w:trPr>
          <w:trHeight w:val="288"/>
          <w:jc w:val="center"/>
        </w:trPr>
        <w:tc>
          <w:tcPr>
            <w:tcW w:w="1336" w:type="dxa"/>
            <w:tcBorders>
              <w:top w:val="nil"/>
              <w:left w:val="nil"/>
              <w:bottom w:val="nil"/>
              <w:right w:val="nil"/>
            </w:tcBorders>
            <w:shd w:val="clear" w:color="auto" w:fill="auto"/>
            <w:noWrap/>
            <w:vAlign w:val="center"/>
          </w:tcPr>
          <w:p w14:paraId="2C9663FA"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proofErr w:type="spellStart"/>
            <w:r w:rsidRPr="00973721">
              <w:rPr>
                <w:rFonts w:ascii="Times New Roman" w:eastAsia="Times New Roman" w:hAnsi="Times New Roman" w:cs="Times New Roman"/>
                <w:b/>
                <w:bCs/>
                <w:sz w:val="20"/>
                <w:szCs w:val="20"/>
                <w:lang w:eastAsia="es-MX"/>
              </w:rPr>
              <w:t>CDe</w:t>
            </w:r>
            <w:proofErr w:type="spellEnd"/>
          </w:p>
        </w:tc>
        <w:tc>
          <w:tcPr>
            <w:tcW w:w="896" w:type="dxa"/>
            <w:tcBorders>
              <w:top w:val="nil"/>
              <w:left w:val="nil"/>
              <w:bottom w:val="nil"/>
              <w:right w:val="nil"/>
            </w:tcBorders>
            <w:shd w:val="clear" w:color="auto" w:fill="auto"/>
            <w:noWrap/>
            <w:vAlign w:val="center"/>
          </w:tcPr>
          <w:p w14:paraId="20862C63"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77" w:type="dxa"/>
            <w:tcBorders>
              <w:top w:val="nil"/>
              <w:left w:val="nil"/>
              <w:bottom w:val="nil"/>
              <w:right w:val="nil"/>
            </w:tcBorders>
            <w:shd w:val="clear" w:color="auto" w:fill="auto"/>
            <w:noWrap/>
            <w:vAlign w:val="center"/>
          </w:tcPr>
          <w:p w14:paraId="56619F24"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7A23055C"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2C91A018"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48118C11" w14:textId="77777777" w:rsidTr="00650F0D">
        <w:trPr>
          <w:trHeight w:val="288"/>
          <w:jc w:val="center"/>
        </w:trPr>
        <w:tc>
          <w:tcPr>
            <w:tcW w:w="1336" w:type="dxa"/>
            <w:tcBorders>
              <w:top w:val="nil"/>
              <w:left w:val="nil"/>
              <w:bottom w:val="nil"/>
              <w:right w:val="nil"/>
            </w:tcBorders>
            <w:shd w:val="clear" w:color="auto" w:fill="auto"/>
            <w:noWrap/>
            <w:vAlign w:val="center"/>
          </w:tcPr>
          <w:p w14:paraId="42C34684"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CDi</w:t>
            </w:r>
          </w:p>
        </w:tc>
        <w:tc>
          <w:tcPr>
            <w:tcW w:w="896" w:type="dxa"/>
            <w:tcBorders>
              <w:top w:val="nil"/>
              <w:left w:val="nil"/>
              <w:bottom w:val="nil"/>
              <w:right w:val="nil"/>
            </w:tcBorders>
            <w:shd w:val="clear" w:color="auto" w:fill="auto"/>
            <w:noWrap/>
            <w:vAlign w:val="center"/>
          </w:tcPr>
          <w:p w14:paraId="58751F87" w14:textId="475F7CD5" w:rsidR="007418CC" w:rsidRPr="00973721" w:rsidRDefault="004264AD" w:rsidP="00650F0D">
            <w:pPr>
              <w:jc w:val="center"/>
              <w:rPr>
                <w:rFonts w:ascii="Times New Roman" w:hAnsi="Times New Roman" w:cs="Times New Roman"/>
                <w:sz w:val="20"/>
                <w:szCs w:val="20"/>
                <w:lang w:val="es-MX"/>
              </w:rPr>
            </w:pPr>
            <w:r w:rsidRPr="00973721">
              <w:rPr>
                <w:rFonts w:ascii="Times New Roman" w:hAnsi="Times New Roman" w:cs="Times New Roman"/>
                <w:color w:val="FF0000"/>
                <w:sz w:val="20"/>
                <w:szCs w:val="20"/>
                <w:lang w:val="es-MX"/>
              </w:rPr>
              <w:t>0.0871</w:t>
            </w:r>
          </w:p>
        </w:tc>
        <w:tc>
          <w:tcPr>
            <w:tcW w:w="977" w:type="dxa"/>
            <w:tcBorders>
              <w:top w:val="nil"/>
              <w:left w:val="nil"/>
              <w:bottom w:val="nil"/>
              <w:right w:val="nil"/>
            </w:tcBorders>
            <w:shd w:val="clear" w:color="auto" w:fill="auto"/>
            <w:noWrap/>
            <w:vAlign w:val="center"/>
          </w:tcPr>
          <w:p w14:paraId="20475543"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bottom w:val="nil"/>
              <w:right w:val="nil"/>
            </w:tcBorders>
            <w:shd w:val="clear" w:color="auto" w:fill="auto"/>
            <w:noWrap/>
            <w:vAlign w:val="center"/>
          </w:tcPr>
          <w:p w14:paraId="6B9EAF4C"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c>
          <w:tcPr>
            <w:tcW w:w="956" w:type="dxa"/>
            <w:tcBorders>
              <w:top w:val="nil"/>
              <w:left w:val="nil"/>
              <w:bottom w:val="nil"/>
              <w:right w:val="nil"/>
            </w:tcBorders>
            <w:shd w:val="clear" w:color="auto" w:fill="auto"/>
            <w:noWrap/>
            <w:vAlign w:val="center"/>
          </w:tcPr>
          <w:p w14:paraId="41B7ED25"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5E74F9D8" w14:textId="77777777" w:rsidTr="00650F0D">
        <w:trPr>
          <w:trHeight w:val="288"/>
          <w:jc w:val="center"/>
        </w:trPr>
        <w:tc>
          <w:tcPr>
            <w:tcW w:w="1336" w:type="dxa"/>
            <w:tcBorders>
              <w:top w:val="nil"/>
              <w:left w:val="nil"/>
              <w:right w:val="nil"/>
            </w:tcBorders>
            <w:shd w:val="clear" w:color="auto" w:fill="auto"/>
            <w:noWrap/>
            <w:vAlign w:val="center"/>
          </w:tcPr>
          <w:p w14:paraId="64374A08"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AC</w:t>
            </w:r>
          </w:p>
        </w:tc>
        <w:tc>
          <w:tcPr>
            <w:tcW w:w="896" w:type="dxa"/>
            <w:tcBorders>
              <w:top w:val="nil"/>
              <w:left w:val="nil"/>
              <w:right w:val="nil"/>
            </w:tcBorders>
            <w:shd w:val="clear" w:color="auto" w:fill="auto"/>
            <w:noWrap/>
            <w:vAlign w:val="center"/>
          </w:tcPr>
          <w:p w14:paraId="381FF74A" w14:textId="39256967" w:rsidR="007418CC" w:rsidRPr="00973721" w:rsidRDefault="00351336" w:rsidP="00650F0D">
            <w:pPr>
              <w:jc w:val="center"/>
              <w:rPr>
                <w:rFonts w:ascii="Times New Roman" w:hAnsi="Times New Roman" w:cs="Times New Roman"/>
                <w:sz w:val="20"/>
                <w:szCs w:val="20"/>
                <w:lang w:val="es-MX"/>
              </w:rPr>
            </w:pPr>
            <w:r w:rsidRPr="00973721">
              <w:rPr>
                <w:rFonts w:ascii="Times New Roman" w:hAnsi="Times New Roman" w:cs="Times New Roman"/>
                <w:sz w:val="20"/>
                <w:szCs w:val="20"/>
                <w:lang w:val="es-MX"/>
              </w:rPr>
              <w:t>0.0060</w:t>
            </w:r>
          </w:p>
        </w:tc>
        <w:tc>
          <w:tcPr>
            <w:tcW w:w="977" w:type="dxa"/>
            <w:tcBorders>
              <w:top w:val="nil"/>
              <w:left w:val="nil"/>
              <w:right w:val="nil"/>
            </w:tcBorders>
            <w:shd w:val="clear" w:color="auto" w:fill="auto"/>
            <w:noWrap/>
            <w:vAlign w:val="center"/>
          </w:tcPr>
          <w:p w14:paraId="3D5E9851" w14:textId="04E62659" w:rsidR="007418CC" w:rsidRPr="00973721" w:rsidRDefault="00405543" w:rsidP="00650F0D">
            <w:pPr>
              <w:jc w:val="center"/>
              <w:rPr>
                <w:rFonts w:ascii="Times New Roman" w:hAnsi="Times New Roman" w:cs="Times New Roman"/>
                <w:sz w:val="20"/>
                <w:szCs w:val="20"/>
                <w:lang w:val="es-MX"/>
              </w:rPr>
            </w:pPr>
            <w:r w:rsidRPr="00973721">
              <w:rPr>
                <w:rFonts w:ascii="Times New Roman" w:hAnsi="Times New Roman" w:cs="Times New Roman"/>
                <w:sz w:val="20"/>
                <w:szCs w:val="20"/>
                <w:lang w:val="es-MX"/>
              </w:rPr>
              <w:t>0.0408</w:t>
            </w:r>
          </w:p>
        </w:tc>
        <w:tc>
          <w:tcPr>
            <w:tcW w:w="956" w:type="dxa"/>
            <w:tcBorders>
              <w:top w:val="nil"/>
              <w:left w:val="nil"/>
              <w:right w:val="nil"/>
            </w:tcBorders>
            <w:shd w:val="clear" w:color="auto" w:fill="auto"/>
            <w:noWrap/>
            <w:vAlign w:val="center"/>
          </w:tcPr>
          <w:p w14:paraId="71062B5F"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c>
          <w:tcPr>
            <w:tcW w:w="956" w:type="dxa"/>
            <w:tcBorders>
              <w:top w:val="nil"/>
              <w:left w:val="nil"/>
              <w:right w:val="nil"/>
            </w:tcBorders>
            <w:shd w:val="clear" w:color="auto" w:fill="auto"/>
            <w:noWrap/>
            <w:vAlign w:val="center"/>
          </w:tcPr>
          <w:p w14:paraId="14BAD473"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p>
        </w:tc>
      </w:tr>
      <w:tr w:rsidR="004264AD" w:rsidRPr="00973721" w14:paraId="6A3D1F7B" w14:textId="77777777" w:rsidTr="00650F0D">
        <w:trPr>
          <w:trHeight w:val="288"/>
          <w:jc w:val="center"/>
        </w:trPr>
        <w:tc>
          <w:tcPr>
            <w:tcW w:w="1336" w:type="dxa"/>
            <w:tcBorders>
              <w:top w:val="nil"/>
              <w:left w:val="nil"/>
              <w:bottom w:val="single" w:sz="4" w:space="0" w:color="auto"/>
              <w:right w:val="nil"/>
            </w:tcBorders>
            <w:shd w:val="clear" w:color="auto" w:fill="auto"/>
            <w:noWrap/>
            <w:vAlign w:val="center"/>
          </w:tcPr>
          <w:p w14:paraId="48A1CAE7" w14:textId="77777777" w:rsidR="007418CC" w:rsidRPr="00973721" w:rsidRDefault="007418CC" w:rsidP="00650F0D">
            <w:pPr>
              <w:spacing w:after="0" w:line="240" w:lineRule="auto"/>
              <w:jc w:val="center"/>
              <w:rPr>
                <w:rFonts w:ascii="Times New Roman" w:eastAsia="Times New Roman" w:hAnsi="Times New Roman" w:cs="Times New Roman"/>
                <w:b/>
                <w:bCs/>
                <w:sz w:val="20"/>
                <w:szCs w:val="20"/>
                <w:lang w:eastAsia="es-MX"/>
              </w:rPr>
            </w:pPr>
            <w:r w:rsidRPr="00973721">
              <w:rPr>
                <w:rFonts w:ascii="Times New Roman" w:eastAsia="Times New Roman" w:hAnsi="Times New Roman" w:cs="Times New Roman"/>
                <w:b/>
                <w:bCs/>
                <w:sz w:val="20"/>
                <w:szCs w:val="20"/>
                <w:lang w:eastAsia="es-MX"/>
              </w:rPr>
              <w:t>DaC</w:t>
            </w:r>
          </w:p>
        </w:tc>
        <w:tc>
          <w:tcPr>
            <w:tcW w:w="896" w:type="dxa"/>
            <w:tcBorders>
              <w:top w:val="nil"/>
              <w:left w:val="nil"/>
              <w:bottom w:val="single" w:sz="4" w:space="0" w:color="auto"/>
              <w:right w:val="nil"/>
            </w:tcBorders>
            <w:shd w:val="clear" w:color="auto" w:fill="auto"/>
            <w:noWrap/>
            <w:vAlign w:val="center"/>
          </w:tcPr>
          <w:p w14:paraId="01F1EE4B" w14:textId="25FE0F99" w:rsidR="007418CC" w:rsidRPr="00973721" w:rsidRDefault="00351336" w:rsidP="00650F0D">
            <w:pPr>
              <w:jc w:val="center"/>
              <w:rPr>
                <w:rFonts w:ascii="Times New Roman" w:hAnsi="Times New Roman" w:cs="Times New Roman"/>
                <w:b/>
                <w:bCs/>
                <w:sz w:val="20"/>
                <w:szCs w:val="20"/>
                <w:lang w:val="es-MX"/>
              </w:rPr>
            </w:pPr>
            <w:r w:rsidRPr="00973721">
              <w:rPr>
                <w:rFonts w:ascii="Times New Roman" w:hAnsi="Times New Roman" w:cs="Times New Roman"/>
                <w:b/>
                <w:bCs/>
                <w:sz w:val="20"/>
                <w:szCs w:val="20"/>
                <w:lang w:val="es-MX"/>
              </w:rPr>
              <w:t>0.2326</w:t>
            </w:r>
          </w:p>
        </w:tc>
        <w:tc>
          <w:tcPr>
            <w:tcW w:w="977" w:type="dxa"/>
            <w:tcBorders>
              <w:top w:val="nil"/>
              <w:left w:val="nil"/>
              <w:bottom w:val="single" w:sz="4" w:space="0" w:color="auto"/>
              <w:right w:val="nil"/>
            </w:tcBorders>
            <w:shd w:val="clear" w:color="auto" w:fill="auto"/>
            <w:noWrap/>
            <w:vAlign w:val="center"/>
          </w:tcPr>
          <w:p w14:paraId="394F55B7" w14:textId="7C665EB9" w:rsidR="007418CC" w:rsidRPr="00973721" w:rsidRDefault="004264AD" w:rsidP="00650F0D">
            <w:pPr>
              <w:jc w:val="center"/>
              <w:rPr>
                <w:rFonts w:ascii="Times New Roman" w:hAnsi="Times New Roman" w:cs="Times New Roman"/>
                <w:sz w:val="20"/>
                <w:szCs w:val="20"/>
                <w:lang w:val="es-MX"/>
              </w:rPr>
            </w:pPr>
            <w:r w:rsidRPr="00973721">
              <w:rPr>
                <w:rFonts w:ascii="Times New Roman" w:hAnsi="Times New Roman" w:cs="Times New Roman"/>
                <w:sz w:val="20"/>
                <w:szCs w:val="20"/>
                <w:lang w:val="es-MX"/>
              </w:rPr>
              <w:t>0.0050</w:t>
            </w:r>
          </w:p>
        </w:tc>
        <w:tc>
          <w:tcPr>
            <w:tcW w:w="956" w:type="dxa"/>
            <w:tcBorders>
              <w:top w:val="nil"/>
              <w:left w:val="nil"/>
              <w:bottom w:val="single" w:sz="4" w:space="0" w:color="auto"/>
              <w:right w:val="nil"/>
            </w:tcBorders>
            <w:shd w:val="clear" w:color="auto" w:fill="auto"/>
            <w:noWrap/>
            <w:vAlign w:val="center"/>
          </w:tcPr>
          <w:p w14:paraId="3398163D" w14:textId="67824BDC" w:rsidR="007418CC" w:rsidRPr="00973721" w:rsidRDefault="004264AD" w:rsidP="007248FA">
            <w:pPr>
              <w:rPr>
                <w:rFonts w:ascii="Times New Roman" w:hAnsi="Times New Roman" w:cs="Times New Roman"/>
                <w:sz w:val="20"/>
                <w:szCs w:val="20"/>
                <w:lang w:val="es-MX"/>
              </w:rPr>
            </w:pPr>
            <w:r w:rsidRPr="00973721">
              <w:rPr>
                <w:rFonts w:ascii="Times New Roman" w:hAnsi="Times New Roman" w:cs="Times New Roman"/>
                <w:sz w:val="20"/>
                <w:szCs w:val="20"/>
                <w:lang w:val="es-MX"/>
              </w:rPr>
              <w:t>0.0248</w:t>
            </w:r>
          </w:p>
        </w:tc>
        <w:tc>
          <w:tcPr>
            <w:tcW w:w="956" w:type="dxa"/>
            <w:tcBorders>
              <w:top w:val="nil"/>
              <w:left w:val="nil"/>
              <w:bottom w:val="single" w:sz="4" w:space="0" w:color="auto"/>
              <w:right w:val="nil"/>
            </w:tcBorders>
            <w:shd w:val="clear" w:color="auto" w:fill="auto"/>
            <w:noWrap/>
            <w:vAlign w:val="center"/>
          </w:tcPr>
          <w:p w14:paraId="6C99FAF3" w14:textId="77777777" w:rsidR="007418CC" w:rsidRPr="00973721" w:rsidRDefault="007418CC" w:rsidP="00650F0D">
            <w:pPr>
              <w:spacing w:after="0" w:line="240" w:lineRule="auto"/>
              <w:jc w:val="center"/>
              <w:rPr>
                <w:rFonts w:ascii="Times New Roman" w:eastAsia="Times New Roman" w:hAnsi="Times New Roman" w:cs="Times New Roman"/>
                <w:sz w:val="20"/>
                <w:szCs w:val="20"/>
                <w:lang w:eastAsia="es-MX"/>
              </w:rPr>
            </w:pPr>
            <w:r w:rsidRPr="00973721">
              <w:rPr>
                <w:rFonts w:ascii="Times New Roman" w:hAnsi="Times New Roman" w:cs="Times New Roman"/>
                <w:sz w:val="20"/>
                <w:szCs w:val="20"/>
              </w:rPr>
              <w:t>———</w:t>
            </w:r>
          </w:p>
        </w:tc>
      </w:tr>
    </w:tbl>
    <w:p w14:paraId="70EA6462" w14:textId="77777777" w:rsidR="0016404F" w:rsidRPr="00973721" w:rsidRDefault="0016404F">
      <w:pPr>
        <w:rPr>
          <w:rFonts w:ascii="Times New Roman" w:hAnsi="Times New Roman" w:cs="Times New Roman"/>
          <w:b/>
          <w:bCs/>
          <w:sz w:val="20"/>
          <w:szCs w:val="20"/>
        </w:rPr>
      </w:pPr>
      <w:r w:rsidRPr="00973721">
        <w:rPr>
          <w:rFonts w:ascii="Times New Roman" w:hAnsi="Times New Roman" w:cs="Times New Roman"/>
          <w:b/>
          <w:bCs/>
          <w:sz w:val="20"/>
          <w:szCs w:val="20"/>
        </w:rPr>
        <w:br w:type="page"/>
      </w:r>
    </w:p>
    <w:p w14:paraId="71C699B3" w14:textId="192A2DAD" w:rsidR="002D5AC5" w:rsidRPr="00973721" w:rsidRDefault="002D5AC5" w:rsidP="00B7480C">
      <w:pPr>
        <w:spacing w:after="0" w:line="360" w:lineRule="auto"/>
        <w:rPr>
          <w:rFonts w:ascii="Times New Roman" w:hAnsi="Times New Roman" w:cs="Times New Roman"/>
          <w:b/>
          <w:bCs/>
          <w:sz w:val="24"/>
          <w:szCs w:val="28"/>
        </w:rPr>
      </w:pPr>
      <w:r w:rsidRPr="00973721">
        <w:rPr>
          <w:rFonts w:ascii="Times New Roman" w:hAnsi="Times New Roman" w:cs="Times New Roman"/>
          <w:b/>
          <w:bCs/>
          <w:sz w:val="24"/>
          <w:szCs w:val="28"/>
        </w:rPr>
        <w:lastRenderedPageBreak/>
        <w:t>References</w:t>
      </w:r>
    </w:p>
    <w:p w14:paraId="4E1BB91C" w14:textId="77777777" w:rsidR="000E039E" w:rsidRPr="00973721" w:rsidRDefault="000E039E" w:rsidP="00B7480C">
      <w:pPr>
        <w:spacing w:after="0" w:line="360" w:lineRule="auto"/>
        <w:rPr>
          <w:rFonts w:ascii="Times New Roman" w:hAnsi="Times New Roman" w:cs="Times New Roman"/>
          <w:sz w:val="20"/>
        </w:rPr>
      </w:pPr>
    </w:p>
    <w:p w14:paraId="11D1CF3E" w14:textId="63769BEC"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Cabral-Tena R, Reyes-Bonilla H, Lluch-Cota S, Paz-García D, Calderón-Aguilera L, Norzagaray-López O, Balart E</w:t>
      </w:r>
      <w:r w:rsidR="00E014C7" w:rsidRPr="00973721">
        <w:rPr>
          <w:rFonts w:ascii="Times New Roman" w:hAnsi="Times New Roman" w:cs="Times New Roman"/>
          <w:noProof/>
          <w:sz w:val="20"/>
        </w:rPr>
        <w:t>F</w:t>
      </w:r>
      <w:r w:rsidRPr="00973721">
        <w:rPr>
          <w:rFonts w:ascii="Times New Roman" w:hAnsi="Times New Roman" w:cs="Times New Roman"/>
          <w:noProof/>
          <w:sz w:val="20"/>
        </w:rPr>
        <w:t xml:space="preserve"> (2013) Different calcification rates in males and females of the coral </w:t>
      </w:r>
      <w:r w:rsidRPr="00973721">
        <w:rPr>
          <w:rFonts w:ascii="Times New Roman" w:hAnsi="Times New Roman" w:cs="Times New Roman"/>
          <w:i/>
          <w:iCs/>
          <w:noProof/>
          <w:sz w:val="20"/>
        </w:rPr>
        <w:t>Porites panamensis</w:t>
      </w:r>
      <w:r w:rsidRPr="00973721">
        <w:rPr>
          <w:rFonts w:ascii="Times New Roman" w:hAnsi="Times New Roman" w:cs="Times New Roman"/>
          <w:noProof/>
          <w:sz w:val="20"/>
        </w:rPr>
        <w:t xml:space="preserve"> in the Gulf of California. Mar Ecol Prog Ser 476:1–8 </w:t>
      </w:r>
    </w:p>
    <w:p w14:paraId="39083AF7" w14:textId="77777777"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Cabral-Tena RA, Sánchez A, Reyes-Bonilla H, Ruvalcaba-Díaz AH, Balart EF (2016) Sex-associated variations in coral skeletal oxygen and carbon isotopic composition of </w:t>
      </w:r>
      <w:r w:rsidRPr="00973721">
        <w:rPr>
          <w:rFonts w:ascii="Times New Roman" w:hAnsi="Times New Roman" w:cs="Times New Roman"/>
          <w:i/>
          <w:iCs/>
          <w:noProof/>
          <w:sz w:val="20"/>
        </w:rPr>
        <w:t>Porites panamensis</w:t>
      </w:r>
      <w:r w:rsidRPr="00973721">
        <w:rPr>
          <w:rFonts w:ascii="Times New Roman" w:hAnsi="Times New Roman" w:cs="Times New Roman"/>
          <w:noProof/>
          <w:sz w:val="20"/>
        </w:rPr>
        <w:t xml:space="preserve"> in the southern Gulf of California. Biogeosciences 13:2675–2687 </w:t>
      </w:r>
    </w:p>
    <w:p w14:paraId="0BCAED7A" w14:textId="77777777"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Cruz-Ortega I, Cabral-Tena RA, Carpizo-Ituarte E, Grosso-Becerra V, Carricart-Ganivet JP (2020) Sensitivity of calcification to thermal history differs between sexes in the gonochoric reef-building corals </w:t>
      </w:r>
      <w:r w:rsidRPr="00973721">
        <w:rPr>
          <w:rFonts w:ascii="Times New Roman" w:hAnsi="Times New Roman" w:cs="Times New Roman"/>
          <w:i/>
          <w:iCs/>
          <w:noProof/>
          <w:sz w:val="20"/>
        </w:rPr>
        <w:t>Dichocoenia stokesi</w:t>
      </w:r>
      <w:r w:rsidRPr="00973721">
        <w:rPr>
          <w:rFonts w:ascii="Times New Roman" w:hAnsi="Times New Roman" w:cs="Times New Roman"/>
          <w:noProof/>
          <w:sz w:val="20"/>
        </w:rPr>
        <w:t xml:space="preserve"> and </w:t>
      </w:r>
      <w:r w:rsidRPr="00973721">
        <w:rPr>
          <w:rFonts w:ascii="Times New Roman" w:hAnsi="Times New Roman" w:cs="Times New Roman"/>
          <w:i/>
          <w:iCs/>
          <w:noProof/>
          <w:sz w:val="20"/>
        </w:rPr>
        <w:t>Dendrogyra cylindrus</w:t>
      </w:r>
      <w:r w:rsidRPr="00973721">
        <w:rPr>
          <w:rFonts w:ascii="Times New Roman" w:hAnsi="Times New Roman" w:cs="Times New Roman"/>
          <w:noProof/>
          <w:sz w:val="20"/>
        </w:rPr>
        <w:t xml:space="preserve">. Mar Biol 167:101 </w:t>
      </w:r>
    </w:p>
    <w:p w14:paraId="03050956" w14:textId="77777777"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González-Espinosa PC, Paz-García DA, Reyes-Bonilla H, Cabral-Tena RA, Balart EF (2018) Evidence of sexual dimorphism in skeletal morphology of a gonochoric reef coral. R Soc Open Sci 5:171843 </w:t>
      </w:r>
    </w:p>
    <w:p w14:paraId="7343DB91" w14:textId="6708DF12"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Kramarsky-Winter E, Loya Y (1998) Reproductive strategies of two fungiid corals from the northern Red Sea: Environmental constraints? Mar Ecol Prog Ser 174:175–182 </w:t>
      </w:r>
    </w:p>
    <w:p w14:paraId="0D4B33C8" w14:textId="77777777"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Loya Y, Sakai K (2008) Bidirectional sex change in mushroom stony corals. Proc R Soc B Biol Sci 275:2335–2343 </w:t>
      </w:r>
    </w:p>
    <w:p w14:paraId="190E2BA4" w14:textId="1734C821"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Mozqueda-Torres MC, Cruz-Ortega I, Calderón-Aguilera LE, Reyes-Bonilla H, Carricart-Ganivet JP (2018) Sex-related differences in the sclerochronology of the reef-building coral </w:t>
      </w:r>
      <w:r w:rsidRPr="00973721">
        <w:rPr>
          <w:rFonts w:ascii="Times New Roman" w:hAnsi="Times New Roman" w:cs="Times New Roman"/>
          <w:i/>
          <w:iCs/>
          <w:noProof/>
          <w:sz w:val="20"/>
        </w:rPr>
        <w:t>Montastraea cavernosa</w:t>
      </w:r>
      <w:r w:rsidRPr="00973721">
        <w:rPr>
          <w:rFonts w:ascii="Times New Roman" w:hAnsi="Times New Roman" w:cs="Times New Roman"/>
          <w:noProof/>
          <w:sz w:val="20"/>
        </w:rPr>
        <w:t xml:space="preserve">: the effect of the growth strategy. Mar Biol 165:32 </w:t>
      </w:r>
    </w:p>
    <w:p w14:paraId="4FACFDF5" w14:textId="2284477E"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Tortolero-Langarica JJA, Cupul-Magaña AL, Carricart-Ganivet JP, Mayfield AB, Rodríguez-Troncoso AP (2016) Differences in growth and calcification rates in the reef-building coral </w:t>
      </w:r>
      <w:r w:rsidRPr="00973721">
        <w:rPr>
          <w:rFonts w:ascii="Times New Roman" w:hAnsi="Times New Roman" w:cs="Times New Roman"/>
          <w:i/>
          <w:iCs/>
          <w:noProof/>
          <w:sz w:val="20"/>
        </w:rPr>
        <w:t>Porites lobata</w:t>
      </w:r>
      <w:r w:rsidRPr="00973721">
        <w:rPr>
          <w:rFonts w:ascii="Times New Roman" w:hAnsi="Times New Roman" w:cs="Times New Roman"/>
          <w:noProof/>
          <w:sz w:val="20"/>
        </w:rPr>
        <w:t xml:space="preserve">: The implications of morphotype and gender on coral growth. Front Mar Sci 3:1–10 </w:t>
      </w:r>
    </w:p>
    <w:p w14:paraId="3A976F81" w14:textId="77777777" w:rsidR="006420D3" w:rsidRPr="00973721" w:rsidRDefault="006420D3" w:rsidP="006420D3">
      <w:pPr>
        <w:widowControl w:val="0"/>
        <w:autoSpaceDE w:val="0"/>
        <w:autoSpaceDN w:val="0"/>
        <w:adjustRightInd w:val="0"/>
        <w:spacing w:after="0" w:line="360" w:lineRule="auto"/>
        <w:ind w:left="706" w:hanging="706"/>
        <w:rPr>
          <w:rFonts w:ascii="Times New Roman" w:hAnsi="Times New Roman" w:cs="Times New Roman"/>
          <w:noProof/>
          <w:sz w:val="20"/>
        </w:rPr>
      </w:pPr>
      <w:r w:rsidRPr="00973721">
        <w:rPr>
          <w:rFonts w:ascii="Times New Roman" w:hAnsi="Times New Roman" w:cs="Times New Roman"/>
          <w:noProof/>
          <w:sz w:val="20"/>
        </w:rPr>
        <w:t xml:space="preserve">Tortolero-Langarica JJA, Carricart-Ganivet JP, Cupul-Magaña AL, Rodríguez-Troncoso AP (2017) Historical insights on growth rates of the reef-building corals </w:t>
      </w:r>
      <w:r w:rsidRPr="00973721">
        <w:rPr>
          <w:rFonts w:ascii="Times New Roman" w:hAnsi="Times New Roman" w:cs="Times New Roman"/>
          <w:i/>
          <w:iCs/>
          <w:noProof/>
          <w:sz w:val="20"/>
        </w:rPr>
        <w:t>Pavona gigantea</w:t>
      </w:r>
      <w:r w:rsidRPr="00973721">
        <w:rPr>
          <w:rFonts w:ascii="Times New Roman" w:hAnsi="Times New Roman" w:cs="Times New Roman"/>
          <w:noProof/>
          <w:sz w:val="20"/>
        </w:rPr>
        <w:t xml:space="preserve"> and </w:t>
      </w:r>
      <w:r w:rsidRPr="00973721">
        <w:rPr>
          <w:rFonts w:ascii="Times New Roman" w:hAnsi="Times New Roman" w:cs="Times New Roman"/>
          <w:i/>
          <w:iCs/>
          <w:noProof/>
          <w:sz w:val="20"/>
        </w:rPr>
        <w:t>Porites panamensis</w:t>
      </w:r>
      <w:r w:rsidRPr="00973721">
        <w:rPr>
          <w:rFonts w:ascii="Times New Roman" w:hAnsi="Times New Roman" w:cs="Times New Roman"/>
          <w:noProof/>
          <w:sz w:val="20"/>
        </w:rPr>
        <w:t xml:space="preserve"> from the Northeastern tropical Pacific. Mar Environ Res 132:23–32 </w:t>
      </w:r>
    </w:p>
    <w:p w14:paraId="6444C17B" w14:textId="77777777" w:rsidR="006420D3" w:rsidRPr="004A3A66" w:rsidRDefault="006420D3" w:rsidP="004A3A66">
      <w:pPr>
        <w:widowControl w:val="0"/>
        <w:autoSpaceDE w:val="0"/>
        <w:autoSpaceDN w:val="0"/>
        <w:adjustRightInd w:val="0"/>
        <w:spacing w:after="0" w:line="360" w:lineRule="auto"/>
        <w:rPr>
          <w:rFonts w:ascii="Times New Roman" w:hAnsi="Times New Roman" w:cs="Times New Roman"/>
          <w:noProof/>
          <w:szCs w:val="24"/>
        </w:rPr>
      </w:pPr>
    </w:p>
    <w:sectPr w:rsidR="006420D3" w:rsidRPr="004A3A66" w:rsidSect="00E03C2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38E7" w14:textId="77777777" w:rsidR="00CF11C1" w:rsidRDefault="00CF11C1" w:rsidP="00525110">
      <w:pPr>
        <w:spacing w:after="0" w:line="240" w:lineRule="auto"/>
      </w:pPr>
      <w:r>
        <w:separator/>
      </w:r>
    </w:p>
  </w:endnote>
  <w:endnote w:type="continuationSeparator" w:id="0">
    <w:p w14:paraId="08AAF0C2" w14:textId="77777777" w:rsidR="00CF11C1" w:rsidRDefault="00CF11C1" w:rsidP="00525110">
      <w:pPr>
        <w:spacing w:after="0" w:line="240" w:lineRule="auto"/>
      </w:pPr>
      <w:r>
        <w:continuationSeparator/>
      </w:r>
    </w:p>
  </w:endnote>
  <w:endnote w:type="continuationNotice" w:id="1">
    <w:p w14:paraId="3F7DD23E" w14:textId="77777777" w:rsidR="00CF11C1" w:rsidRDefault="00CF11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Italic">
    <w:altName w:val="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062859"/>
      <w:docPartObj>
        <w:docPartGallery w:val="Page Numbers (Bottom of Page)"/>
        <w:docPartUnique/>
      </w:docPartObj>
    </w:sdtPr>
    <w:sdtEndPr>
      <w:rPr>
        <w:noProof/>
      </w:rPr>
    </w:sdtEndPr>
    <w:sdtContent>
      <w:p w14:paraId="16517B45" w14:textId="5190F1FC" w:rsidR="00F65583" w:rsidRDefault="00F655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71CB01" w14:textId="77777777" w:rsidR="00F65583" w:rsidRDefault="00F65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5D5D" w14:textId="77777777" w:rsidR="00CF11C1" w:rsidRDefault="00CF11C1" w:rsidP="00525110">
      <w:pPr>
        <w:spacing w:after="0" w:line="240" w:lineRule="auto"/>
      </w:pPr>
      <w:r>
        <w:separator/>
      </w:r>
    </w:p>
  </w:footnote>
  <w:footnote w:type="continuationSeparator" w:id="0">
    <w:p w14:paraId="51270FD9" w14:textId="77777777" w:rsidR="00CF11C1" w:rsidRDefault="00CF11C1" w:rsidP="00525110">
      <w:pPr>
        <w:spacing w:after="0" w:line="240" w:lineRule="auto"/>
      </w:pPr>
      <w:r>
        <w:continuationSeparator/>
      </w:r>
    </w:p>
  </w:footnote>
  <w:footnote w:type="continuationNotice" w:id="1">
    <w:p w14:paraId="7598820D" w14:textId="77777777" w:rsidR="00CF11C1" w:rsidRDefault="00CF11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2D20"/>
    <w:multiLevelType w:val="hybridMultilevel"/>
    <w:tmpl w:val="B336D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FE2350"/>
    <w:multiLevelType w:val="hybridMultilevel"/>
    <w:tmpl w:val="B8481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21AE1"/>
    <w:multiLevelType w:val="hybridMultilevel"/>
    <w:tmpl w:val="841CB4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F6B54"/>
    <w:multiLevelType w:val="hybridMultilevel"/>
    <w:tmpl w:val="8DBE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4A1FF1"/>
    <w:multiLevelType w:val="hybridMultilevel"/>
    <w:tmpl w:val="4C827DD0"/>
    <w:lvl w:ilvl="0" w:tplc="347A7BC8">
      <w:start w:val="1"/>
      <w:numFmt w:val="bullet"/>
      <w:lvlText w:val=""/>
      <w:lvlJc w:val="left"/>
      <w:pPr>
        <w:tabs>
          <w:tab w:val="num" w:pos="720"/>
        </w:tabs>
        <w:ind w:left="720" w:hanging="360"/>
      </w:pPr>
      <w:rPr>
        <w:rFonts w:ascii="Symbol" w:hAnsi="Symbol" w:hint="default"/>
      </w:rPr>
    </w:lvl>
    <w:lvl w:ilvl="1" w:tplc="23B42670" w:tentative="1">
      <w:start w:val="1"/>
      <w:numFmt w:val="bullet"/>
      <w:lvlText w:val=""/>
      <w:lvlJc w:val="left"/>
      <w:pPr>
        <w:tabs>
          <w:tab w:val="num" w:pos="1440"/>
        </w:tabs>
        <w:ind w:left="1440" w:hanging="360"/>
      </w:pPr>
      <w:rPr>
        <w:rFonts w:ascii="Symbol" w:hAnsi="Symbol" w:hint="default"/>
      </w:rPr>
    </w:lvl>
    <w:lvl w:ilvl="2" w:tplc="0D18D608" w:tentative="1">
      <w:start w:val="1"/>
      <w:numFmt w:val="bullet"/>
      <w:lvlText w:val=""/>
      <w:lvlJc w:val="left"/>
      <w:pPr>
        <w:tabs>
          <w:tab w:val="num" w:pos="2160"/>
        </w:tabs>
        <w:ind w:left="2160" w:hanging="360"/>
      </w:pPr>
      <w:rPr>
        <w:rFonts w:ascii="Symbol" w:hAnsi="Symbol" w:hint="default"/>
      </w:rPr>
    </w:lvl>
    <w:lvl w:ilvl="3" w:tplc="952AF47E" w:tentative="1">
      <w:start w:val="1"/>
      <w:numFmt w:val="bullet"/>
      <w:lvlText w:val=""/>
      <w:lvlJc w:val="left"/>
      <w:pPr>
        <w:tabs>
          <w:tab w:val="num" w:pos="2880"/>
        </w:tabs>
        <w:ind w:left="2880" w:hanging="360"/>
      </w:pPr>
      <w:rPr>
        <w:rFonts w:ascii="Symbol" w:hAnsi="Symbol" w:hint="default"/>
      </w:rPr>
    </w:lvl>
    <w:lvl w:ilvl="4" w:tplc="1A5A52BA" w:tentative="1">
      <w:start w:val="1"/>
      <w:numFmt w:val="bullet"/>
      <w:lvlText w:val=""/>
      <w:lvlJc w:val="left"/>
      <w:pPr>
        <w:tabs>
          <w:tab w:val="num" w:pos="3600"/>
        </w:tabs>
        <w:ind w:left="3600" w:hanging="360"/>
      </w:pPr>
      <w:rPr>
        <w:rFonts w:ascii="Symbol" w:hAnsi="Symbol" w:hint="default"/>
      </w:rPr>
    </w:lvl>
    <w:lvl w:ilvl="5" w:tplc="3F18CBE2" w:tentative="1">
      <w:start w:val="1"/>
      <w:numFmt w:val="bullet"/>
      <w:lvlText w:val=""/>
      <w:lvlJc w:val="left"/>
      <w:pPr>
        <w:tabs>
          <w:tab w:val="num" w:pos="4320"/>
        </w:tabs>
        <w:ind w:left="4320" w:hanging="360"/>
      </w:pPr>
      <w:rPr>
        <w:rFonts w:ascii="Symbol" w:hAnsi="Symbol" w:hint="default"/>
      </w:rPr>
    </w:lvl>
    <w:lvl w:ilvl="6" w:tplc="3A5C6796" w:tentative="1">
      <w:start w:val="1"/>
      <w:numFmt w:val="bullet"/>
      <w:lvlText w:val=""/>
      <w:lvlJc w:val="left"/>
      <w:pPr>
        <w:tabs>
          <w:tab w:val="num" w:pos="5040"/>
        </w:tabs>
        <w:ind w:left="5040" w:hanging="360"/>
      </w:pPr>
      <w:rPr>
        <w:rFonts w:ascii="Symbol" w:hAnsi="Symbol" w:hint="default"/>
      </w:rPr>
    </w:lvl>
    <w:lvl w:ilvl="7" w:tplc="690C654C" w:tentative="1">
      <w:start w:val="1"/>
      <w:numFmt w:val="bullet"/>
      <w:lvlText w:val=""/>
      <w:lvlJc w:val="left"/>
      <w:pPr>
        <w:tabs>
          <w:tab w:val="num" w:pos="5760"/>
        </w:tabs>
        <w:ind w:left="5760" w:hanging="360"/>
      </w:pPr>
      <w:rPr>
        <w:rFonts w:ascii="Symbol" w:hAnsi="Symbol" w:hint="default"/>
      </w:rPr>
    </w:lvl>
    <w:lvl w:ilvl="8" w:tplc="8A52FC5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wN7YwNTcyMzczsDBR0lEKTi0uzszPAykwNK0FAFvSFx4tAAAA"/>
  </w:docVars>
  <w:rsids>
    <w:rsidRoot w:val="00021963"/>
    <w:rsid w:val="00000718"/>
    <w:rsid w:val="0000072A"/>
    <w:rsid w:val="000009DC"/>
    <w:rsid w:val="000011F6"/>
    <w:rsid w:val="0000148E"/>
    <w:rsid w:val="000014FA"/>
    <w:rsid w:val="000019D4"/>
    <w:rsid w:val="00001AE0"/>
    <w:rsid w:val="00001BB8"/>
    <w:rsid w:val="00002039"/>
    <w:rsid w:val="0000237C"/>
    <w:rsid w:val="000023AB"/>
    <w:rsid w:val="0000276A"/>
    <w:rsid w:val="000035AE"/>
    <w:rsid w:val="000037F8"/>
    <w:rsid w:val="000050EF"/>
    <w:rsid w:val="00005129"/>
    <w:rsid w:val="000054AF"/>
    <w:rsid w:val="00005603"/>
    <w:rsid w:val="00006B64"/>
    <w:rsid w:val="000072A5"/>
    <w:rsid w:val="00007806"/>
    <w:rsid w:val="00007A44"/>
    <w:rsid w:val="000121FB"/>
    <w:rsid w:val="000122CA"/>
    <w:rsid w:val="000127B7"/>
    <w:rsid w:val="00014F55"/>
    <w:rsid w:val="00015364"/>
    <w:rsid w:val="00015AEE"/>
    <w:rsid w:val="00015B11"/>
    <w:rsid w:val="00017BCC"/>
    <w:rsid w:val="00017CEE"/>
    <w:rsid w:val="000203BB"/>
    <w:rsid w:val="00020EDB"/>
    <w:rsid w:val="00020F12"/>
    <w:rsid w:val="00020FA7"/>
    <w:rsid w:val="00021963"/>
    <w:rsid w:val="000224DA"/>
    <w:rsid w:val="0002276B"/>
    <w:rsid w:val="00022D20"/>
    <w:rsid w:val="00023178"/>
    <w:rsid w:val="000249EF"/>
    <w:rsid w:val="0002509B"/>
    <w:rsid w:val="0002729A"/>
    <w:rsid w:val="00027D18"/>
    <w:rsid w:val="00027ED4"/>
    <w:rsid w:val="000304CE"/>
    <w:rsid w:val="000305F1"/>
    <w:rsid w:val="00030D7B"/>
    <w:rsid w:val="0003106B"/>
    <w:rsid w:val="00031666"/>
    <w:rsid w:val="00031FB3"/>
    <w:rsid w:val="000324FB"/>
    <w:rsid w:val="000325F5"/>
    <w:rsid w:val="00033152"/>
    <w:rsid w:val="0003327F"/>
    <w:rsid w:val="00033B4E"/>
    <w:rsid w:val="00034282"/>
    <w:rsid w:val="00035454"/>
    <w:rsid w:val="00035747"/>
    <w:rsid w:val="00035DB0"/>
    <w:rsid w:val="00036D36"/>
    <w:rsid w:val="00037088"/>
    <w:rsid w:val="00037B24"/>
    <w:rsid w:val="00040863"/>
    <w:rsid w:val="00040A5B"/>
    <w:rsid w:val="00040E77"/>
    <w:rsid w:val="00041019"/>
    <w:rsid w:val="00041B56"/>
    <w:rsid w:val="00042D3B"/>
    <w:rsid w:val="00043718"/>
    <w:rsid w:val="00043F72"/>
    <w:rsid w:val="00044395"/>
    <w:rsid w:val="00044848"/>
    <w:rsid w:val="00044B32"/>
    <w:rsid w:val="00045865"/>
    <w:rsid w:val="00045AD3"/>
    <w:rsid w:val="00045E88"/>
    <w:rsid w:val="00046341"/>
    <w:rsid w:val="00046B82"/>
    <w:rsid w:val="0004735E"/>
    <w:rsid w:val="000473B1"/>
    <w:rsid w:val="00047B94"/>
    <w:rsid w:val="00047CAE"/>
    <w:rsid w:val="00047CFC"/>
    <w:rsid w:val="0005107E"/>
    <w:rsid w:val="00051E20"/>
    <w:rsid w:val="000524BF"/>
    <w:rsid w:val="00052F87"/>
    <w:rsid w:val="00053311"/>
    <w:rsid w:val="00054D44"/>
    <w:rsid w:val="00055E4C"/>
    <w:rsid w:val="0005635D"/>
    <w:rsid w:val="00057DB3"/>
    <w:rsid w:val="00060316"/>
    <w:rsid w:val="0006082C"/>
    <w:rsid w:val="00060998"/>
    <w:rsid w:val="00061B11"/>
    <w:rsid w:val="00062C99"/>
    <w:rsid w:val="000635F5"/>
    <w:rsid w:val="0006399A"/>
    <w:rsid w:val="00064132"/>
    <w:rsid w:val="00064237"/>
    <w:rsid w:val="000647D4"/>
    <w:rsid w:val="000649FE"/>
    <w:rsid w:val="00065128"/>
    <w:rsid w:val="00065565"/>
    <w:rsid w:val="000661B6"/>
    <w:rsid w:val="000665BB"/>
    <w:rsid w:val="000667D8"/>
    <w:rsid w:val="00066800"/>
    <w:rsid w:val="00066840"/>
    <w:rsid w:val="00066BAD"/>
    <w:rsid w:val="00066CF9"/>
    <w:rsid w:val="00067A63"/>
    <w:rsid w:val="00070040"/>
    <w:rsid w:val="000711D3"/>
    <w:rsid w:val="0007179E"/>
    <w:rsid w:val="000731CE"/>
    <w:rsid w:val="000735F5"/>
    <w:rsid w:val="00074313"/>
    <w:rsid w:val="000748CA"/>
    <w:rsid w:val="00074E52"/>
    <w:rsid w:val="0007594F"/>
    <w:rsid w:val="00075D19"/>
    <w:rsid w:val="00077DEC"/>
    <w:rsid w:val="000804C7"/>
    <w:rsid w:val="00080D42"/>
    <w:rsid w:val="00081393"/>
    <w:rsid w:val="00081924"/>
    <w:rsid w:val="0008340F"/>
    <w:rsid w:val="000834B9"/>
    <w:rsid w:val="00083C3C"/>
    <w:rsid w:val="00083F57"/>
    <w:rsid w:val="000841A0"/>
    <w:rsid w:val="0008428F"/>
    <w:rsid w:val="0008498B"/>
    <w:rsid w:val="00085556"/>
    <w:rsid w:val="00085C28"/>
    <w:rsid w:val="00086134"/>
    <w:rsid w:val="00086183"/>
    <w:rsid w:val="00086AFC"/>
    <w:rsid w:val="00086C1D"/>
    <w:rsid w:val="00086E09"/>
    <w:rsid w:val="00086E36"/>
    <w:rsid w:val="000870C3"/>
    <w:rsid w:val="000877F5"/>
    <w:rsid w:val="0008796E"/>
    <w:rsid w:val="000908A4"/>
    <w:rsid w:val="00090CE5"/>
    <w:rsid w:val="00090E12"/>
    <w:rsid w:val="00091B0A"/>
    <w:rsid w:val="00091C51"/>
    <w:rsid w:val="0009223E"/>
    <w:rsid w:val="00092668"/>
    <w:rsid w:val="00092821"/>
    <w:rsid w:val="00092A3A"/>
    <w:rsid w:val="00093806"/>
    <w:rsid w:val="00093ED9"/>
    <w:rsid w:val="000944AA"/>
    <w:rsid w:val="00095248"/>
    <w:rsid w:val="0009542B"/>
    <w:rsid w:val="00095E53"/>
    <w:rsid w:val="0009689A"/>
    <w:rsid w:val="00096C72"/>
    <w:rsid w:val="00097079"/>
    <w:rsid w:val="000970B6"/>
    <w:rsid w:val="00097730"/>
    <w:rsid w:val="000A0005"/>
    <w:rsid w:val="000A0B88"/>
    <w:rsid w:val="000A1026"/>
    <w:rsid w:val="000A18D6"/>
    <w:rsid w:val="000A20EE"/>
    <w:rsid w:val="000A3052"/>
    <w:rsid w:val="000A306D"/>
    <w:rsid w:val="000A3EC3"/>
    <w:rsid w:val="000A472A"/>
    <w:rsid w:val="000A476D"/>
    <w:rsid w:val="000A47B9"/>
    <w:rsid w:val="000A486C"/>
    <w:rsid w:val="000A4D22"/>
    <w:rsid w:val="000A56E3"/>
    <w:rsid w:val="000A5A21"/>
    <w:rsid w:val="000A5D6C"/>
    <w:rsid w:val="000A68EB"/>
    <w:rsid w:val="000A6CD9"/>
    <w:rsid w:val="000A6DC8"/>
    <w:rsid w:val="000A7578"/>
    <w:rsid w:val="000A7AA9"/>
    <w:rsid w:val="000B076B"/>
    <w:rsid w:val="000B0839"/>
    <w:rsid w:val="000B13A6"/>
    <w:rsid w:val="000B1D34"/>
    <w:rsid w:val="000B1F04"/>
    <w:rsid w:val="000B25B9"/>
    <w:rsid w:val="000B29BF"/>
    <w:rsid w:val="000B2BF0"/>
    <w:rsid w:val="000B2E2A"/>
    <w:rsid w:val="000B2E4A"/>
    <w:rsid w:val="000B3510"/>
    <w:rsid w:val="000B3628"/>
    <w:rsid w:val="000B39AC"/>
    <w:rsid w:val="000B45C3"/>
    <w:rsid w:val="000B4BCB"/>
    <w:rsid w:val="000B4FC5"/>
    <w:rsid w:val="000B5321"/>
    <w:rsid w:val="000B5943"/>
    <w:rsid w:val="000B633A"/>
    <w:rsid w:val="000B6A54"/>
    <w:rsid w:val="000B7A81"/>
    <w:rsid w:val="000C0168"/>
    <w:rsid w:val="000C0FDD"/>
    <w:rsid w:val="000C14F4"/>
    <w:rsid w:val="000C2070"/>
    <w:rsid w:val="000C20C0"/>
    <w:rsid w:val="000C23BA"/>
    <w:rsid w:val="000C2D34"/>
    <w:rsid w:val="000C3447"/>
    <w:rsid w:val="000C54FE"/>
    <w:rsid w:val="000C5574"/>
    <w:rsid w:val="000C5634"/>
    <w:rsid w:val="000C57BC"/>
    <w:rsid w:val="000C5808"/>
    <w:rsid w:val="000C59BF"/>
    <w:rsid w:val="000C6234"/>
    <w:rsid w:val="000C6571"/>
    <w:rsid w:val="000C6914"/>
    <w:rsid w:val="000C6DBB"/>
    <w:rsid w:val="000C7C9A"/>
    <w:rsid w:val="000C7FE9"/>
    <w:rsid w:val="000D0390"/>
    <w:rsid w:val="000D090E"/>
    <w:rsid w:val="000D0FB9"/>
    <w:rsid w:val="000D13A3"/>
    <w:rsid w:val="000D141F"/>
    <w:rsid w:val="000D19B0"/>
    <w:rsid w:val="000D2056"/>
    <w:rsid w:val="000D22D1"/>
    <w:rsid w:val="000D22EC"/>
    <w:rsid w:val="000D24EE"/>
    <w:rsid w:val="000D2C5A"/>
    <w:rsid w:val="000D308F"/>
    <w:rsid w:val="000D3470"/>
    <w:rsid w:val="000D3BEC"/>
    <w:rsid w:val="000D408F"/>
    <w:rsid w:val="000D4755"/>
    <w:rsid w:val="000D47F2"/>
    <w:rsid w:val="000D4C13"/>
    <w:rsid w:val="000D4DDC"/>
    <w:rsid w:val="000D524D"/>
    <w:rsid w:val="000D5279"/>
    <w:rsid w:val="000D6422"/>
    <w:rsid w:val="000D6AA1"/>
    <w:rsid w:val="000D6B3F"/>
    <w:rsid w:val="000D6BEC"/>
    <w:rsid w:val="000D7183"/>
    <w:rsid w:val="000D78CA"/>
    <w:rsid w:val="000D79A2"/>
    <w:rsid w:val="000D7A0C"/>
    <w:rsid w:val="000D7C87"/>
    <w:rsid w:val="000E031C"/>
    <w:rsid w:val="000E039E"/>
    <w:rsid w:val="000E0AB7"/>
    <w:rsid w:val="000E0CDF"/>
    <w:rsid w:val="000E0FDB"/>
    <w:rsid w:val="000E1B84"/>
    <w:rsid w:val="000E25CC"/>
    <w:rsid w:val="000E26AA"/>
    <w:rsid w:val="000E26CE"/>
    <w:rsid w:val="000E2ED5"/>
    <w:rsid w:val="000E306D"/>
    <w:rsid w:val="000E32F4"/>
    <w:rsid w:val="000E3FF6"/>
    <w:rsid w:val="000E425E"/>
    <w:rsid w:val="000E4796"/>
    <w:rsid w:val="000E59DA"/>
    <w:rsid w:val="000E5E71"/>
    <w:rsid w:val="000E6A4D"/>
    <w:rsid w:val="000E6D8D"/>
    <w:rsid w:val="000E7703"/>
    <w:rsid w:val="000E78FC"/>
    <w:rsid w:val="000F1BC2"/>
    <w:rsid w:val="000F1DD4"/>
    <w:rsid w:val="000F2245"/>
    <w:rsid w:val="000F2AC4"/>
    <w:rsid w:val="000F4776"/>
    <w:rsid w:val="000F4FA2"/>
    <w:rsid w:val="000F5472"/>
    <w:rsid w:val="000F5FA5"/>
    <w:rsid w:val="000F615C"/>
    <w:rsid w:val="000F71B5"/>
    <w:rsid w:val="000F72CB"/>
    <w:rsid w:val="000F73C5"/>
    <w:rsid w:val="000F7A4D"/>
    <w:rsid w:val="000F7B18"/>
    <w:rsid w:val="0010032B"/>
    <w:rsid w:val="001005D9"/>
    <w:rsid w:val="00100C3B"/>
    <w:rsid w:val="00100D87"/>
    <w:rsid w:val="00100FD3"/>
    <w:rsid w:val="0010134A"/>
    <w:rsid w:val="00101C01"/>
    <w:rsid w:val="001021C6"/>
    <w:rsid w:val="00102C48"/>
    <w:rsid w:val="00102E9F"/>
    <w:rsid w:val="00102ECC"/>
    <w:rsid w:val="001033E1"/>
    <w:rsid w:val="0010499C"/>
    <w:rsid w:val="00104D6F"/>
    <w:rsid w:val="00105093"/>
    <w:rsid w:val="00105B79"/>
    <w:rsid w:val="00105BD1"/>
    <w:rsid w:val="00105DA1"/>
    <w:rsid w:val="00107641"/>
    <w:rsid w:val="00110B6C"/>
    <w:rsid w:val="00111505"/>
    <w:rsid w:val="0011161B"/>
    <w:rsid w:val="001119A0"/>
    <w:rsid w:val="00111FB8"/>
    <w:rsid w:val="00113ACD"/>
    <w:rsid w:val="00113D37"/>
    <w:rsid w:val="00113F54"/>
    <w:rsid w:val="00114791"/>
    <w:rsid w:val="00114B21"/>
    <w:rsid w:val="00114CA6"/>
    <w:rsid w:val="001152F8"/>
    <w:rsid w:val="00116A02"/>
    <w:rsid w:val="00116CAE"/>
    <w:rsid w:val="00117FFA"/>
    <w:rsid w:val="00120AAE"/>
    <w:rsid w:val="00120AFE"/>
    <w:rsid w:val="00120B8F"/>
    <w:rsid w:val="00120C01"/>
    <w:rsid w:val="00121075"/>
    <w:rsid w:val="00121517"/>
    <w:rsid w:val="00121E3B"/>
    <w:rsid w:val="00122638"/>
    <w:rsid w:val="001226A8"/>
    <w:rsid w:val="0012364A"/>
    <w:rsid w:val="00123666"/>
    <w:rsid w:val="00123C01"/>
    <w:rsid w:val="0012433F"/>
    <w:rsid w:val="001246F6"/>
    <w:rsid w:val="00124779"/>
    <w:rsid w:val="00124DB2"/>
    <w:rsid w:val="00125303"/>
    <w:rsid w:val="00125E62"/>
    <w:rsid w:val="00125FF6"/>
    <w:rsid w:val="00126055"/>
    <w:rsid w:val="00126787"/>
    <w:rsid w:val="00126D75"/>
    <w:rsid w:val="00127184"/>
    <w:rsid w:val="0012756A"/>
    <w:rsid w:val="00127F37"/>
    <w:rsid w:val="00127F66"/>
    <w:rsid w:val="001302AC"/>
    <w:rsid w:val="0013078B"/>
    <w:rsid w:val="00130F29"/>
    <w:rsid w:val="00132612"/>
    <w:rsid w:val="00132EA1"/>
    <w:rsid w:val="0013308F"/>
    <w:rsid w:val="00133B11"/>
    <w:rsid w:val="00133DB7"/>
    <w:rsid w:val="00134209"/>
    <w:rsid w:val="00134746"/>
    <w:rsid w:val="00134A8F"/>
    <w:rsid w:val="00134C87"/>
    <w:rsid w:val="00135384"/>
    <w:rsid w:val="00135796"/>
    <w:rsid w:val="00136399"/>
    <w:rsid w:val="0013652B"/>
    <w:rsid w:val="00136585"/>
    <w:rsid w:val="0013658D"/>
    <w:rsid w:val="00136BD1"/>
    <w:rsid w:val="00136BE4"/>
    <w:rsid w:val="00136CA8"/>
    <w:rsid w:val="00137833"/>
    <w:rsid w:val="00137CD3"/>
    <w:rsid w:val="00137D0C"/>
    <w:rsid w:val="00140655"/>
    <w:rsid w:val="00140883"/>
    <w:rsid w:val="00141190"/>
    <w:rsid w:val="0014193F"/>
    <w:rsid w:val="00141D91"/>
    <w:rsid w:val="00141DBB"/>
    <w:rsid w:val="001425DC"/>
    <w:rsid w:val="0014279E"/>
    <w:rsid w:val="00142DBF"/>
    <w:rsid w:val="00143C06"/>
    <w:rsid w:val="0014450F"/>
    <w:rsid w:val="00145750"/>
    <w:rsid w:val="00145E65"/>
    <w:rsid w:val="00147808"/>
    <w:rsid w:val="00147B04"/>
    <w:rsid w:val="00147EF9"/>
    <w:rsid w:val="001504F0"/>
    <w:rsid w:val="00150B80"/>
    <w:rsid w:val="00150C67"/>
    <w:rsid w:val="001518D7"/>
    <w:rsid w:val="00151A38"/>
    <w:rsid w:val="00151D16"/>
    <w:rsid w:val="0015208D"/>
    <w:rsid w:val="001528FE"/>
    <w:rsid w:val="001531A7"/>
    <w:rsid w:val="001534CD"/>
    <w:rsid w:val="001537F8"/>
    <w:rsid w:val="00153B65"/>
    <w:rsid w:val="001543DB"/>
    <w:rsid w:val="0015562C"/>
    <w:rsid w:val="00155BD5"/>
    <w:rsid w:val="00155C53"/>
    <w:rsid w:val="00155CAD"/>
    <w:rsid w:val="001560ED"/>
    <w:rsid w:val="00156397"/>
    <w:rsid w:val="001571DF"/>
    <w:rsid w:val="001575CC"/>
    <w:rsid w:val="00157E9F"/>
    <w:rsid w:val="00160198"/>
    <w:rsid w:val="001602BB"/>
    <w:rsid w:val="001603B7"/>
    <w:rsid w:val="00160684"/>
    <w:rsid w:val="00160C88"/>
    <w:rsid w:val="00161060"/>
    <w:rsid w:val="001611E7"/>
    <w:rsid w:val="001613A3"/>
    <w:rsid w:val="0016269C"/>
    <w:rsid w:val="00162B62"/>
    <w:rsid w:val="00162C9D"/>
    <w:rsid w:val="00163A2E"/>
    <w:rsid w:val="00163D80"/>
    <w:rsid w:val="0016404F"/>
    <w:rsid w:val="0016427A"/>
    <w:rsid w:val="001648A1"/>
    <w:rsid w:val="001653CD"/>
    <w:rsid w:val="001664D7"/>
    <w:rsid w:val="001666F4"/>
    <w:rsid w:val="001666FE"/>
    <w:rsid w:val="00167A37"/>
    <w:rsid w:val="00167CB8"/>
    <w:rsid w:val="00167CD6"/>
    <w:rsid w:val="00170442"/>
    <w:rsid w:val="001713DE"/>
    <w:rsid w:val="00171580"/>
    <w:rsid w:val="00171A0B"/>
    <w:rsid w:val="00171B65"/>
    <w:rsid w:val="00171C00"/>
    <w:rsid w:val="00171E0B"/>
    <w:rsid w:val="00172585"/>
    <w:rsid w:val="00172804"/>
    <w:rsid w:val="00172A57"/>
    <w:rsid w:val="00172BF5"/>
    <w:rsid w:val="00172C5D"/>
    <w:rsid w:val="001734D4"/>
    <w:rsid w:val="00173659"/>
    <w:rsid w:val="001745B5"/>
    <w:rsid w:val="00174ED9"/>
    <w:rsid w:val="001769E0"/>
    <w:rsid w:val="0017744E"/>
    <w:rsid w:val="00177466"/>
    <w:rsid w:val="00180220"/>
    <w:rsid w:val="00180B14"/>
    <w:rsid w:val="001816BC"/>
    <w:rsid w:val="001817DB"/>
    <w:rsid w:val="001817FC"/>
    <w:rsid w:val="00181852"/>
    <w:rsid w:val="00181FAC"/>
    <w:rsid w:val="00181FF4"/>
    <w:rsid w:val="0018312C"/>
    <w:rsid w:val="0018326F"/>
    <w:rsid w:val="001834AB"/>
    <w:rsid w:val="00183592"/>
    <w:rsid w:val="001836D6"/>
    <w:rsid w:val="00183879"/>
    <w:rsid w:val="0018400C"/>
    <w:rsid w:val="00184905"/>
    <w:rsid w:val="00184BE3"/>
    <w:rsid w:val="00184DB8"/>
    <w:rsid w:val="001850B5"/>
    <w:rsid w:val="00185A8E"/>
    <w:rsid w:val="001864A1"/>
    <w:rsid w:val="00186C22"/>
    <w:rsid w:val="001875BC"/>
    <w:rsid w:val="001877B8"/>
    <w:rsid w:val="00187B75"/>
    <w:rsid w:val="00192829"/>
    <w:rsid w:val="00193265"/>
    <w:rsid w:val="00193CF9"/>
    <w:rsid w:val="00193F2E"/>
    <w:rsid w:val="0019461E"/>
    <w:rsid w:val="001947DC"/>
    <w:rsid w:val="00194C59"/>
    <w:rsid w:val="00194EB1"/>
    <w:rsid w:val="00195747"/>
    <w:rsid w:val="0019577D"/>
    <w:rsid w:val="001957F8"/>
    <w:rsid w:val="00195B67"/>
    <w:rsid w:val="00195B70"/>
    <w:rsid w:val="00195E29"/>
    <w:rsid w:val="00196057"/>
    <w:rsid w:val="00196519"/>
    <w:rsid w:val="00196671"/>
    <w:rsid w:val="0019736C"/>
    <w:rsid w:val="00197431"/>
    <w:rsid w:val="0019754A"/>
    <w:rsid w:val="00197CC9"/>
    <w:rsid w:val="001A0E9D"/>
    <w:rsid w:val="001A1F85"/>
    <w:rsid w:val="001A2144"/>
    <w:rsid w:val="001A2907"/>
    <w:rsid w:val="001A29AB"/>
    <w:rsid w:val="001A2BD8"/>
    <w:rsid w:val="001A2E11"/>
    <w:rsid w:val="001A37E5"/>
    <w:rsid w:val="001A44C7"/>
    <w:rsid w:val="001A4F3E"/>
    <w:rsid w:val="001A5794"/>
    <w:rsid w:val="001A57DC"/>
    <w:rsid w:val="001A59D7"/>
    <w:rsid w:val="001A5D55"/>
    <w:rsid w:val="001A689F"/>
    <w:rsid w:val="001A6B5A"/>
    <w:rsid w:val="001A6D1C"/>
    <w:rsid w:val="001A70D6"/>
    <w:rsid w:val="001B0444"/>
    <w:rsid w:val="001B0718"/>
    <w:rsid w:val="001B0CB7"/>
    <w:rsid w:val="001B203D"/>
    <w:rsid w:val="001B2160"/>
    <w:rsid w:val="001B32BF"/>
    <w:rsid w:val="001B33EA"/>
    <w:rsid w:val="001B3808"/>
    <w:rsid w:val="001B3C4E"/>
    <w:rsid w:val="001B43E0"/>
    <w:rsid w:val="001B4836"/>
    <w:rsid w:val="001B4C95"/>
    <w:rsid w:val="001B55F4"/>
    <w:rsid w:val="001B64D5"/>
    <w:rsid w:val="001B79B0"/>
    <w:rsid w:val="001B7E3C"/>
    <w:rsid w:val="001C0E78"/>
    <w:rsid w:val="001C100F"/>
    <w:rsid w:val="001C10EF"/>
    <w:rsid w:val="001C1397"/>
    <w:rsid w:val="001C15F2"/>
    <w:rsid w:val="001C1AF9"/>
    <w:rsid w:val="001C1E21"/>
    <w:rsid w:val="001C229F"/>
    <w:rsid w:val="001C3055"/>
    <w:rsid w:val="001C3309"/>
    <w:rsid w:val="001C3577"/>
    <w:rsid w:val="001C37D2"/>
    <w:rsid w:val="001C3E3D"/>
    <w:rsid w:val="001C3FC6"/>
    <w:rsid w:val="001C5616"/>
    <w:rsid w:val="001C5C24"/>
    <w:rsid w:val="001C66AF"/>
    <w:rsid w:val="001C6C72"/>
    <w:rsid w:val="001C7363"/>
    <w:rsid w:val="001C7572"/>
    <w:rsid w:val="001C76AB"/>
    <w:rsid w:val="001D1046"/>
    <w:rsid w:val="001D1646"/>
    <w:rsid w:val="001D1A53"/>
    <w:rsid w:val="001D28C6"/>
    <w:rsid w:val="001D28D5"/>
    <w:rsid w:val="001D376C"/>
    <w:rsid w:val="001D3DBF"/>
    <w:rsid w:val="001D44C4"/>
    <w:rsid w:val="001D4B8B"/>
    <w:rsid w:val="001D5682"/>
    <w:rsid w:val="001D5D39"/>
    <w:rsid w:val="001D5F7B"/>
    <w:rsid w:val="001D6A4D"/>
    <w:rsid w:val="001D6BE5"/>
    <w:rsid w:val="001D7141"/>
    <w:rsid w:val="001D7AB0"/>
    <w:rsid w:val="001D7B49"/>
    <w:rsid w:val="001E1909"/>
    <w:rsid w:val="001E1B47"/>
    <w:rsid w:val="001E1F9B"/>
    <w:rsid w:val="001E23D5"/>
    <w:rsid w:val="001E23E3"/>
    <w:rsid w:val="001E28F8"/>
    <w:rsid w:val="001E2D0D"/>
    <w:rsid w:val="001E2D9F"/>
    <w:rsid w:val="001E2FF3"/>
    <w:rsid w:val="001E322F"/>
    <w:rsid w:val="001E3F35"/>
    <w:rsid w:val="001E4549"/>
    <w:rsid w:val="001E50AB"/>
    <w:rsid w:val="001E554C"/>
    <w:rsid w:val="001E55B9"/>
    <w:rsid w:val="001E577A"/>
    <w:rsid w:val="001E6B36"/>
    <w:rsid w:val="001E74A2"/>
    <w:rsid w:val="001F0DD5"/>
    <w:rsid w:val="001F0E8E"/>
    <w:rsid w:val="001F1BC3"/>
    <w:rsid w:val="001F22DD"/>
    <w:rsid w:val="001F2C30"/>
    <w:rsid w:val="001F2CF1"/>
    <w:rsid w:val="001F2E4A"/>
    <w:rsid w:val="001F2FEF"/>
    <w:rsid w:val="001F3116"/>
    <w:rsid w:val="001F3818"/>
    <w:rsid w:val="001F3ACE"/>
    <w:rsid w:val="001F40BC"/>
    <w:rsid w:val="001F41F4"/>
    <w:rsid w:val="001F42D0"/>
    <w:rsid w:val="001F4A8D"/>
    <w:rsid w:val="001F51D9"/>
    <w:rsid w:val="001F5806"/>
    <w:rsid w:val="001F67A8"/>
    <w:rsid w:val="001F712A"/>
    <w:rsid w:val="001F76DE"/>
    <w:rsid w:val="00200F6B"/>
    <w:rsid w:val="00201111"/>
    <w:rsid w:val="002031E2"/>
    <w:rsid w:val="00203458"/>
    <w:rsid w:val="002037BE"/>
    <w:rsid w:val="0020397A"/>
    <w:rsid w:val="00203D0B"/>
    <w:rsid w:val="00204180"/>
    <w:rsid w:val="00204B4D"/>
    <w:rsid w:val="00204F92"/>
    <w:rsid w:val="00205238"/>
    <w:rsid w:val="002054CE"/>
    <w:rsid w:val="00205E56"/>
    <w:rsid w:val="00206633"/>
    <w:rsid w:val="00206F8C"/>
    <w:rsid w:val="002076C9"/>
    <w:rsid w:val="00207C13"/>
    <w:rsid w:val="00210618"/>
    <w:rsid w:val="00210925"/>
    <w:rsid w:val="00210CD8"/>
    <w:rsid w:val="00210F27"/>
    <w:rsid w:val="00211DCA"/>
    <w:rsid w:val="00212E9F"/>
    <w:rsid w:val="00212F9F"/>
    <w:rsid w:val="0021322B"/>
    <w:rsid w:val="00213436"/>
    <w:rsid w:val="00213AC5"/>
    <w:rsid w:val="00213D5E"/>
    <w:rsid w:val="00213DF1"/>
    <w:rsid w:val="00214308"/>
    <w:rsid w:val="00214B29"/>
    <w:rsid w:val="00214CB8"/>
    <w:rsid w:val="0021540D"/>
    <w:rsid w:val="002155CB"/>
    <w:rsid w:val="00215B66"/>
    <w:rsid w:val="00215FA6"/>
    <w:rsid w:val="002169DA"/>
    <w:rsid w:val="00216AFF"/>
    <w:rsid w:val="00216B21"/>
    <w:rsid w:val="00217168"/>
    <w:rsid w:val="002176AD"/>
    <w:rsid w:val="00217F33"/>
    <w:rsid w:val="00220AD1"/>
    <w:rsid w:val="00220F3D"/>
    <w:rsid w:val="00222C62"/>
    <w:rsid w:val="00222C6B"/>
    <w:rsid w:val="002234AD"/>
    <w:rsid w:val="0022420A"/>
    <w:rsid w:val="00224571"/>
    <w:rsid w:val="00224668"/>
    <w:rsid w:val="0022676E"/>
    <w:rsid w:val="00226FAF"/>
    <w:rsid w:val="002270DC"/>
    <w:rsid w:val="00227BE9"/>
    <w:rsid w:val="00227DC6"/>
    <w:rsid w:val="002303BE"/>
    <w:rsid w:val="00231BCA"/>
    <w:rsid w:val="00234372"/>
    <w:rsid w:val="00234608"/>
    <w:rsid w:val="0023644D"/>
    <w:rsid w:val="002369A0"/>
    <w:rsid w:val="00236F84"/>
    <w:rsid w:val="00237346"/>
    <w:rsid w:val="00237973"/>
    <w:rsid w:val="00237990"/>
    <w:rsid w:val="002379BA"/>
    <w:rsid w:val="002402A4"/>
    <w:rsid w:val="002409FA"/>
    <w:rsid w:val="0024133E"/>
    <w:rsid w:val="00241517"/>
    <w:rsid w:val="00242420"/>
    <w:rsid w:val="0024374C"/>
    <w:rsid w:val="00243BC6"/>
    <w:rsid w:val="002444D2"/>
    <w:rsid w:val="00244877"/>
    <w:rsid w:val="00244B1D"/>
    <w:rsid w:val="0024544B"/>
    <w:rsid w:val="00245A9D"/>
    <w:rsid w:val="00246CFA"/>
    <w:rsid w:val="00246E28"/>
    <w:rsid w:val="00247F08"/>
    <w:rsid w:val="00250E7F"/>
    <w:rsid w:val="0025161B"/>
    <w:rsid w:val="00251C45"/>
    <w:rsid w:val="00251D7F"/>
    <w:rsid w:val="002523EF"/>
    <w:rsid w:val="00253286"/>
    <w:rsid w:val="00253891"/>
    <w:rsid w:val="00253AE0"/>
    <w:rsid w:val="00253FD7"/>
    <w:rsid w:val="00255014"/>
    <w:rsid w:val="002550F1"/>
    <w:rsid w:val="0025567A"/>
    <w:rsid w:val="00256235"/>
    <w:rsid w:val="00256816"/>
    <w:rsid w:val="0025698B"/>
    <w:rsid w:val="0025752B"/>
    <w:rsid w:val="0025796D"/>
    <w:rsid w:val="00257F14"/>
    <w:rsid w:val="00257F3C"/>
    <w:rsid w:val="002602A3"/>
    <w:rsid w:val="00260407"/>
    <w:rsid w:val="00260891"/>
    <w:rsid w:val="00260C32"/>
    <w:rsid w:val="00260C43"/>
    <w:rsid w:val="0026102F"/>
    <w:rsid w:val="002616A5"/>
    <w:rsid w:val="0026247F"/>
    <w:rsid w:val="00262639"/>
    <w:rsid w:val="00262B02"/>
    <w:rsid w:val="00262B34"/>
    <w:rsid w:val="00263906"/>
    <w:rsid w:val="00263A95"/>
    <w:rsid w:val="00263E32"/>
    <w:rsid w:val="00264388"/>
    <w:rsid w:val="002646DB"/>
    <w:rsid w:val="00264960"/>
    <w:rsid w:val="002658D5"/>
    <w:rsid w:val="002667B0"/>
    <w:rsid w:val="00267207"/>
    <w:rsid w:val="00267DFE"/>
    <w:rsid w:val="00270232"/>
    <w:rsid w:val="00271141"/>
    <w:rsid w:val="0027171A"/>
    <w:rsid w:val="00271AEE"/>
    <w:rsid w:val="00271B52"/>
    <w:rsid w:val="0027208D"/>
    <w:rsid w:val="0027244C"/>
    <w:rsid w:val="00272C37"/>
    <w:rsid w:val="00274116"/>
    <w:rsid w:val="00274158"/>
    <w:rsid w:val="00274CB6"/>
    <w:rsid w:val="002751F6"/>
    <w:rsid w:val="002753D5"/>
    <w:rsid w:val="00275479"/>
    <w:rsid w:val="002766DD"/>
    <w:rsid w:val="002767C0"/>
    <w:rsid w:val="00276BFE"/>
    <w:rsid w:val="00276CCF"/>
    <w:rsid w:val="00277192"/>
    <w:rsid w:val="002771E8"/>
    <w:rsid w:val="00277516"/>
    <w:rsid w:val="00277880"/>
    <w:rsid w:val="00277CC9"/>
    <w:rsid w:val="002804D4"/>
    <w:rsid w:val="00280B25"/>
    <w:rsid w:val="00282366"/>
    <w:rsid w:val="002823F9"/>
    <w:rsid w:val="002829E6"/>
    <w:rsid w:val="00282B98"/>
    <w:rsid w:val="002835AB"/>
    <w:rsid w:val="002835DC"/>
    <w:rsid w:val="002837DD"/>
    <w:rsid w:val="002840F7"/>
    <w:rsid w:val="0028478E"/>
    <w:rsid w:val="0028561D"/>
    <w:rsid w:val="00285631"/>
    <w:rsid w:val="00285802"/>
    <w:rsid w:val="00285AF2"/>
    <w:rsid w:val="00285FA2"/>
    <w:rsid w:val="002860AE"/>
    <w:rsid w:val="002862C1"/>
    <w:rsid w:val="0028691F"/>
    <w:rsid w:val="00286996"/>
    <w:rsid w:val="00287117"/>
    <w:rsid w:val="00290711"/>
    <w:rsid w:val="00290945"/>
    <w:rsid w:val="00290E4D"/>
    <w:rsid w:val="00291541"/>
    <w:rsid w:val="002918F6"/>
    <w:rsid w:val="00291B25"/>
    <w:rsid w:val="00291C0C"/>
    <w:rsid w:val="00291E69"/>
    <w:rsid w:val="00293BFC"/>
    <w:rsid w:val="002941D0"/>
    <w:rsid w:val="002943E0"/>
    <w:rsid w:val="002952AA"/>
    <w:rsid w:val="002956F5"/>
    <w:rsid w:val="00295DD9"/>
    <w:rsid w:val="002965B2"/>
    <w:rsid w:val="00297748"/>
    <w:rsid w:val="00297CE3"/>
    <w:rsid w:val="002A02F0"/>
    <w:rsid w:val="002A06D9"/>
    <w:rsid w:val="002A0C6A"/>
    <w:rsid w:val="002A108D"/>
    <w:rsid w:val="002A14CF"/>
    <w:rsid w:val="002A1907"/>
    <w:rsid w:val="002A20EE"/>
    <w:rsid w:val="002A3930"/>
    <w:rsid w:val="002A4AC6"/>
    <w:rsid w:val="002A4F0B"/>
    <w:rsid w:val="002A4FA0"/>
    <w:rsid w:val="002A5419"/>
    <w:rsid w:val="002A57DC"/>
    <w:rsid w:val="002A58E7"/>
    <w:rsid w:val="002A6119"/>
    <w:rsid w:val="002A696B"/>
    <w:rsid w:val="002A6EBD"/>
    <w:rsid w:val="002A72E1"/>
    <w:rsid w:val="002B0163"/>
    <w:rsid w:val="002B0197"/>
    <w:rsid w:val="002B06C4"/>
    <w:rsid w:val="002B09E7"/>
    <w:rsid w:val="002B0A9E"/>
    <w:rsid w:val="002B0BA8"/>
    <w:rsid w:val="002B0CFF"/>
    <w:rsid w:val="002B1A61"/>
    <w:rsid w:val="002B2271"/>
    <w:rsid w:val="002B346E"/>
    <w:rsid w:val="002B36AC"/>
    <w:rsid w:val="002B383F"/>
    <w:rsid w:val="002B3995"/>
    <w:rsid w:val="002B4E74"/>
    <w:rsid w:val="002B5099"/>
    <w:rsid w:val="002B51DB"/>
    <w:rsid w:val="002B5DB6"/>
    <w:rsid w:val="002B6C45"/>
    <w:rsid w:val="002B7285"/>
    <w:rsid w:val="002B789D"/>
    <w:rsid w:val="002B7A69"/>
    <w:rsid w:val="002C1189"/>
    <w:rsid w:val="002C1CB6"/>
    <w:rsid w:val="002C204D"/>
    <w:rsid w:val="002C2F01"/>
    <w:rsid w:val="002C4CAD"/>
    <w:rsid w:val="002C516E"/>
    <w:rsid w:val="002C66F9"/>
    <w:rsid w:val="002C6E7F"/>
    <w:rsid w:val="002D0392"/>
    <w:rsid w:val="002D09EB"/>
    <w:rsid w:val="002D16DA"/>
    <w:rsid w:val="002D1B5B"/>
    <w:rsid w:val="002D1E86"/>
    <w:rsid w:val="002D274B"/>
    <w:rsid w:val="002D2E01"/>
    <w:rsid w:val="002D39F0"/>
    <w:rsid w:val="002D53C4"/>
    <w:rsid w:val="002D5AC5"/>
    <w:rsid w:val="002D6136"/>
    <w:rsid w:val="002D62D5"/>
    <w:rsid w:val="002D6593"/>
    <w:rsid w:val="002E03FA"/>
    <w:rsid w:val="002E064A"/>
    <w:rsid w:val="002E0C23"/>
    <w:rsid w:val="002E0D07"/>
    <w:rsid w:val="002E0D63"/>
    <w:rsid w:val="002E1529"/>
    <w:rsid w:val="002E244E"/>
    <w:rsid w:val="002E2C46"/>
    <w:rsid w:val="002E4779"/>
    <w:rsid w:val="002E5259"/>
    <w:rsid w:val="002E64E2"/>
    <w:rsid w:val="002E6AAC"/>
    <w:rsid w:val="002E6B29"/>
    <w:rsid w:val="002E6B77"/>
    <w:rsid w:val="002E7196"/>
    <w:rsid w:val="002E7625"/>
    <w:rsid w:val="002E7902"/>
    <w:rsid w:val="002E7B6A"/>
    <w:rsid w:val="002E7BF0"/>
    <w:rsid w:val="002E7CD3"/>
    <w:rsid w:val="002E7F9F"/>
    <w:rsid w:val="002F0EDF"/>
    <w:rsid w:val="002F13E0"/>
    <w:rsid w:val="002F1A52"/>
    <w:rsid w:val="002F1D93"/>
    <w:rsid w:val="002F1E19"/>
    <w:rsid w:val="002F1F4C"/>
    <w:rsid w:val="002F1F82"/>
    <w:rsid w:val="002F2117"/>
    <w:rsid w:val="002F2291"/>
    <w:rsid w:val="002F2A5A"/>
    <w:rsid w:val="002F2F64"/>
    <w:rsid w:val="002F30CF"/>
    <w:rsid w:val="002F3805"/>
    <w:rsid w:val="002F387C"/>
    <w:rsid w:val="002F4074"/>
    <w:rsid w:val="002F42AF"/>
    <w:rsid w:val="002F45F5"/>
    <w:rsid w:val="002F4A17"/>
    <w:rsid w:val="002F5015"/>
    <w:rsid w:val="002F5890"/>
    <w:rsid w:val="002F5C3A"/>
    <w:rsid w:val="002F5C63"/>
    <w:rsid w:val="002F63C0"/>
    <w:rsid w:val="002F6586"/>
    <w:rsid w:val="002F6840"/>
    <w:rsid w:val="002F6BC9"/>
    <w:rsid w:val="002F7262"/>
    <w:rsid w:val="002F7878"/>
    <w:rsid w:val="002F78C5"/>
    <w:rsid w:val="002F7CE7"/>
    <w:rsid w:val="002F7D02"/>
    <w:rsid w:val="00300035"/>
    <w:rsid w:val="003001B2"/>
    <w:rsid w:val="00300488"/>
    <w:rsid w:val="0030069F"/>
    <w:rsid w:val="00300A71"/>
    <w:rsid w:val="0030219A"/>
    <w:rsid w:val="003022A8"/>
    <w:rsid w:val="00302D04"/>
    <w:rsid w:val="003039C1"/>
    <w:rsid w:val="00303B1C"/>
    <w:rsid w:val="00303C6E"/>
    <w:rsid w:val="003041BD"/>
    <w:rsid w:val="0030429D"/>
    <w:rsid w:val="00304CAA"/>
    <w:rsid w:val="00304D22"/>
    <w:rsid w:val="00304D2F"/>
    <w:rsid w:val="00305741"/>
    <w:rsid w:val="00305F72"/>
    <w:rsid w:val="00306538"/>
    <w:rsid w:val="003067CA"/>
    <w:rsid w:val="00306A26"/>
    <w:rsid w:val="0030743D"/>
    <w:rsid w:val="00307943"/>
    <w:rsid w:val="003112A7"/>
    <w:rsid w:val="00311D9A"/>
    <w:rsid w:val="00312650"/>
    <w:rsid w:val="00312742"/>
    <w:rsid w:val="003133C4"/>
    <w:rsid w:val="00313A84"/>
    <w:rsid w:val="00313F42"/>
    <w:rsid w:val="00314CB4"/>
    <w:rsid w:val="00315169"/>
    <w:rsid w:val="0031722B"/>
    <w:rsid w:val="0031784B"/>
    <w:rsid w:val="00317EC4"/>
    <w:rsid w:val="0032074C"/>
    <w:rsid w:val="0032171D"/>
    <w:rsid w:val="00322055"/>
    <w:rsid w:val="0032266D"/>
    <w:rsid w:val="00322991"/>
    <w:rsid w:val="00323A44"/>
    <w:rsid w:val="00323E40"/>
    <w:rsid w:val="0032420B"/>
    <w:rsid w:val="00324B6A"/>
    <w:rsid w:val="003256B0"/>
    <w:rsid w:val="003260C0"/>
    <w:rsid w:val="00326388"/>
    <w:rsid w:val="003263EF"/>
    <w:rsid w:val="0032672E"/>
    <w:rsid w:val="00326BE0"/>
    <w:rsid w:val="00326FA1"/>
    <w:rsid w:val="0032702E"/>
    <w:rsid w:val="0032714F"/>
    <w:rsid w:val="00327236"/>
    <w:rsid w:val="003274D8"/>
    <w:rsid w:val="00330438"/>
    <w:rsid w:val="00330AC3"/>
    <w:rsid w:val="00331566"/>
    <w:rsid w:val="00331FE9"/>
    <w:rsid w:val="003323B5"/>
    <w:rsid w:val="003328C1"/>
    <w:rsid w:val="00333414"/>
    <w:rsid w:val="00334355"/>
    <w:rsid w:val="003343C7"/>
    <w:rsid w:val="00335025"/>
    <w:rsid w:val="003350C0"/>
    <w:rsid w:val="00335B8F"/>
    <w:rsid w:val="00336B43"/>
    <w:rsid w:val="00336B8B"/>
    <w:rsid w:val="003372A4"/>
    <w:rsid w:val="00337D6E"/>
    <w:rsid w:val="00337E5F"/>
    <w:rsid w:val="003404A2"/>
    <w:rsid w:val="003404FF"/>
    <w:rsid w:val="0034092B"/>
    <w:rsid w:val="003409B2"/>
    <w:rsid w:val="00340D5B"/>
    <w:rsid w:val="003414BC"/>
    <w:rsid w:val="003420A0"/>
    <w:rsid w:val="0034228D"/>
    <w:rsid w:val="003422B9"/>
    <w:rsid w:val="00342589"/>
    <w:rsid w:val="0034293E"/>
    <w:rsid w:val="00342E71"/>
    <w:rsid w:val="0034343A"/>
    <w:rsid w:val="0034363A"/>
    <w:rsid w:val="003437D9"/>
    <w:rsid w:val="00343E22"/>
    <w:rsid w:val="00344128"/>
    <w:rsid w:val="003453E2"/>
    <w:rsid w:val="00345652"/>
    <w:rsid w:val="0034673A"/>
    <w:rsid w:val="003501C8"/>
    <w:rsid w:val="003505B5"/>
    <w:rsid w:val="00351336"/>
    <w:rsid w:val="00351B29"/>
    <w:rsid w:val="00351F74"/>
    <w:rsid w:val="00352E01"/>
    <w:rsid w:val="00352E9F"/>
    <w:rsid w:val="003536DA"/>
    <w:rsid w:val="0035378A"/>
    <w:rsid w:val="00353DB8"/>
    <w:rsid w:val="00353ECC"/>
    <w:rsid w:val="00354CD4"/>
    <w:rsid w:val="00354F3C"/>
    <w:rsid w:val="003558A7"/>
    <w:rsid w:val="00356444"/>
    <w:rsid w:val="003567DD"/>
    <w:rsid w:val="00356F2E"/>
    <w:rsid w:val="003573C9"/>
    <w:rsid w:val="00357733"/>
    <w:rsid w:val="00357BCC"/>
    <w:rsid w:val="00357D37"/>
    <w:rsid w:val="003604CD"/>
    <w:rsid w:val="00360B72"/>
    <w:rsid w:val="00360FD1"/>
    <w:rsid w:val="0036122C"/>
    <w:rsid w:val="00361990"/>
    <w:rsid w:val="003627FF"/>
    <w:rsid w:val="00362E9C"/>
    <w:rsid w:val="0036382B"/>
    <w:rsid w:val="00363954"/>
    <w:rsid w:val="003639E3"/>
    <w:rsid w:val="00363B71"/>
    <w:rsid w:val="00363C3E"/>
    <w:rsid w:val="0036484E"/>
    <w:rsid w:val="00364C5C"/>
    <w:rsid w:val="00365AC9"/>
    <w:rsid w:val="003667A0"/>
    <w:rsid w:val="00366B63"/>
    <w:rsid w:val="00367650"/>
    <w:rsid w:val="00370172"/>
    <w:rsid w:val="00370B5C"/>
    <w:rsid w:val="00370C0D"/>
    <w:rsid w:val="00370D8A"/>
    <w:rsid w:val="003714ED"/>
    <w:rsid w:val="00372224"/>
    <w:rsid w:val="003727C7"/>
    <w:rsid w:val="00372AF8"/>
    <w:rsid w:val="00373543"/>
    <w:rsid w:val="00373EBB"/>
    <w:rsid w:val="003743F0"/>
    <w:rsid w:val="00374489"/>
    <w:rsid w:val="00375335"/>
    <w:rsid w:val="0037541F"/>
    <w:rsid w:val="0037554E"/>
    <w:rsid w:val="00375867"/>
    <w:rsid w:val="00375ADF"/>
    <w:rsid w:val="003762F0"/>
    <w:rsid w:val="00376E05"/>
    <w:rsid w:val="00377190"/>
    <w:rsid w:val="00377CC3"/>
    <w:rsid w:val="0038025D"/>
    <w:rsid w:val="003805A9"/>
    <w:rsid w:val="003805E9"/>
    <w:rsid w:val="00380715"/>
    <w:rsid w:val="00380C70"/>
    <w:rsid w:val="003826CB"/>
    <w:rsid w:val="00382BD0"/>
    <w:rsid w:val="00382F4B"/>
    <w:rsid w:val="00383CC3"/>
    <w:rsid w:val="00383FBC"/>
    <w:rsid w:val="00384018"/>
    <w:rsid w:val="00384B05"/>
    <w:rsid w:val="003857AA"/>
    <w:rsid w:val="00385BD4"/>
    <w:rsid w:val="00385C84"/>
    <w:rsid w:val="00387709"/>
    <w:rsid w:val="0038788B"/>
    <w:rsid w:val="00387C05"/>
    <w:rsid w:val="00387CAA"/>
    <w:rsid w:val="00387ED5"/>
    <w:rsid w:val="00390C8D"/>
    <w:rsid w:val="00390D60"/>
    <w:rsid w:val="003911A0"/>
    <w:rsid w:val="003913CE"/>
    <w:rsid w:val="003914E8"/>
    <w:rsid w:val="0039183D"/>
    <w:rsid w:val="00392C9B"/>
    <w:rsid w:val="00392D77"/>
    <w:rsid w:val="0039414F"/>
    <w:rsid w:val="0039480A"/>
    <w:rsid w:val="0039627E"/>
    <w:rsid w:val="0039657C"/>
    <w:rsid w:val="00396A00"/>
    <w:rsid w:val="00396E06"/>
    <w:rsid w:val="00397E84"/>
    <w:rsid w:val="003A06F2"/>
    <w:rsid w:val="003A0AE5"/>
    <w:rsid w:val="003A15FA"/>
    <w:rsid w:val="003A1F48"/>
    <w:rsid w:val="003A20CD"/>
    <w:rsid w:val="003A22AC"/>
    <w:rsid w:val="003A2749"/>
    <w:rsid w:val="003A2949"/>
    <w:rsid w:val="003A3723"/>
    <w:rsid w:val="003A44F5"/>
    <w:rsid w:val="003A4941"/>
    <w:rsid w:val="003A49B6"/>
    <w:rsid w:val="003A597D"/>
    <w:rsid w:val="003A697B"/>
    <w:rsid w:val="003A6C45"/>
    <w:rsid w:val="003A752F"/>
    <w:rsid w:val="003A78F5"/>
    <w:rsid w:val="003A7DBB"/>
    <w:rsid w:val="003A7F9B"/>
    <w:rsid w:val="003B1665"/>
    <w:rsid w:val="003B21D7"/>
    <w:rsid w:val="003B21F4"/>
    <w:rsid w:val="003B23C1"/>
    <w:rsid w:val="003B28F7"/>
    <w:rsid w:val="003B2AB8"/>
    <w:rsid w:val="003B2C74"/>
    <w:rsid w:val="003B3BD5"/>
    <w:rsid w:val="003B3BFE"/>
    <w:rsid w:val="003B3FF2"/>
    <w:rsid w:val="003B4586"/>
    <w:rsid w:val="003B4E18"/>
    <w:rsid w:val="003B4F3C"/>
    <w:rsid w:val="003B571B"/>
    <w:rsid w:val="003B5AD7"/>
    <w:rsid w:val="003B5B7F"/>
    <w:rsid w:val="003B7C88"/>
    <w:rsid w:val="003C0B3F"/>
    <w:rsid w:val="003C0BCB"/>
    <w:rsid w:val="003C0D7A"/>
    <w:rsid w:val="003C1763"/>
    <w:rsid w:val="003C2CD6"/>
    <w:rsid w:val="003C387D"/>
    <w:rsid w:val="003C4D15"/>
    <w:rsid w:val="003C4D75"/>
    <w:rsid w:val="003C4FE3"/>
    <w:rsid w:val="003C711A"/>
    <w:rsid w:val="003C7F80"/>
    <w:rsid w:val="003D031A"/>
    <w:rsid w:val="003D04E5"/>
    <w:rsid w:val="003D0C7A"/>
    <w:rsid w:val="003D0CAE"/>
    <w:rsid w:val="003D1278"/>
    <w:rsid w:val="003D1527"/>
    <w:rsid w:val="003D2E5C"/>
    <w:rsid w:val="003D2ECE"/>
    <w:rsid w:val="003D3C59"/>
    <w:rsid w:val="003D41C4"/>
    <w:rsid w:val="003D4F6F"/>
    <w:rsid w:val="003D57C8"/>
    <w:rsid w:val="003D5BE2"/>
    <w:rsid w:val="003D5DD0"/>
    <w:rsid w:val="003D60C2"/>
    <w:rsid w:val="003D615F"/>
    <w:rsid w:val="003D717A"/>
    <w:rsid w:val="003D72A5"/>
    <w:rsid w:val="003D7790"/>
    <w:rsid w:val="003D7C75"/>
    <w:rsid w:val="003E0244"/>
    <w:rsid w:val="003E1242"/>
    <w:rsid w:val="003E15FC"/>
    <w:rsid w:val="003E1DD5"/>
    <w:rsid w:val="003E29F0"/>
    <w:rsid w:val="003E2D98"/>
    <w:rsid w:val="003E384D"/>
    <w:rsid w:val="003E4512"/>
    <w:rsid w:val="003E47B5"/>
    <w:rsid w:val="003E47B6"/>
    <w:rsid w:val="003E51A9"/>
    <w:rsid w:val="003E589C"/>
    <w:rsid w:val="003E66EB"/>
    <w:rsid w:val="003E6B61"/>
    <w:rsid w:val="003E6C14"/>
    <w:rsid w:val="003E73F6"/>
    <w:rsid w:val="003E75EA"/>
    <w:rsid w:val="003E78B2"/>
    <w:rsid w:val="003F049F"/>
    <w:rsid w:val="003F0EB4"/>
    <w:rsid w:val="003F0FEA"/>
    <w:rsid w:val="003F1152"/>
    <w:rsid w:val="003F138C"/>
    <w:rsid w:val="003F1548"/>
    <w:rsid w:val="003F170B"/>
    <w:rsid w:val="003F192B"/>
    <w:rsid w:val="003F19E3"/>
    <w:rsid w:val="003F1BB7"/>
    <w:rsid w:val="003F2A9F"/>
    <w:rsid w:val="003F34D5"/>
    <w:rsid w:val="003F3FC7"/>
    <w:rsid w:val="003F4442"/>
    <w:rsid w:val="003F45CC"/>
    <w:rsid w:val="003F4792"/>
    <w:rsid w:val="003F496C"/>
    <w:rsid w:val="003F4A78"/>
    <w:rsid w:val="003F6185"/>
    <w:rsid w:val="003F62F9"/>
    <w:rsid w:val="003F69B7"/>
    <w:rsid w:val="003F6BDC"/>
    <w:rsid w:val="003F7D61"/>
    <w:rsid w:val="00401596"/>
    <w:rsid w:val="00401AB0"/>
    <w:rsid w:val="00401CBA"/>
    <w:rsid w:val="00401E88"/>
    <w:rsid w:val="004026FA"/>
    <w:rsid w:val="004027C1"/>
    <w:rsid w:val="00402C09"/>
    <w:rsid w:val="00402D07"/>
    <w:rsid w:val="00403CAD"/>
    <w:rsid w:val="0040551C"/>
    <w:rsid w:val="00405543"/>
    <w:rsid w:val="0040632B"/>
    <w:rsid w:val="00406ED6"/>
    <w:rsid w:val="0040742B"/>
    <w:rsid w:val="00410D20"/>
    <w:rsid w:val="00411E43"/>
    <w:rsid w:val="00412794"/>
    <w:rsid w:val="004127C4"/>
    <w:rsid w:val="00412BF4"/>
    <w:rsid w:val="0041352F"/>
    <w:rsid w:val="00413B4F"/>
    <w:rsid w:val="00414916"/>
    <w:rsid w:val="00414F79"/>
    <w:rsid w:val="004152AF"/>
    <w:rsid w:val="00416101"/>
    <w:rsid w:val="00416610"/>
    <w:rsid w:val="00416FB5"/>
    <w:rsid w:val="00417C93"/>
    <w:rsid w:val="00417D5D"/>
    <w:rsid w:val="00417E6B"/>
    <w:rsid w:val="00417EA8"/>
    <w:rsid w:val="00417F85"/>
    <w:rsid w:val="0042017E"/>
    <w:rsid w:val="004207EE"/>
    <w:rsid w:val="0042086D"/>
    <w:rsid w:val="0042195F"/>
    <w:rsid w:val="00421E99"/>
    <w:rsid w:val="00422107"/>
    <w:rsid w:val="00422681"/>
    <w:rsid w:val="00422B80"/>
    <w:rsid w:val="00422B9A"/>
    <w:rsid w:val="00422C0A"/>
    <w:rsid w:val="00422F25"/>
    <w:rsid w:val="00423107"/>
    <w:rsid w:val="004234B6"/>
    <w:rsid w:val="00423553"/>
    <w:rsid w:val="004235A4"/>
    <w:rsid w:val="00424B29"/>
    <w:rsid w:val="00424B44"/>
    <w:rsid w:val="00424BC6"/>
    <w:rsid w:val="00425000"/>
    <w:rsid w:val="00425905"/>
    <w:rsid w:val="0042591F"/>
    <w:rsid w:val="004264AD"/>
    <w:rsid w:val="00426667"/>
    <w:rsid w:val="004269CA"/>
    <w:rsid w:val="004277E2"/>
    <w:rsid w:val="0042799B"/>
    <w:rsid w:val="00427DB9"/>
    <w:rsid w:val="00427E26"/>
    <w:rsid w:val="00427E4E"/>
    <w:rsid w:val="00427F31"/>
    <w:rsid w:val="00430293"/>
    <w:rsid w:val="0043058C"/>
    <w:rsid w:val="00431F15"/>
    <w:rsid w:val="00432187"/>
    <w:rsid w:val="0043250A"/>
    <w:rsid w:val="00433772"/>
    <w:rsid w:val="004339D0"/>
    <w:rsid w:val="00434818"/>
    <w:rsid w:val="0043674D"/>
    <w:rsid w:val="0043751D"/>
    <w:rsid w:val="00437797"/>
    <w:rsid w:val="004377D8"/>
    <w:rsid w:val="004402A3"/>
    <w:rsid w:val="0044330D"/>
    <w:rsid w:val="00443825"/>
    <w:rsid w:val="0044413D"/>
    <w:rsid w:val="004443B4"/>
    <w:rsid w:val="00444592"/>
    <w:rsid w:val="00444CEB"/>
    <w:rsid w:val="0044536B"/>
    <w:rsid w:val="004459C2"/>
    <w:rsid w:val="00445F56"/>
    <w:rsid w:val="004462D1"/>
    <w:rsid w:val="00446659"/>
    <w:rsid w:val="00446A9C"/>
    <w:rsid w:val="0044701D"/>
    <w:rsid w:val="0044743B"/>
    <w:rsid w:val="0044749D"/>
    <w:rsid w:val="004510D6"/>
    <w:rsid w:val="0045168A"/>
    <w:rsid w:val="00451CFA"/>
    <w:rsid w:val="004523BF"/>
    <w:rsid w:val="00452928"/>
    <w:rsid w:val="00452EE9"/>
    <w:rsid w:val="00453171"/>
    <w:rsid w:val="0045437E"/>
    <w:rsid w:val="0045480F"/>
    <w:rsid w:val="00454BCA"/>
    <w:rsid w:val="00454F4E"/>
    <w:rsid w:val="00455B80"/>
    <w:rsid w:val="00455DFF"/>
    <w:rsid w:val="00455E23"/>
    <w:rsid w:val="00455E92"/>
    <w:rsid w:val="00456D15"/>
    <w:rsid w:val="00456D76"/>
    <w:rsid w:val="00457564"/>
    <w:rsid w:val="00457ECD"/>
    <w:rsid w:val="004605C7"/>
    <w:rsid w:val="0046086E"/>
    <w:rsid w:val="00460DD5"/>
    <w:rsid w:val="00461679"/>
    <w:rsid w:val="00461C81"/>
    <w:rsid w:val="00461F7A"/>
    <w:rsid w:val="00462152"/>
    <w:rsid w:val="00462920"/>
    <w:rsid w:val="00463B72"/>
    <w:rsid w:val="00463EEF"/>
    <w:rsid w:val="0046452C"/>
    <w:rsid w:val="00464B9D"/>
    <w:rsid w:val="00464C1A"/>
    <w:rsid w:val="004657C3"/>
    <w:rsid w:val="00465C0B"/>
    <w:rsid w:val="004662EF"/>
    <w:rsid w:val="0046672C"/>
    <w:rsid w:val="00466B9F"/>
    <w:rsid w:val="00466E9D"/>
    <w:rsid w:val="00466F1A"/>
    <w:rsid w:val="00467207"/>
    <w:rsid w:val="004677CA"/>
    <w:rsid w:val="00470666"/>
    <w:rsid w:val="00470A17"/>
    <w:rsid w:val="00470A1B"/>
    <w:rsid w:val="00470EA9"/>
    <w:rsid w:val="00471D06"/>
    <w:rsid w:val="004725A3"/>
    <w:rsid w:val="00472C46"/>
    <w:rsid w:val="00472C96"/>
    <w:rsid w:val="00472FA4"/>
    <w:rsid w:val="0047396D"/>
    <w:rsid w:val="004741A6"/>
    <w:rsid w:val="0047489D"/>
    <w:rsid w:val="00474F42"/>
    <w:rsid w:val="00475125"/>
    <w:rsid w:val="004764F2"/>
    <w:rsid w:val="00476BEB"/>
    <w:rsid w:val="00477293"/>
    <w:rsid w:val="00477862"/>
    <w:rsid w:val="00477867"/>
    <w:rsid w:val="00477C14"/>
    <w:rsid w:val="004802B9"/>
    <w:rsid w:val="0048034D"/>
    <w:rsid w:val="00481254"/>
    <w:rsid w:val="004813F8"/>
    <w:rsid w:val="00481659"/>
    <w:rsid w:val="00481A45"/>
    <w:rsid w:val="00481EC6"/>
    <w:rsid w:val="00481F52"/>
    <w:rsid w:val="00482AAF"/>
    <w:rsid w:val="00482C27"/>
    <w:rsid w:val="00483823"/>
    <w:rsid w:val="00483AAC"/>
    <w:rsid w:val="00484467"/>
    <w:rsid w:val="0048458D"/>
    <w:rsid w:val="0048551D"/>
    <w:rsid w:val="00485909"/>
    <w:rsid w:val="00485A23"/>
    <w:rsid w:val="00485C05"/>
    <w:rsid w:val="00485E67"/>
    <w:rsid w:val="004862CD"/>
    <w:rsid w:val="00487C2A"/>
    <w:rsid w:val="00487C9B"/>
    <w:rsid w:val="004907D6"/>
    <w:rsid w:val="00490DAF"/>
    <w:rsid w:val="00491C2E"/>
    <w:rsid w:val="00492B8D"/>
    <w:rsid w:val="00493325"/>
    <w:rsid w:val="00494E51"/>
    <w:rsid w:val="004969A7"/>
    <w:rsid w:val="004977D1"/>
    <w:rsid w:val="00497860"/>
    <w:rsid w:val="00497B6F"/>
    <w:rsid w:val="00497D64"/>
    <w:rsid w:val="004A1189"/>
    <w:rsid w:val="004A1198"/>
    <w:rsid w:val="004A20C9"/>
    <w:rsid w:val="004A2267"/>
    <w:rsid w:val="004A2BA5"/>
    <w:rsid w:val="004A2F1C"/>
    <w:rsid w:val="004A345C"/>
    <w:rsid w:val="004A36BD"/>
    <w:rsid w:val="004A3832"/>
    <w:rsid w:val="004A3A66"/>
    <w:rsid w:val="004A3F4C"/>
    <w:rsid w:val="004A4D22"/>
    <w:rsid w:val="004A4E11"/>
    <w:rsid w:val="004A4E9D"/>
    <w:rsid w:val="004B0327"/>
    <w:rsid w:val="004B0C0F"/>
    <w:rsid w:val="004B0EDE"/>
    <w:rsid w:val="004B105E"/>
    <w:rsid w:val="004B1190"/>
    <w:rsid w:val="004B1B7B"/>
    <w:rsid w:val="004B1C85"/>
    <w:rsid w:val="004B229D"/>
    <w:rsid w:val="004B383E"/>
    <w:rsid w:val="004B3956"/>
    <w:rsid w:val="004B3F84"/>
    <w:rsid w:val="004B4541"/>
    <w:rsid w:val="004B4937"/>
    <w:rsid w:val="004B541B"/>
    <w:rsid w:val="004B5885"/>
    <w:rsid w:val="004B5CA9"/>
    <w:rsid w:val="004B6921"/>
    <w:rsid w:val="004B6D89"/>
    <w:rsid w:val="004B6EBC"/>
    <w:rsid w:val="004B7683"/>
    <w:rsid w:val="004B7833"/>
    <w:rsid w:val="004C068E"/>
    <w:rsid w:val="004C12DC"/>
    <w:rsid w:val="004C1901"/>
    <w:rsid w:val="004C3011"/>
    <w:rsid w:val="004C31A2"/>
    <w:rsid w:val="004C34CB"/>
    <w:rsid w:val="004C3541"/>
    <w:rsid w:val="004C3B44"/>
    <w:rsid w:val="004C3EB9"/>
    <w:rsid w:val="004C4304"/>
    <w:rsid w:val="004C4E5B"/>
    <w:rsid w:val="004C55D8"/>
    <w:rsid w:val="004C6018"/>
    <w:rsid w:val="004C60DB"/>
    <w:rsid w:val="004C61DF"/>
    <w:rsid w:val="004C62AF"/>
    <w:rsid w:val="004C67C3"/>
    <w:rsid w:val="004C7127"/>
    <w:rsid w:val="004C75FE"/>
    <w:rsid w:val="004D1174"/>
    <w:rsid w:val="004D147F"/>
    <w:rsid w:val="004D1FC8"/>
    <w:rsid w:val="004D2117"/>
    <w:rsid w:val="004D22FB"/>
    <w:rsid w:val="004D30C6"/>
    <w:rsid w:val="004D34EC"/>
    <w:rsid w:val="004D3936"/>
    <w:rsid w:val="004D3FD0"/>
    <w:rsid w:val="004D4AA3"/>
    <w:rsid w:val="004D4BB1"/>
    <w:rsid w:val="004D522A"/>
    <w:rsid w:val="004D64DD"/>
    <w:rsid w:val="004D6663"/>
    <w:rsid w:val="004D67C6"/>
    <w:rsid w:val="004D7306"/>
    <w:rsid w:val="004D7719"/>
    <w:rsid w:val="004D7899"/>
    <w:rsid w:val="004D78D7"/>
    <w:rsid w:val="004D7ABE"/>
    <w:rsid w:val="004E010C"/>
    <w:rsid w:val="004E0278"/>
    <w:rsid w:val="004E03E1"/>
    <w:rsid w:val="004E0714"/>
    <w:rsid w:val="004E0CE0"/>
    <w:rsid w:val="004E0E83"/>
    <w:rsid w:val="004E147C"/>
    <w:rsid w:val="004E14A3"/>
    <w:rsid w:val="004E197E"/>
    <w:rsid w:val="004E19BC"/>
    <w:rsid w:val="004E25F5"/>
    <w:rsid w:val="004E2725"/>
    <w:rsid w:val="004E2BA4"/>
    <w:rsid w:val="004E33D5"/>
    <w:rsid w:val="004E3564"/>
    <w:rsid w:val="004E3C97"/>
    <w:rsid w:val="004E48A2"/>
    <w:rsid w:val="004E6A99"/>
    <w:rsid w:val="004E6B6C"/>
    <w:rsid w:val="004E755A"/>
    <w:rsid w:val="004E79DB"/>
    <w:rsid w:val="004E7B9C"/>
    <w:rsid w:val="004E7C4B"/>
    <w:rsid w:val="004F0116"/>
    <w:rsid w:val="004F0730"/>
    <w:rsid w:val="004F0B95"/>
    <w:rsid w:val="004F0F7E"/>
    <w:rsid w:val="004F0FF2"/>
    <w:rsid w:val="004F256A"/>
    <w:rsid w:val="004F3449"/>
    <w:rsid w:val="004F3ADA"/>
    <w:rsid w:val="004F3C76"/>
    <w:rsid w:val="004F3F92"/>
    <w:rsid w:val="004F4480"/>
    <w:rsid w:val="004F45CE"/>
    <w:rsid w:val="004F4686"/>
    <w:rsid w:val="004F4D10"/>
    <w:rsid w:val="004F5025"/>
    <w:rsid w:val="004F5A35"/>
    <w:rsid w:val="004F5BFD"/>
    <w:rsid w:val="004F5C79"/>
    <w:rsid w:val="004F60C3"/>
    <w:rsid w:val="004F6455"/>
    <w:rsid w:val="004F71B6"/>
    <w:rsid w:val="004F7410"/>
    <w:rsid w:val="004F75CB"/>
    <w:rsid w:val="004F76AB"/>
    <w:rsid w:val="004F7754"/>
    <w:rsid w:val="004F791E"/>
    <w:rsid w:val="00500359"/>
    <w:rsid w:val="00502038"/>
    <w:rsid w:val="0050234B"/>
    <w:rsid w:val="00502654"/>
    <w:rsid w:val="0050291F"/>
    <w:rsid w:val="00502FB0"/>
    <w:rsid w:val="0050317D"/>
    <w:rsid w:val="005033E1"/>
    <w:rsid w:val="0050383F"/>
    <w:rsid w:val="00503BAA"/>
    <w:rsid w:val="00503BC6"/>
    <w:rsid w:val="005055F6"/>
    <w:rsid w:val="00505852"/>
    <w:rsid w:val="00506163"/>
    <w:rsid w:val="005061DC"/>
    <w:rsid w:val="005061EB"/>
    <w:rsid w:val="00506368"/>
    <w:rsid w:val="00506B64"/>
    <w:rsid w:val="00507479"/>
    <w:rsid w:val="005078DE"/>
    <w:rsid w:val="00507A89"/>
    <w:rsid w:val="00507D3E"/>
    <w:rsid w:val="00507F2B"/>
    <w:rsid w:val="00510751"/>
    <w:rsid w:val="00510C85"/>
    <w:rsid w:val="005113BC"/>
    <w:rsid w:val="0051143B"/>
    <w:rsid w:val="005119B2"/>
    <w:rsid w:val="00511CFE"/>
    <w:rsid w:val="005120AC"/>
    <w:rsid w:val="00512463"/>
    <w:rsid w:val="005125F8"/>
    <w:rsid w:val="005126B4"/>
    <w:rsid w:val="00513336"/>
    <w:rsid w:val="005135B2"/>
    <w:rsid w:val="00513C3F"/>
    <w:rsid w:val="005144F7"/>
    <w:rsid w:val="00514654"/>
    <w:rsid w:val="00514FBC"/>
    <w:rsid w:val="00515101"/>
    <w:rsid w:val="0051574A"/>
    <w:rsid w:val="0051589A"/>
    <w:rsid w:val="0051591F"/>
    <w:rsid w:val="00515CE4"/>
    <w:rsid w:val="00516571"/>
    <w:rsid w:val="00517725"/>
    <w:rsid w:val="00517B28"/>
    <w:rsid w:val="00517B3E"/>
    <w:rsid w:val="00517D33"/>
    <w:rsid w:val="0052080D"/>
    <w:rsid w:val="00520D3D"/>
    <w:rsid w:val="00521D79"/>
    <w:rsid w:val="00521EA6"/>
    <w:rsid w:val="00522686"/>
    <w:rsid w:val="00522D99"/>
    <w:rsid w:val="005233DD"/>
    <w:rsid w:val="00523405"/>
    <w:rsid w:val="005239C2"/>
    <w:rsid w:val="00523F69"/>
    <w:rsid w:val="00524D0E"/>
    <w:rsid w:val="00524EC5"/>
    <w:rsid w:val="00525110"/>
    <w:rsid w:val="00525D7A"/>
    <w:rsid w:val="00526BC2"/>
    <w:rsid w:val="005273FF"/>
    <w:rsid w:val="00527E73"/>
    <w:rsid w:val="00527EC9"/>
    <w:rsid w:val="00530605"/>
    <w:rsid w:val="0053140F"/>
    <w:rsid w:val="005322BD"/>
    <w:rsid w:val="00532B1E"/>
    <w:rsid w:val="00532BCA"/>
    <w:rsid w:val="00532C3E"/>
    <w:rsid w:val="00532E6D"/>
    <w:rsid w:val="005336E3"/>
    <w:rsid w:val="00534269"/>
    <w:rsid w:val="00534A23"/>
    <w:rsid w:val="0053516B"/>
    <w:rsid w:val="005357D2"/>
    <w:rsid w:val="00536343"/>
    <w:rsid w:val="00536589"/>
    <w:rsid w:val="005368DA"/>
    <w:rsid w:val="00536ADA"/>
    <w:rsid w:val="00536BE4"/>
    <w:rsid w:val="0053723D"/>
    <w:rsid w:val="0053762A"/>
    <w:rsid w:val="005400F9"/>
    <w:rsid w:val="00540BE7"/>
    <w:rsid w:val="0054105A"/>
    <w:rsid w:val="0054199F"/>
    <w:rsid w:val="00542370"/>
    <w:rsid w:val="00542394"/>
    <w:rsid w:val="0054270C"/>
    <w:rsid w:val="00542C04"/>
    <w:rsid w:val="00542C89"/>
    <w:rsid w:val="00543427"/>
    <w:rsid w:val="00543468"/>
    <w:rsid w:val="0054367A"/>
    <w:rsid w:val="00543956"/>
    <w:rsid w:val="00543DB2"/>
    <w:rsid w:val="00544841"/>
    <w:rsid w:val="00545318"/>
    <w:rsid w:val="00545918"/>
    <w:rsid w:val="0054593D"/>
    <w:rsid w:val="005461CE"/>
    <w:rsid w:val="0054645C"/>
    <w:rsid w:val="00546B15"/>
    <w:rsid w:val="00546EB0"/>
    <w:rsid w:val="00546F44"/>
    <w:rsid w:val="00547212"/>
    <w:rsid w:val="00550274"/>
    <w:rsid w:val="0055046E"/>
    <w:rsid w:val="0055059F"/>
    <w:rsid w:val="00552381"/>
    <w:rsid w:val="005526FE"/>
    <w:rsid w:val="005527B4"/>
    <w:rsid w:val="0055303B"/>
    <w:rsid w:val="00553771"/>
    <w:rsid w:val="00553F38"/>
    <w:rsid w:val="005546E6"/>
    <w:rsid w:val="005551F4"/>
    <w:rsid w:val="0055546A"/>
    <w:rsid w:val="0055608F"/>
    <w:rsid w:val="00556361"/>
    <w:rsid w:val="00556592"/>
    <w:rsid w:val="0055699F"/>
    <w:rsid w:val="00556F78"/>
    <w:rsid w:val="00556FAC"/>
    <w:rsid w:val="00557154"/>
    <w:rsid w:val="005571CC"/>
    <w:rsid w:val="005574EB"/>
    <w:rsid w:val="00560080"/>
    <w:rsid w:val="0056011E"/>
    <w:rsid w:val="00560221"/>
    <w:rsid w:val="005605D9"/>
    <w:rsid w:val="00561663"/>
    <w:rsid w:val="00561961"/>
    <w:rsid w:val="005622CB"/>
    <w:rsid w:val="00562619"/>
    <w:rsid w:val="00563AC1"/>
    <w:rsid w:val="0056446A"/>
    <w:rsid w:val="00564EA9"/>
    <w:rsid w:val="00565705"/>
    <w:rsid w:val="0056610C"/>
    <w:rsid w:val="00566473"/>
    <w:rsid w:val="00566C98"/>
    <w:rsid w:val="005674E9"/>
    <w:rsid w:val="005701E8"/>
    <w:rsid w:val="00570741"/>
    <w:rsid w:val="00570A8A"/>
    <w:rsid w:val="00570C4B"/>
    <w:rsid w:val="005713C7"/>
    <w:rsid w:val="00571EDF"/>
    <w:rsid w:val="005722E9"/>
    <w:rsid w:val="00572916"/>
    <w:rsid w:val="00572FC3"/>
    <w:rsid w:val="00573CAE"/>
    <w:rsid w:val="00574841"/>
    <w:rsid w:val="00574989"/>
    <w:rsid w:val="00574AAC"/>
    <w:rsid w:val="0057577A"/>
    <w:rsid w:val="005759E4"/>
    <w:rsid w:val="00575C4A"/>
    <w:rsid w:val="00576D2D"/>
    <w:rsid w:val="005773E5"/>
    <w:rsid w:val="005775A3"/>
    <w:rsid w:val="00580056"/>
    <w:rsid w:val="0058063F"/>
    <w:rsid w:val="00580894"/>
    <w:rsid w:val="00580EEF"/>
    <w:rsid w:val="00581269"/>
    <w:rsid w:val="0058137A"/>
    <w:rsid w:val="00581CC0"/>
    <w:rsid w:val="0058209F"/>
    <w:rsid w:val="00582395"/>
    <w:rsid w:val="0058242D"/>
    <w:rsid w:val="0058259A"/>
    <w:rsid w:val="005841F1"/>
    <w:rsid w:val="00584D57"/>
    <w:rsid w:val="00585527"/>
    <w:rsid w:val="0058561C"/>
    <w:rsid w:val="00585C76"/>
    <w:rsid w:val="00586918"/>
    <w:rsid w:val="0058698F"/>
    <w:rsid w:val="00587D78"/>
    <w:rsid w:val="005901FC"/>
    <w:rsid w:val="00590393"/>
    <w:rsid w:val="005903AB"/>
    <w:rsid w:val="00590803"/>
    <w:rsid w:val="00591000"/>
    <w:rsid w:val="0059250C"/>
    <w:rsid w:val="005928B7"/>
    <w:rsid w:val="00592DD9"/>
    <w:rsid w:val="00593381"/>
    <w:rsid w:val="0059487E"/>
    <w:rsid w:val="00595355"/>
    <w:rsid w:val="005954E9"/>
    <w:rsid w:val="0059590C"/>
    <w:rsid w:val="00596C38"/>
    <w:rsid w:val="00597850"/>
    <w:rsid w:val="00597AC0"/>
    <w:rsid w:val="00597E58"/>
    <w:rsid w:val="00597EAE"/>
    <w:rsid w:val="00597F86"/>
    <w:rsid w:val="005A1110"/>
    <w:rsid w:val="005A1B9C"/>
    <w:rsid w:val="005A2305"/>
    <w:rsid w:val="005A3141"/>
    <w:rsid w:val="005A3915"/>
    <w:rsid w:val="005A3DAF"/>
    <w:rsid w:val="005A3F00"/>
    <w:rsid w:val="005A400D"/>
    <w:rsid w:val="005A4BCC"/>
    <w:rsid w:val="005A4CD6"/>
    <w:rsid w:val="005A54A1"/>
    <w:rsid w:val="005A5722"/>
    <w:rsid w:val="005A5D84"/>
    <w:rsid w:val="005A73F9"/>
    <w:rsid w:val="005A76B1"/>
    <w:rsid w:val="005A77A0"/>
    <w:rsid w:val="005A784C"/>
    <w:rsid w:val="005A7DDF"/>
    <w:rsid w:val="005B0685"/>
    <w:rsid w:val="005B09DF"/>
    <w:rsid w:val="005B0ABA"/>
    <w:rsid w:val="005B0C6F"/>
    <w:rsid w:val="005B0F99"/>
    <w:rsid w:val="005B1246"/>
    <w:rsid w:val="005B1478"/>
    <w:rsid w:val="005B1A0E"/>
    <w:rsid w:val="005B229F"/>
    <w:rsid w:val="005B24FB"/>
    <w:rsid w:val="005B30EA"/>
    <w:rsid w:val="005B33E8"/>
    <w:rsid w:val="005B373F"/>
    <w:rsid w:val="005B37C5"/>
    <w:rsid w:val="005B3995"/>
    <w:rsid w:val="005B4C0D"/>
    <w:rsid w:val="005B53E6"/>
    <w:rsid w:val="005B5B09"/>
    <w:rsid w:val="005B5F02"/>
    <w:rsid w:val="005B5F26"/>
    <w:rsid w:val="005B5F65"/>
    <w:rsid w:val="005B670F"/>
    <w:rsid w:val="005B6D4E"/>
    <w:rsid w:val="005B6DA6"/>
    <w:rsid w:val="005B6DA7"/>
    <w:rsid w:val="005B7277"/>
    <w:rsid w:val="005B7813"/>
    <w:rsid w:val="005C0245"/>
    <w:rsid w:val="005C173A"/>
    <w:rsid w:val="005C1A05"/>
    <w:rsid w:val="005C1C5B"/>
    <w:rsid w:val="005C2875"/>
    <w:rsid w:val="005C28C2"/>
    <w:rsid w:val="005C2F48"/>
    <w:rsid w:val="005C379F"/>
    <w:rsid w:val="005C38F5"/>
    <w:rsid w:val="005C3A5C"/>
    <w:rsid w:val="005C3D30"/>
    <w:rsid w:val="005C3D36"/>
    <w:rsid w:val="005C3E50"/>
    <w:rsid w:val="005C5C7A"/>
    <w:rsid w:val="005C631F"/>
    <w:rsid w:val="005C64DC"/>
    <w:rsid w:val="005C72E9"/>
    <w:rsid w:val="005C7399"/>
    <w:rsid w:val="005C766B"/>
    <w:rsid w:val="005C7915"/>
    <w:rsid w:val="005D0207"/>
    <w:rsid w:val="005D0C74"/>
    <w:rsid w:val="005D1E99"/>
    <w:rsid w:val="005D215B"/>
    <w:rsid w:val="005D2237"/>
    <w:rsid w:val="005D2B67"/>
    <w:rsid w:val="005D318A"/>
    <w:rsid w:val="005D324A"/>
    <w:rsid w:val="005D3443"/>
    <w:rsid w:val="005D3682"/>
    <w:rsid w:val="005D3887"/>
    <w:rsid w:val="005D3C45"/>
    <w:rsid w:val="005D3DC6"/>
    <w:rsid w:val="005D40E4"/>
    <w:rsid w:val="005D4151"/>
    <w:rsid w:val="005D42AE"/>
    <w:rsid w:val="005D4357"/>
    <w:rsid w:val="005D46A3"/>
    <w:rsid w:val="005D4D99"/>
    <w:rsid w:val="005D5034"/>
    <w:rsid w:val="005D5500"/>
    <w:rsid w:val="005D64BC"/>
    <w:rsid w:val="005D65D7"/>
    <w:rsid w:val="005D65E3"/>
    <w:rsid w:val="005D6609"/>
    <w:rsid w:val="005D67BE"/>
    <w:rsid w:val="005D6B60"/>
    <w:rsid w:val="005D7151"/>
    <w:rsid w:val="005D7BCC"/>
    <w:rsid w:val="005D7D9B"/>
    <w:rsid w:val="005D7FAD"/>
    <w:rsid w:val="005E03AA"/>
    <w:rsid w:val="005E0904"/>
    <w:rsid w:val="005E0980"/>
    <w:rsid w:val="005E14AF"/>
    <w:rsid w:val="005E1D2E"/>
    <w:rsid w:val="005E20B6"/>
    <w:rsid w:val="005E2DB0"/>
    <w:rsid w:val="005E3617"/>
    <w:rsid w:val="005E4E56"/>
    <w:rsid w:val="005E598D"/>
    <w:rsid w:val="005E5A06"/>
    <w:rsid w:val="005E5C6C"/>
    <w:rsid w:val="005E6351"/>
    <w:rsid w:val="005E66E5"/>
    <w:rsid w:val="005E6CA1"/>
    <w:rsid w:val="005E7C16"/>
    <w:rsid w:val="005F0050"/>
    <w:rsid w:val="005F00CA"/>
    <w:rsid w:val="005F0FD2"/>
    <w:rsid w:val="005F1922"/>
    <w:rsid w:val="005F1F94"/>
    <w:rsid w:val="005F2B3F"/>
    <w:rsid w:val="005F3599"/>
    <w:rsid w:val="005F46E7"/>
    <w:rsid w:val="005F4C4D"/>
    <w:rsid w:val="005F5A96"/>
    <w:rsid w:val="005F601B"/>
    <w:rsid w:val="005F6187"/>
    <w:rsid w:val="005F6701"/>
    <w:rsid w:val="005F6A9A"/>
    <w:rsid w:val="005F7991"/>
    <w:rsid w:val="005F7DFD"/>
    <w:rsid w:val="006016AC"/>
    <w:rsid w:val="00601775"/>
    <w:rsid w:val="00601A35"/>
    <w:rsid w:val="00601B88"/>
    <w:rsid w:val="00601F0E"/>
    <w:rsid w:val="00602002"/>
    <w:rsid w:val="0060253C"/>
    <w:rsid w:val="00602AC9"/>
    <w:rsid w:val="00602C7A"/>
    <w:rsid w:val="006041EF"/>
    <w:rsid w:val="00604261"/>
    <w:rsid w:val="00605716"/>
    <w:rsid w:val="00605F05"/>
    <w:rsid w:val="00606FF9"/>
    <w:rsid w:val="00607A5C"/>
    <w:rsid w:val="00610DF9"/>
    <w:rsid w:val="0061223A"/>
    <w:rsid w:val="0061321A"/>
    <w:rsid w:val="00613248"/>
    <w:rsid w:val="00613DD6"/>
    <w:rsid w:val="006140D4"/>
    <w:rsid w:val="006152AE"/>
    <w:rsid w:val="00615BBE"/>
    <w:rsid w:val="00615BE1"/>
    <w:rsid w:val="0061617A"/>
    <w:rsid w:val="00616303"/>
    <w:rsid w:val="00616310"/>
    <w:rsid w:val="00616656"/>
    <w:rsid w:val="006168ED"/>
    <w:rsid w:val="00617063"/>
    <w:rsid w:val="006177E7"/>
    <w:rsid w:val="00617F00"/>
    <w:rsid w:val="006220B6"/>
    <w:rsid w:val="00622927"/>
    <w:rsid w:val="00622BF3"/>
    <w:rsid w:val="00622E5B"/>
    <w:rsid w:val="00623015"/>
    <w:rsid w:val="00623E76"/>
    <w:rsid w:val="006246B1"/>
    <w:rsid w:val="00624B71"/>
    <w:rsid w:val="00624C84"/>
    <w:rsid w:val="00624CC7"/>
    <w:rsid w:val="00624DB7"/>
    <w:rsid w:val="00624EAB"/>
    <w:rsid w:val="0062523A"/>
    <w:rsid w:val="006257DD"/>
    <w:rsid w:val="0062599F"/>
    <w:rsid w:val="006259AF"/>
    <w:rsid w:val="00625EF3"/>
    <w:rsid w:val="00625F6C"/>
    <w:rsid w:val="006261BD"/>
    <w:rsid w:val="0062760D"/>
    <w:rsid w:val="00627905"/>
    <w:rsid w:val="00627EF9"/>
    <w:rsid w:val="00630A4E"/>
    <w:rsid w:val="00631599"/>
    <w:rsid w:val="00631952"/>
    <w:rsid w:val="0063211B"/>
    <w:rsid w:val="00632C12"/>
    <w:rsid w:val="00632C24"/>
    <w:rsid w:val="0063321A"/>
    <w:rsid w:val="006333DB"/>
    <w:rsid w:val="00633A84"/>
    <w:rsid w:val="00634AA0"/>
    <w:rsid w:val="00634E00"/>
    <w:rsid w:val="00635350"/>
    <w:rsid w:val="00635CBD"/>
    <w:rsid w:val="0063620F"/>
    <w:rsid w:val="00636963"/>
    <w:rsid w:val="00637F6D"/>
    <w:rsid w:val="00640389"/>
    <w:rsid w:val="00640860"/>
    <w:rsid w:val="00640A51"/>
    <w:rsid w:val="006415F2"/>
    <w:rsid w:val="006416DF"/>
    <w:rsid w:val="00641718"/>
    <w:rsid w:val="00641796"/>
    <w:rsid w:val="00641A8C"/>
    <w:rsid w:val="006420D3"/>
    <w:rsid w:val="00642BE4"/>
    <w:rsid w:val="00642E55"/>
    <w:rsid w:val="00642EC4"/>
    <w:rsid w:val="006434F2"/>
    <w:rsid w:val="00643A74"/>
    <w:rsid w:val="00644B42"/>
    <w:rsid w:val="00645DA4"/>
    <w:rsid w:val="00645E9E"/>
    <w:rsid w:val="006461D0"/>
    <w:rsid w:val="00646DDB"/>
    <w:rsid w:val="00647038"/>
    <w:rsid w:val="00650003"/>
    <w:rsid w:val="00650B5C"/>
    <w:rsid w:val="00650D19"/>
    <w:rsid w:val="00650E6A"/>
    <w:rsid w:val="0065150F"/>
    <w:rsid w:val="00652A29"/>
    <w:rsid w:val="00652DA3"/>
    <w:rsid w:val="00652DD0"/>
    <w:rsid w:val="006534A3"/>
    <w:rsid w:val="0065365C"/>
    <w:rsid w:val="00654044"/>
    <w:rsid w:val="00654106"/>
    <w:rsid w:val="006549A1"/>
    <w:rsid w:val="00654A97"/>
    <w:rsid w:val="00654D8D"/>
    <w:rsid w:val="00654EBE"/>
    <w:rsid w:val="00655714"/>
    <w:rsid w:val="00655D23"/>
    <w:rsid w:val="0065625A"/>
    <w:rsid w:val="006578A1"/>
    <w:rsid w:val="00657C83"/>
    <w:rsid w:val="0066083D"/>
    <w:rsid w:val="00660A45"/>
    <w:rsid w:val="00662082"/>
    <w:rsid w:val="0066319B"/>
    <w:rsid w:val="006635D6"/>
    <w:rsid w:val="00663DD1"/>
    <w:rsid w:val="00663FDC"/>
    <w:rsid w:val="00664C2A"/>
    <w:rsid w:val="00664C77"/>
    <w:rsid w:val="00665785"/>
    <w:rsid w:val="00665B17"/>
    <w:rsid w:val="00665B81"/>
    <w:rsid w:val="00666838"/>
    <w:rsid w:val="00667E94"/>
    <w:rsid w:val="00670239"/>
    <w:rsid w:val="00670E50"/>
    <w:rsid w:val="0067163F"/>
    <w:rsid w:val="00671E4F"/>
    <w:rsid w:val="00672270"/>
    <w:rsid w:val="00672C07"/>
    <w:rsid w:val="00672CBF"/>
    <w:rsid w:val="00672D67"/>
    <w:rsid w:val="00672FB8"/>
    <w:rsid w:val="00673214"/>
    <w:rsid w:val="00674AA5"/>
    <w:rsid w:val="00674EDD"/>
    <w:rsid w:val="006761B9"/>
    <w:rsid w:val="00676B14"/>
    <w:rsid w:val="00677416"/>
    <w:rsid w:val="00677FD4"/>
    <w:rsid w:val="00680372"/>
    <w:rsid w:val="006803F7"/>
    <w:rsid w:val="00680647"/>
    <w:rsid w:val="006816BC"/>
    <w:rsid w:val="006817B6"/>
    <w:rsid w:val="006817ED"/>
    <w:rsid w:val="00681B2E"/>
    <w:rsid w:val="006820D2"/>
    <w:rsid w:val="00682360"/>
    <w:rsid w:val="00682E34"/>
    <w:rsid w:val="006833C8"/>
    <w:rsid w:val="00683BE5"/>
    <w:rsid w:val="00683F13"/>
    <w:rsid w:val="00685AB6"/>
    <w:rsid w:val="00685DC8"/>
    <w:rsid w:val="00686E1E"/>
    <w:rsid w:val="00686E24"/>
    <w:rsid w:val="00686E52"/>
    <w:rsid w:val="0068702A"/>
    <w:rsid w:val="006879CE"/>
    <w:rsid w:val="00687FC1"/>
    <w:rsid w:val="00690BE9"/>
    <w:rsid w:val="00690CEA"/>
    <w:rsid w:val="00691194"/>
    <w:rsid w:val="006915B7"/>
    <w:rsid w:val="00691BB5"/>
    <w:rsid w:val="00692868"/>
    <w:rsid w:val="00692AF6"/>
    <w:rsid w:val="00692C9D"/>
    <w:rsid w:val="00692EDE"/>
    <w:rsid w:val="006931F8"/>
    <w:rsid w:val="00693211"/>
    <w:rsid w:val="00693438"/>
    <w:rsid w:val="00693443"/>
    <w:rsid w:val="00693E9E"/>
    <w:rsid w:val="00694BAF"/>
    <w:rsid w:val="00694BE2"/>
    <w:rsid w:val="00694BE8"/>
    <w:rsid w:val="00694CE1"/>
    <w:rsid w:val="00695226"/>
    <w:rsid w:val="00695318"/>
    <w:rsid w:val="006954D4"/>
    <w:rsid w:val="00695E1B"/>
    <w:rsid w:val="006962A2"/>
    <w:rsid w:val="00696EE6"/>
    <w:rsid w:val="0069775D"/>
    <w:rsid w:val="00697D34"/>
    <w:rsid w:val="00697FDD"/>
    <w:rsid w:val="006A0F1B"/>
    <w:rsid w:val="006A1C94"/>
    <w:rsid w:val="006A39CE"/>
    <w:rsid w:val="006A3E3E"/>
    <w:rsid w:val="006A4281"/>
    <w:rsid w:val="006A46C3"/>
    <w:rsid w:val="006A484A"/>
    <w:rsid w:val="006A547D"/>
    <w:rsid w:val="006A581F"/>
    <w:rsid w:val="006A5EC6"/>
    <w:rsid w:val="006A6629"/>
    <w:rsid w:val="006A6AEC"/>
    <w:rsid w:val="006A6CA3"/>
    <w:rsid w:val="006A6E88"/>
    <w:rsid w:val="006A6FC9"/>
    <w:rsid w:val="006A7187"/>
    <w:rsid w:val="006B0215"/>
    <w:rsid w:val="006B05BF"/>
    <w:rsid w:val="006B0A7D"/>
    <w:rsid w:val="006B0FEE"/>
    <w:rsid w:val="006B159E"/>
    <w:rsid w:val="006B15FE"/>
    <w:rsid w:val="006B2C9C"/>
    <w:rsid w:val="006B2E5C"/>
    <w:rsid w:val="006B341D"/>
    <w:rsid w:val="006B35A2"/>
    <w:rsid w:val="006B3923"/>
    <w:rsid w:val="006B3EAC"/>
    <w:rsid w:val="006B4454"/>
    <w:rsid w:val="006B4C56"/>
    <w:rsid w:val="006B5734"/>
    <w:rsid w:val="006B5FE5"/>
    <w:rsid w:val="006B6321"/>
    <w:rsid w:val="006B634B"/>
    <w:rsid w:val="006B6844"/>
    <w:rsid w:val="006B7656"/>
    <w:rsid w:val="006C01F5"/>
    <w:rsid w:val="006C06F2"/>
    <w:rsid w:val="006C0AB7"/>
    <w:rsid w:val="006C0D29"/>
    <w:rsid w:val="006C1638"/>
    <w:rsid w:val="006C25F8"/>
    <w:rsid w:val="006C2C28"/>
    <w:rsid w:val="006C368D"/>
    <w:rsid w:val="006C393C"/>
    <w:rsid w:val="006C575E"/>
    <w:rsid w:val="006C5AB4"/>
    <w:rsid w:val="006C5B29"/>
    <w:rsid w:val="006C5D63"/>
    <w:rsid w:val="006C634B"/>
    <w:rsid w:val="006C7361"/>
    <w:rsid w:val="006C7A73"/>
    <w:rsid w:val="006C7DD8"/>
    <w:rsid w:val="006D0884"/>
    <w:rsid w:val="006D12FF"/>
    <w:rsid w:val="006D1656"/>
    <w:rsid w:val="006D1EFB"/>
    <w:rsid w:val="006D3B9C"/>
    <w:rsid w:val="006D42B2"/>
    <w:rsid w:val="006D4D6C"/>
    <w:rsid w:val="006D548B"/>
    <w:rsid w:val="006D5EF3"/>
    <w:rsid w:val="006D6139"/>
    <w:rsid w:val="006D69B1"/>
    <w:rsid w:val="006E0271"/>
    <w:rsid w:val="006E0B9C"/>
    <w:rsid w:val="006E24CC"/>
    <w:rsid w:val="006E3129"/>
    <w:rsid w:val="006E3249"/>
    <w:rsid w:val="006E35EF"/>
    <w:rsid w:val="006E39ED"/>
    <w:rsid w:val="006E3F53"/>
    <w:rsid w:val="006E40DA"/>
    <w:rsid w:val="006E4953"/>
    <w:rsid w:val="006E4ECD"/>
    <w:rsid w:val="006E6D63"/>
    <w:rsid w:val="006E7285"/>
    <w:rsid w:val="006E7391"/>
    <w:rsid w:val="006E7BE6"/>
    <w:rsid w:val="006E7E29"/>
    <w:rsid w:val="006F04E4"/>
    <w:rsid w:val="006F0785"/>
    <w:rsid w:val="006F153A"/>
    <w:rsid w:val="006F15AE"/>
    <w:rsid w:val="006F1922"/>
    <w:rsid w:val="006F1A38"/>
    <w:rsid w:val="006F1CEC"/>
    <w:rsid w:val="006F25E5"/>
    <w:rsid w:val="006F29D3"/>
    <w:rsid w:val="006F3212"/>
    <w:rsid w:val="006F3849"/>
    <w:rsid w:val="006F3891"/>
    <w:rsid w:val="006F3925"/>
    <w:rsid w:val="006F3ABF"/>
    <w:rsid w:val="006F4327"/>
    <w:rsid w:val="006F59E0"/>
    <w:rsid w:val="006F6519"/>
    <w:rsid w:val="006F6635"/>
    <w:rsid w:val="006F6648"/>
    <w:rsid w:val="006F6D1E"/>
    <w:rsid w:val="006F7688"/>
    <w:rsid w:val="006F7ADD"/>
    <w:rsid w:val="006F7ADE"/>
    <w:rsid w:val="006F7F0E"/>
    <w:rsid w:val="007008DA"/>
    <w:rsid w:val="00700E78"/>
    <w:rsid w:val="00702D30"/>
    <w:rsid w:val="007033A0"/>
    <w:rsid w:val="00703566"/>
    <w:rsid w:val="007043B5"/>
    <w:rsid w:val="0070454E"/>
    <w:rsid w:val="00705265"/>
    <w:rsid w:val="0070631A"/>
    <w:rsid w:val="00706842"/>
    <w:rsid w:val="00707187"/>
    <w:rsid w:val="007071AB"/>
    <w:rsid w:val="00707434"/>
    <w:rsid w:val="0071038E"/>
    <w:rsid w:val="00710534"/>
    <w:rsid w:val="00710984"/>
    <w:rsid w:val="007113A2"/>
    <w:rsid w:val="00711615"/>
    <w:rsid w:val="00711C34"/>
    <w:rsid w:val="00712095"/>
    <w:rsid w:val="007121F2"/>
    <w:rsid w:val="00712716"/>
    <w:rsid w:val="00712F42"/>
    <w:rsid w:val="007130C1"/>
    <w:rsid w:val="00713867"/>
    <w:rsid w:val="00713F70"/>
    <w:rsid w:val="00714633"/>
    <w:rsid w:val="00715FB1"/>
    <w:rsid w:val="007163A0"/>
    <w:rsid w:val="00717FFB"/>
    <w:rsid w:val="00720074"/>
    <w:rsid w:val="00720146"/>
    <w:rsid w:val="00720AA4"/>
    <w:rsid w:val="00720F3A"/>
    <w:rsid w:val="00721849"/>
    <w:rsid w:val="00721907"/>
    <w:rsid w:val="007219A4"/>
    <w:rsid w:val="0072241F"/>
    <w:rsid w:val="00722605"/>
    <w:rsid w:val="00722B03"/>
    <w:rsid w:val="00722E49"/>
    <w:rsid w:val="00723560"/>
    <w:rsid w:val="00723749"/>
    <w:rsid w:val="00723B10"/>
    <w:rsid w:val="007248FA"/>
    <w:rsid w:val="00724E1F"/>
    <w:rsid w:val="00725560"/>
    <w:rsid w:val="00725DA6"/>
    <w:rsid w:val="007266F7"/>
    <w:rsid w:val="00726987"/>
    <w:rsid w:val="00727865"/>
    <w:rsid w:val="00730918"/>
    <w:rsid w:val="00731809"/>
    <w:rsid w:val="0073217C"/>
    <w:rsid w:val="007323BD"/>
    <w:rsid w:val="0073281F"/>
    <w:rsid w:val="007329E9"/>
    <w:rsid w:val="00733678"/>
    <w:rsid w:val="007336C6"/>
    <w:rsid w:val="007337FE"/>
    <w:rsid w:val="00733960"/>
    <w:rsid w:val="00733D8A"/>
    <w:rsid w:val="007348F6"/>
    <w:rsid w:val="00735352"/>
    <w:rsid w:val="007363C5"/>
    <w:rsid w:val="00736578"/>
    <w:rsid w:val="00737EFE"/>
    <w:rsid w:val="00737F6A"/>
    <w:rsid w:val="00740C3F"/>
    <w:rsid w:val="00740E79"/>
    <w:rsid w:val="007412E2"/>
    <w:rsid w:val="007416CB"/>
    <w:rsid w:val="007418CC"/>
    <w:rsid w:val="00741B82"/>
    <w:rsid w:val="00741FE2"/>
    <w:rsid w:val="007431F3"/>
    <w:rsid w:val="00743547"/>
    <w:rsid w:val="00743F5B"/>
    <w:rsid w:val="0074458E"/>
    <w:rsid w:val="00744DC1"/>
    <w:rsid w:val="007456A1"/>
    <w:rsid w:val="007456DF"/>
    <w:rsid w:val="00746294"/>
    <w:rsid w:val="0074685D"/>
    <w:rsid w:val="00746F9F"/>
    <w:rsid w:val="00747336"/>
    <w:rsid w:val="007474E0"/>
    <w:rsid w:val="00747553"/>
    <w:rsid w:val="00747D8B"/>
    <w:rsid w:val="0075020C"/>
    <w:rsid w:val="007526E5"/>
    <w:rsid w:val="00752D9A"/>
    <w:rsid w:val="00753A5C"/>
    <w:rsid w:val="00753D85"/>
    <w:rsid w:val="0075458C"/>
    <w:rsid w:val="0075490F"/>
    <w:rsid w:val="00755458"/>
    <w:rsid w:val="0075568B"/>
    <w:rsid w:val="0075568E"/>
    <w:rsid w:val="0075655F"/>
    <w:rsid w:val="00756BAC"/>
    <w:rsid w:val="00756E16"/>
    <w:rsid w:val="007578B9"/>
    <w:rsid w:val="00757C11"/>
    <w:rsid w:val="00757DDF"/>
    <w:rsid w:val="007618A5"/>
    <w:rsid w:val="00761901"/>
    <w:rsid w:val="00764F52"/>
    <w:rsid w:val="00765B77"/>
    <w:rsid w:val="00765F18"/>
    <w:rsid w:val="00766232"/>
    <w:rsid w:val="00766475"/>
    <w:rsid w:val="00766BBA"/>
    <w:rsid w:val="00767264"/>
    <w:rsid w:val="0077058E"/>
    <w:rsid w:val="00770BB6"/>
    <w:rsid w:val="00770FE6"/>
    <w:rsid w:val="00771452"/>
    <w:rsid w:val="00771516"/>
    <w:rsid w:val="007722EC"/>
    <w:rsid w:val="007725B5"/>
    <w:rsid w:val="00773081"/>
    <w:rsid w:val="0077355F"/>
    <w:rsid w:val="00773995"/>
    <w:rsid w:val="00773B69"/>
    <w:rsid w:val="00773E3D"/>
    <w:rsid w:val="00774558"/>
    <w:rsid w:val="007746B7"/>
    <w:rsid w:val="007748AA"/>
    <w:rsid w:val="00774D20"/>
    <w:rsid w:val="00774E81"/>
    <w:rsid w:val="0077583C"/>
    <w:rsid w:val="00776004"/>
    <w:rsid w:val="00776A07"/>
    <w:rsid w:val="00777BB2"/>
    <w:rsid w:val="00777F55"/>
    <w:rsid w:val="00780EDE"/>
    <w:rsid w:val="00781963"/>
    <w:rsid w:val="00781BDF"/>
    <w:rsid w:val="00782E3F"/>
    <w:rsid w:val="007833B9"/>
    <w:rsid w:val="00784051"/>
    <w:rsid w:val="00784973"/>
    <w:rsid w:val="00784AFC"/>
    <w:rsid w:val="0078563E"/>
    <w:rsid w:val="007858DF"/>
    <w:rsid w:val="00785E6C"/>
    <w:rsid w:val="00786A7C"/>
    <w:rsid w:val="0078706A"/>
    <w:rsid w:val="00790025"/>
    <w:rsid w:val="00790144"/>
    <w:rsid w:val="00790406"/>
    <w:rsid w:val="007904F8"/>
    <w:rsid w:val="00791B12"/>
    <w:rsid w:val="00791B4F"/>
    <w:rsid w:val="007930AE"/>
    <w:rsid w:val="0079345C"/>
    <w:rsid w:val="0079366F"/>
    <w:rsid w:val="00793712"/>
    <w:rsid w:val="00793800"/>
    <w:rsid w:val="0079383A"/>
    <w:rsid w:val="007940BF"/>
    <w:rsid w:val="00794221"/>
    <w:rsid w:val="007946E0"/>
    <w:rsid w:val="00794C5B"/>
    <w:rsid w:val="0079501F"/>
    <w:rsid w:val="0079518B"/>
    <w:rsid w:val="0079527F"/>
    <w:rsid w:val="00795384"/>
    <w:rsid w:val="00795A58"/>
    <w:rsid w:val="00795F5D"/>
    <w:rsid w:val="00796A09"/>
    <w:rsid w:val="00796B7B"/>
    <w:rsid w:val="00796DE6"/>
    <w:rsid w:val="00796FD2"/>
    <w:rsid w:val="00796FE6"/>
    <w:rsid w:val="007977F3"/>
    <w:rsid w:val="00797AC8"/>
    <w:rsid w:val="007A0632"/>
    <w:rsid w:val="007A0D0D"/>
    <w:rsid w:val="007A1137"/>
    <w:rsid w:val="007A159F"/>
    <w:rsid w:val="007A15AE"/>
    <w:rsid w:val="007A1F27"/>
    <w:rsid w:val="007A225A"/>
    <w:rsid w:val="007A3889"/>
    <w:rsid w:val="007A3AF4"/>
    <w:rsid w:val="007A4432"/>
    <w:rsid w:val="007A52C4"/>
    <w:rsid w:val="007A53CF"/>
    <w:rsid w:val="007A543E"/>
    <w:rsid w:val="007A5D51"/>
    <w:rsid w:val="007A6320"/>
    <w:rsid w:val="007A70F5"/>
    <w:rsid w:val="007A71F1"/>
    <w:rsid w:val="007A76CB"/>
    <w:rsid w:val="007A7AB2"/>
    <w:rsid w:val="007B0747"/>
    <w:rsid w:val="007B0FA7"/>
    <w:rsid w:val="007B164F"/>
    <w:rsid w:val="007B35DE"/>
    <w:rsid w:val="007B3952"/>
    <w:rsid w:val="007B4123"/>
    <w:rsid w:val="007B4543"/>
    <w:rsid w:val="007B4F39"/>
    <w:rsid w:val="007B53CA"/>
    <w:rsid w:val="007B651F"/>
    <w:rsid w:val="007B6E36"/>
    <w:rsid w:val="007B79A2"/>
    <w:rsid w:val="007B79F4"/>
    <w:rsid w:val="007B7A8D"/>
    <w:rsid w:val="007B7F21"/>
    <w:rsid w:val="007C06C0"/>
    <w:rsid w:val="007C15FC"/>
    <w:rsid w:val="007C1B1A"/>
    <w:rsid w:val="007C258A"/>
    <w:rsid w:val="007C30EF"/>
    <w:rsid w:val="007C3318"/>
    <w:rsid w:val="007C42B1"/>
    <w:rsid w:val="007C4FC4"/>
    <w:rsid w:val="007C5031"/>
    <w:rsid w:val="007C514F"/>
    <w:rsid w:val="007C5710"/>
    <w:rsid w:val="007C5717"/>
    <w:rsid w:val="007C5C9A"/>
    <w:rsid w:val="007C6119"/>
    <w:rsid w:val="007C6538"/>
    <w:rsid w:val="007C6EF8"/>
    <w:rsid w:val="007C7021"/>
    <w:rsid w:val="007C703B"/>
    <w:rsid w:val="007C7814"/>
    <w:rsid w:val="007C7CE4"/>
    <w:rsid w:val="007D01BC"/>
    <w:rsid w:val="007D29FA"/>
    <w:rsid w:val="007D30F1"/>
    <w:rsid w:val="007D3406"/>
    <w:rsid w:val="007D377C"/>
    <w:rsid w:val="007D38A8"/>
    <w:rsid w:val="007D3968"/>
    <w:rsid w:val="007D3A24"/>
    <w:rsid w:val="007D3D9B"/>
    <w:rsid w:val="007D3DF7"/>
    <w:rsid w:val="007D4899"/>
    <w:rsid w:val="007D4A99"/>
    <w:rsid w:val="007D4E1C"/>
    <w:rsid w:val="007D549D"/>
    <w:rsid w:val="007D5591"/>
    <w:rsid w:val="007D6415"/>
    <w:rsid w:val="007D6620"/>
    <w:rsid w:val="007D6883"/>
    <w:rsid w:val="007D6F1E"/>
    <w:rsid w:val="007D7631"/>
    <w:rsid w:val="007E0EE6"/>
    <w:rsid w:val="007E11EA"/>
    <w:rsid w:val="007E121D"/>
    <w:rsid w:val="007E25DD"/>
    <w:rsid w:val="007E2BB4"/>
    <w:rsid w:val="007E3BC1"/>
    <w:rsid w:val="007E4638"/>
    <w:rsid w:val="007E58CB"/>
    <w:rsid w:val="007E58E8"/>
    <w:rsid w:val="007E5D28"/>
    <w:rsid w:val="007E5DC6"/>
    <w:rsid w:val="007E6224"/>
    <w:rsid w:val="007E733B"/>
    <w:rsid w:val="007E7F4A"/>
    <w:rsid w:val="007F0C26"/>
    <w:rsid w:val="007F1512"/>
    <w:rsid w:val="007F1722"/>
    <w:rsid w:val="007F2940"/>
    <w:rsid w:val="007F29C5"/>
    <w:rsid w:val="007F4319"/>
    <w:rsid w:val="007F4429"/>
    <w:rsid w:val="007F46DA"/>
    <w:rsid w:val="007F4D2C"/>
    <w:rsid w:val="007F4DA8"/>
    <w:rsid w:val="007F4F0A"/>
    <w:rsid w:val="007F5DA1"/>
    <w:rsid w:val="007F6845"/>
    <w:rsid w:val="007F6DCD"/>
    <w:rsid w:val="007F70A1"/>
    <w:rsid w:val="007F7B93"/>
    <w:rsid w:val="007F7DAB"/>
    <w:rsid w:val="00800242"/>
    <w:rsid w:val="008003B7"/>
    <w:rsid w:val="00800401"/>
    <w:rsid w:val="00801477"/>
    <w:rsid w:val="008015D4"/>
    <w:rsid w:val="00801B47"/>
    <w:rsid w:val="00801F21"/>
    <w:rsid w:val="00802B26"/>
    <w:rsid w:val="00802E73"/>
    <w:rsid w:val="0080318A"/>
    <w:rsid w:val="008034A8"/>
    <w:rsid w:val="008047F8"/>
    <w:rsid w:val="00804EE1"/>
    <w:rsid w:val="008070B3"/>
    <w:rsid w:val="008075F0"/>
    <w:rsid w:val="00807863"/>
    <w:rsid w:val="00807A52"/>
    <w:rsid w:val="00810525"/>
    <w:rsid w:val="0081074F"/>
    <w:rsid w:val="008121DC"/>
    <w:rsid w:val="00812782"/>
    <w:rsid w:val="00812940"/>
    <w:rsid w:val="0081397B"/>
    <w:rsid w:val="00813A8C"/>
    <w:rsid w:val="00813EDC"/>
    <w:rsid w:val="00814A4C"/>
    <w:rsid w:val="00814D10"/>
    <w:rsid w:val="00814D4A"/>
    <w:rsid w:val="008161F8"/>
    <w:rsid w:val="00816634"/>
    <w:rsid w:val="008166A1"/>
    <w:rsid w:val="00816809"/>
    <w:rsid w:val="00817163"/>
    <w:rsid w:val="0082087F"/>
    <w:rsid w:val="00820923"/>
    <w:rsid w:val="00820F2B"/>
    <w:rsid w:val="00822240"/>
    <w:rsid w:val="0082269D"/>
    <w:rsid w:val="0082306B"/>
    <w:rsid w:val="0082379A"/>
    <w:rsid w:val="0082389A"/>
    <w:rsid w:val="00823F6A"/>
    <w:rsid w:val="00823FB7"/>
    <w:rsid w:val="008242BB"/>
    <w:rsid w:val="0082460A"/>
    <w:rsid w:val="00825146"/>
    <w:rsid w:val="00825362"/>
    <w:rsid w:val="0082585B"/>
    <w:rsid w:val="00825B87"/>
    <w:rsid w:val="008266F1"/>
    <w:rsid w:val="008268DF"/>
    <w:rsid w:val="00826AF7"/>
    <w:rsid w:val="00827128"/>
    <w:rsid w:val="00827381"/>
    <w:rsid w:val="00827C31"/>
    <w:rsid w:val="0083089C"/>
    <w:rsid w:val="00830C0C"/>
    <w:rsid w:val="00830F2C"/>
    <w:rsid w:val="0083156B"/>
    <w:rsid w:val="00831617"/>
    <w:rsid w:val="008316AD"/>
    <w:rsid w:val="00831D41"/>
    <w:rsid w:val="00831E23"/>
    <w:rsid w:val="00832111"/>
    <w:rsid w:val="0083378A"/>
    <w:rsid w:val="00833D81"/>
    <w:rsid w:val="00833EEC"/>
    <w:rsid w:val="00834392"/>
    <w:rsid w:val="00834554"/>
    <w:rsid w:val="00834C2B"/>
    <w:rsid w:val="008359C7"/>
    <w:rsid w:val="00835B3C"/>
    <w:rsid w:val="00835C78"/>
    <w:rsid w:val="00835EAA"/>
    <w:rsid w:val="00835F15"/>
    <w:rsid w:val="00836590"/>
    <w:rsid w:val="008366D0"/>
    <w:rsid w:val="00836B9C"/>
    <w:rsid w:val="00837A07"/>
    <w:rsid w:val="00837D63"/>
    <w:rsid w:val="00837EEE"/>
    <w:rsid w:val="00840349"/>
    <w:rsid w:val="00840736"/>
    <w:rsid w:val="00840A5D"/>
    <w:rsid w:val="00840CAB"/>
    <w:rsid w:val="00841CA1"/>
    <w:rsid w:val="00841F44"/>
    <w:rsid w:val="00842A14"/>
    <w:rsid w:val="00843B05"/>
    <w:rsid w:val="0084460E"/>
    <w:rsid w:val="00844F4E"/>
    <w:rsid w:val="0084531F"/>
    <w:rsid w:val="00845352"/>
    <w:rsid w:val="008455CC"/>
    <w:rsid w:val="00845624"/>
    <w:rsid w:val="008459A8"/>
    <w:rsid w:val="0084679A"/>
    <w:rsid w:val="0084691B"/>
    <w:rsid w:val="00846D68"/>
    <w:rsid w:val="00846D96"/>
    <w:rsid w:val="0084732A"/>
    <w:rsid w:val="00847CC0"/>
    <w:rsid w:val="00847D35"/>
    <w:rsid w:val="00850468"/>
    <w:rsid w:val="00850BD2"/>
    <w:rsid w:val="00850BF0"/>
    <w:rsid w:val="00851347"/>
    <w:rsid w:val="0085286D"/>
    <w:rsid w:val="008529C1"/>
    <w:rsid w:val="00852D12"/>
    <w:rsid w:val="00853768"/>
    <w:rsid w:val="0085449E"/>
    <w:rsid w:val="00854956"/>
    <w:rsid w:val="00854BBC"/>
    <w:rsid w:val="008565E8"/>
    <w:rsid w:val="00856E8A"/>
    <w:rsid w:val="00857D4B"/>
    <w:rsid w:val="00857DC4"/>
    <w:rsid w:val="0086006F"/>
    <w:rsid w:val="00860754"/>
    <w:rsid w:val="008621DD"/>
    <w:rsid w:val="00862A34"/>
    <w:rsid w:val="00862FF8"/>
    <w:rsid w:val="00863BD5"/>
    <w:rsid w:val="00864A3F"/>
    <w:rsid w:val="00864EE6"/>
    <w:rsid w:val="008657C0"/>
    <w:rsid w:val="00865885"/>
    <w:rsid w:val="008662A0"/>
    <w:rsid w:val="008663F1"/>
    <w:rsid w:val="00866C33"/>
    <w:rsid w:val="00867CE9"/>
    <w:rsid w:val="00867E35"/>
    <w:rsid w:val="008707BE"/>
    <w:rsid w:val="00870900"/>
    <w:rsid w:val="00871628"/>
    <w:rsid w:val="0087173E"/>
    <w:rsid w:val="008722D3"/>
    <w:rsid w:val="00872610"/>
    <w:rsid w:val="00872A67"/>
    <w:rsid w:val="00873EBA"/>
    <w:rsid w:val="00873F54"/>
    <w:rsid w:val="008740AF"/>
    <w:rsid w:val="008743AD"/>
    <w:rsid w:val="00874E58"/>
    <w:rsid w:val="00875541"/>
    <w:rsid w:val="008757AB"/>
    <w:rsid w:val="00876A47"/>
    <w:rsid w:val="00877187"/>
    <w:rsid w:val="00877723"/>
    <w:rsid w:val="00877863"/>
    <w:rsid w:val="00880762"/>
    <w:rsid w:val="008811D6"/>
    <w:rsid w:val="00882FF7"/>
    <w:rsid w:val="0088386B"/>
    <w:rsid w:val="00883A38"/>
    <w:rsid w:val="00883DDE"/>
    <w:rsid w:val="00883E78"/>
    <w:rsid w:val="00884E5A"/>
    <w:rsid w:val="00884E70"/>
    <w:rsid w:val="00885930"/>
    <w:rsid w:val="00885AAD"/>
    <w:rsid w:val="008862FA"/>
    <w:rsid w:val="0088634D"/>
    <w:rsid w:val="00886CEA"/>
    <w:rsid w:val="00887766"/>
    <w:rsid w:val="008877D3"/>
    <w:rsid w:val="00887FA7"/>
    <w:rsid w:val="0089000C"/>
    <w:rsid w:val="00890096"/>
    <w:rsid w:val="00890389"/>
    <w:rsid w:val="00892424"/>
    <w:rsid w:val="00892592"/>
    <w:rsid w:val="00892879"/>
    <w:rsid w:val="008930B3"/>
    <w:rsid w:val="00893922"/>
    <w:rsid w:val="00893AEB"/>
    <w:rsid w:val="00893B7D"/>
    <w:rsid w:val="00893C18"/>
    <w:rsid w:val="00893C33"/>
    <w:rsid w:val="008941C3"/>
    <w:rsid w:val="00894777"/>
    <w:rsid w:val="00894E56"/>
    <w:rsid w:val="00895232"/>
    <w:rsid w:val="008962D9"/>
    <w:rsid w:val="008963B8"/>
    <w:rsid w:val="0089652A"/>
    <w:rsid w:val="008967A6"/>
    <w:rsid w:val="00896CFB"/>
    <w:rsid w:val="00896F9A"/>
    <w:rsid w:val="0089717B"/>
    <w:rsid w:val="00897591"/>
    <w:rsid w:val="00897D7F"/>
    <w:rsid w:val="008A0FEF"/>
    <w:rsid w:val="008A1B3E"/>
    <w:rsid w:val="008A1DB1"/>
    <w:rsid w:val="008A20F4"/>
    <w:rsid w:val="008A2515"/>
    <w:rsid w:val="008A2EE2"/>
    <w:rsid w:val="008A3A66"/>
    <w:rsid w:val="008A3B1B"/>
    <w:rsid w:val="008A450E"/>
    <w:rsid w:val="008A46AA"/>
    <w:rsid w:val="008A4A51"/>
    <w:rsid w:val="008A4BE8"/>
    <w:rsid w:val="008A4CB2"/>
    <w:rsid w:val="008A537F"/>
    <w:rsid w:val="008A5850"/>
    <w:rsid w:val="008A5AF7"/>
    <w:rsid w:val="008A6518"/>
    <w:rsid w:val="008A7B46"/>
    <w:rsid w:val="008B1910"/>
    <w:rsid w:val="008B1ABA"/>
    <w:rsid w:val="008B2407"/>
    <w:rsid w:val="008B273C"/>
    <w:rsid w:val="008B2F69"/>
    <w:rsid w:val="008B3163"/>
    <w:rsid w:val="008B3404"/>
    <w:rsid w:val="008B353A"/>
    <w:rsid w:val="008B39B3"/>
    <w:rsid w:val="008B3D1F"/>
    <w:rsid w:val="008B4C94"/>
    <w:rsid w:val="008B52FA"/>
    <w:rsid w:val="008B5808"/>
    <w:rsid w:val="008B5B45"/>
    <w:rsid w:val="008B6CA6"/>
    <w:rsid w:val="008C07A9"/>
    <w:rsid w:val="008C0B57"/>
    <w:rsid w:val="008C2CE3"/>
    <w:rsid w:val="008C2EA7"/>
    <w:rsid w:val="008C3429"/>
    <w:rsid w:val="008C36C1"/>
    <w:rsid w:val="008C3A66"/>
    <w:rsid w:val="008C3AB0"/>
    <w:rsid w:val="008C437F"/>
    <w:rsid w:val="008C4B6D"/>
    <w:rsid w:val="008C4C9B"/>
    <w:rsid w:val="008C4E1C"/>
    <w:rsid w:val="008C6A60"/>
    <w:rsid w:val="008C6F3D"/>
    <w:rsid w:val="008C7B5E"/>
    <w:rsid w:val="008D0A26"/>
    <w:rsid w:val="008D0F5E"/>
    <w:rsid w:val="008D157F"/>
    <w:rsid w:val="008D15E6"/>
    <w:rsid w:val="008D1659"/>
    <w:rsid w:val="008D1CA7"/>
    <w:rsid w:val="008D2590"/>
    <w:rsid w:val="008D2898"/>
    <w:rsid w:val="008D2A3A"/>
    <w:rsid w:val="008D2BD6"/>
    <w:rsid w:val="008D346F"/>
    <w:rsid w:val="008D3882"/>
    <w:rsid w:val="008D38EC"/>
    <w:rsid w:val="008D415D"/>
    <w:rsid w:val="008D4B29"/>
    <w:rsid w:val="008D4C7D"/>
    <w:rsid w:val="008D5074"/>
    <w:rsid w:val="008D5244"/>
    <w:rsid w:val="008D5302"/>
    <w:rsid w:val="008D5701"/>
    <w:rsid w:val="008D5E92"/>
    <w:rsid w:val="008D698A"/>
    <w:rsid w:val="008D712A"/>
    <w:rsid w:val="008E0100"/>
    <w:rsid w:val="008E0A37"/>
    <w:rsid w:val="008E168A"/>
    <w:rsid w:val="008E1DA3"/>
    <w:rsid w:val="008E2762"/>
    <w:rsid w:val="008E28D2"/>
    <w:rsid w:val="008E35FA"/>
    <w:rsid w:val="008E3FAC"/>
    <w:rsid w:val="008E4373"/>
    <w:rsid w:val="008E45C3"/>
    <w:rsid w:val="008E4709"/>
    <w:rsid w:val="008E4F34"/>
    <w:rsid w:val="008E56B2"/>
    <w:rsid w:val="008E5892"/>
    <w:rsid w:val="008E6306"/>
    <w:rsid w:val="008E668A"/>
    <w:rsid w:val="008E6D1B"/>
    <w:rsid w:val="008E7360"/>
    <w:rsid w:val="008F0140"/>
    <w:rsid w:val="008F0969"/>
    <w:rsid w:val="008F0A85"/>
    <w:rsid w:val="008F10B2"/>
    <w:rsid w:val="008F2355"/>
    <w:rsid w:val="008F2BC8"/>
    <w:rsid w:val="008F2BF4"/>
    <w:rsid w:val="008F36EB"/>
    <w:rsid w:val="008F38FF"/>
    <w:rsid w:val="008F3E08"/>
    <w:rsid w:val="008F3E57"/>
    <w:rsid w:val="008F4298"/>
    <w:rsid w:val="008F442D"/>
    <w:rsid w:val="008F4EF9"/>
    <w:rsid w:val="008F53A0"/>
    <w:rsid w:val="008F5753"/>
    <w:rsid w:val="008F58BD"/>
    <w:rsid w:val="008F6332"/>
    <w:rsid w:val="008F6658"/>
    <w:rsid w:val="008F6F8F"/>
    <w:rsid w:val="008F7604"/>
    <w:rsid w:val="008F774D"/>
    <w:rsid w:val="008F7A3E"/>
    <w:rsid w:val="009008FA"/>
    <w:rsid w:val="00900C72"/>
    <w:rsid w:val="00900CDE"/>
    <w:rsid w:val="009010B3"/>
    <w:rsid w:val="009021AB"/>
    <w:rsid w:val="009028D8"/>
    <w:rsid w:val="00902E83"/>
    <w:rsid w:val="009032C0"/>
    <w:rsid w:val="00903F1D"/>
    <w:rsid w:val="009048BD"/>
    <w:rsid w:val="009049FA"/>
    <w:rsid w:val="0090503C"/>
    <w:rsid w:val="00905332"/>
    <w:rsid w:val="0090552E"/>
    <w:rsid w:val="00905B11"/>
    <w:rsid w:val="00906AD0"/>
    <w:rsid w:val="009078AC"/>
    <w:rsid w:val="00907988"/>
    <w:rsid w:val="00910992"/>
    <w:rsid w:val="00910CCB"/>
    <w:rsid w:val="009111AE"/>
    <w:rsid w:val="00911364"/>
    <w:rsid w:val="009119B6"/>
    <w:rsid w:val="00911EE4"/>
    <w:rsid w:val="00912314"/>
    <w:rsid w:val="009123E4"/>
    <w:rsid w:val="009124D9"/>
    <w:rsid w:val="009129F9"/>
    <w:rsid w:val="00912DB0"/>
    <w:rsid w:val="00914F8B"/>
    <w:rsid w:val="009157E9"/>
    <w:rsid w:val="009166C0"/>
    <w:rsid w:val="009172A6"/>
    <w:rsid w:val="00917E4E"/>
    <w:rsid w:val="009201E7"/>
    <w:rsid w:val="00920520"/>
    <w:rsid w:val="0092058F"/>
    <w:rsid w:val="00920616"/>
    <w:rsid w:val="00920E00"/>
    <w:rsid w:val="00921376"/>
    <w:rsid w:val="00921547"/>
    <w:rsid w:val="009216C6"/>
    <w:rsid w:val="00921AD2"/>
    <w:rsid w:val="00921B41"/>
    <w:rsid w:val="0092211B"/>
    <w:rsid w:val="00922371"/>
    <w:rsid w:val="0092294B"/>
    <w:rsid w:val="00922B4B"/>
    <w:rsid w:val="00923B86"/>
    <w:rsid w:val="00923F82"/>
    <w:rsid w:val="009252D4"/>
    <w:rsid w:val="00926EEF"/>
    <w:rsid w:val="0092728B"/>
    <w:rsid w:val="0093001F"/>
    <w:rsid w:val="00930132"/>
    <w:rsid w:val="00930224"/>
    <w:rsid w:val="0093052C"/>
    <w:rsid w:val="00930CC0"/>
    <w:rsid w:val="00930F05"/>
    <w:rsid w:val="009311B1"/>
    <w:rsid w:val="0093197A"/>
    <w:rsid w:val="00931DEC"/>
    <w:rsid w:val="00932F7C"/>
    <w:rsid w:val="00933FF3"/>
    <w:rsid w:val="00934387"/>
    <w:rsid w:val="00934E04"/>
    <w:rsid w:val="0093564D"/>
    <w:rsid w:val="00935B8C"/>
    <w:rsid w:val="009360A9"/>
    <w:rsid w:val="009366D2"/>
    <w:rsid w:val="00937089"/>
    <w:rsid w:val="00937BA9"/>
    <w:rsid w:val="00937CCD"/>
    <w:rsid w:val="00940566"/>
    <w:rsid w:val="00940591"/>
    <w:rsid w:val="00940B27"/>
    <w:rsid w:val="00940D7A"/>
    <w:rsid w:val="00940F12"/>
    <w:rsid w:val="0094104F"/>
    <w:rsid w:val="009418E2"/>
    <w:rsid w:val="0094231C"/>
    <w:rsid w:val="0094258B"/>
    <w:rsid w:val="00942E3A"/>
    <w:rsid w:val="009438A1"/>
    <w:rsid w:val="009457A3"/>
    <w:rsid w:val="0094615D"/>
    <w:rsid w:val="0094664B"/>
    <w:rsid w:val="00946DF3"/>
    <w:rsid w:val="00946E35"/>
    <w:rsid w:val="00947092"/>
    <w:rsid w:val="009474B6"/>
    <w:rsid w:val="009500B8"/>
    <w:rsid w:val="009500C5"/>
    <w:rsid w:val="00950232"/>
    <w:rsid w:val="009502F8"/>
    <w:rsid w:val="009504C8"/>
    <w:rsid w:val="0095084C"/>
    <w:rsid w:val="009508EA"/>
    <w:rsid w:val="009509CA"/>
    <w:rsid w:val="00950A8E"/>
    <w:rsid w:val="00950A98"/>
    <w:rsid w:val="00950C09"/>
    <w:rsid w:val="00950EDD"/>
    <w:rsid w:val="009511AD"/>
    <w:rsid w:val="009513AD"/>
    <w:rsid w:val="00951D0D"/>
    <w:rsid w:val="00951E92"/>
    <w:rsid w:val="009521AA"/>
    <w:rsid w:val="009522BE"/>
    <w:rsid w:val="00952976"/>
    <w:rsid w:val="00952A9B"/>
    <w:rsid w:val="00953832"/>
    <w:rsid w:val="00954147"/>
    <w:rsid w:val="00954266"/>
    <w:rsid w:val="0095486C"/>
    <w:rsid w:val="00954BA9"/>
    <w:rsid w:val="00954CF4"/>
    <w:rsid w:val="0095544D"/>
    <w:rsid w:val="009556A3"/>
    <w:rsid w:val="00955CA1"/>
    <w:rsid w:val="00955CEC"/>
    <w:rsid w:val="00956289"/>
    <w:rsid w:val="0095701E"/>
    <w:rsid w:val="0095719E"/>
    <w:rsid w:val="00957B8C"/>
    <w:rsid w:val="00957B95"/>
    <w:rsid w:val="00957C02"/>
    <w:rsid w:val="00957F70"/>
    <w:rsid w:val="00960A90"/>
    <w:rsid w:val="00960CB7"/>
    <w:rsid w:val="009618F5"/>
    <w:rsid w:val="00961A20"/>
    <w:rsid w:val="00961DA6"/>
    <w:rsid w:val="009621E5"/>
    <w:rsid w:val="00962D1F"/>
    <w:rsid w:val="00963B40"/>
    <w:rsid w:val="00963B72"/>
    <w:rsid w:val="00964BEB"/>
    <w:rsid w:val="00964DEF"/>
    <w:rsid w:val="00965249"/>
    <w:rsid w:val="0096605E"/>
    <w:rsid w:val="0096681E"/>
    <w:rsid w:val="00966D99"/>
    <w:rsid w:val="00966ECB"/>
    <w:rsid w:val="009671FF"/>
    <w:rsid w:val="00967348"/>
    <w:rsid w:val="00967855"/>
    <w:rsid w:val="0097020A"/>
    <w:rsid w:val="00970B7D"/>
    <w:rsid w:val="00971447"/>
    <w:rsid w:val="0097161E"/>
    <w:rsid w:val="00972EA8"/>
    <w:rsid w:val="00972FCC"/>
    <w:rsid w:val="00973721"/>
    <w:rsid w:val="00973727"/>
    <w:rsid w:val="009745F5"/>
    <w:rsid w:val="00974881"/>
    <w:rsid w:val="009749FD"/>
    <w:rsid w:val="00974D3A"/>
    <w:rsid w:val="00974EBE"/>
    <w:rsid w:val="00975892"/>
    <w:rsid w:val="00975D80"/>
    <w:rsid w:val="00975F61"/>
    <w:rsid w:val="009761F6"/>
    <w:rsid w:val="00976EFC"/>
    <w:rsid w:val="0097799B"/>
    <w:rsid w:val="00977B26"/>
    <w:rsid w:val="00980B8E"/>
    <w:rsid w:val="00981164"/>
    <w:rsid w:val="0098153E"/>
    <w:rsid w:val="00981CD7"/>
    <w:rsid w:val="0098297B"/>
    <w:rsid w:val="00982A6E"/>
    <w:rsid w:val="00982D16"/>
    <w:rsid w:val="00983D63"/>
    <w:rsid w:val="00983D6C"/>
    <w:rsid w:val="00983F74"/>
    <w:rsid w:val="00984127"/>
    <w:rsid w:val="009846A5"/>
    <w:rsid w:val="0098478F"/>
    <w:rsid w:val="00985850"/>
    <w:rsid w:val="00986BBC"/>
    <w:rsid w:val="0098766A"/>
    <w:rsid w:val="009879A9"/>
    <w:rsid w:val="00987A21"/>
    <w:rsid w:val="00987C7B"/>
    <w:rsid w:val="0099025D"/>
    <w:rsid w:val="00990982"/>
    <w:rsid w:val="00990C71"/>
    <w:rsid w:val="00990E44"/>
    <w:rsid w:val="00991453"/>
    <w:rsid w:val="009915D4"/>
    <w:rsid w:val="009918B2"/>
    <w:rsid w:val="00992B02"/>
    <w:rsid w:val="00994092"/>
    <w:rsid w:val="00994DE5"/>
    <w:rsid w:val="009951A5"/>
    <w:rsid w:val="0099542A"/>
    <w:rsid w:val="0099574D"/>
    <w:rsid w:val="00995B87"/>
    <w:rsid w:val="00996471"/>
    <w:rsid w:val="009965E1"/>
    <w:rsid w:val="0099682F"/>
    <w:rsid w:val="00996A60"/>
    <w:rsid w:val="00996EFA"/>
    <w:rsid w:val="00997261"/>
    <w:rsid w:val="009A1B5E"/>
    <w:rsid w:val="009A2328"/>
    <w:rsid w:val="009A2603"/>
    <w:rsid w:val="009A32E9"/>
    <w:rsid w:val="009A33B1"/>
    <w:rsid w:val="009A4362"/>
    <w:rsid w:val="009A46B4"/>
    <w:rsid w:val="009A4EC9"/>
    <w:rsid w:val="009A5498"/>
    <w:rsid w:val="009A5592"/>
    <w:rsid w:val="009A5610"/>
    <w:rsid w:val="009A5C94"/>
    <w:rsid w:val="009A6930"/>
    <w:rsid w:val="009A6AF0"/>
    <w:rsid w:val="009A6C26"/>
    <w:rsid w:val="009A6DA1"/>
    <w:rsid w:val="009A70CC"/>
    <w:rsid w:val="009B0A01"/>
    <w:rsid w:val="009B0FA6"/>
    <w:rsid w:val="009B10F7"/>
    <w:rsid w:val="009B1376"/>
    <w:rsid w:val="009B148A"/>
    <w:rsid w:val="009B1F29"/>
    <w:rsid w:val="009B2037"/>
    <w:rsid w:val="009B270A"/>
    <w:rsid w:val="009B2812"/>
    <w:rsid w:val="009B2ADD"/>
    <w:rsid w:val="009B2CA9"/>
    <w:rsid w:val="009B35D5"/>
    <w:rsid w:val="009B36CA"/>
    <w:rsid w:val="009B3C83"/>
    <w:rsid w:val="009B3DB4"/>
    <w:rsid w:val="009B44D5"/>
    <w:rsid w:val="009B4D74"/>
    <w:rsid w:val="009B5237"/>
    <w:rsid w:val="009B539B"/>
    <w:rsid w:val="009B5E3F"/>
    <w:rsid w:val="009B5EE9"/>
    <w:rsid w:val="009B6276"/>
    <w:rsid w:val="009B68B1"/>
    <w:rsid w:val="009B6DD4"/>
    <w:rsid w:val="009B754F"/>
    <w:rsid w:val="009B764D"/>
    <w:rsid w:val="009B796E"/>
    <w:rsid w:val="009C04E1"/>
    <w:rsid w:val="009C0FDD"/>
    <w:rsid w:val="009C11A0"/>
    <w:rsid w:val="009C1293"/>
    <w:rsid w:val="009C1370"/>
    <w:rsid w:val="009C1424"/>
    <w:rsid w:val="009C147C"/>
    <w:rsid w:val="009C162E"/>
    <w:rsid w:val="009C1A35"/>
    <w:rsid w:val="009C1D56"/>
    <w:rsid w:val="009C2C15"/>
    <w:rsid w:val="009C3664"/>
    <w:rsid w:val="009C3953"/>
    <w:rsid w:val="009C3F97"/>
    <w:rsid w:val="009C4191"/>
    <w:rsid w:val="009C4668"/>
    <w:rsid w:val="009C4D69"/>
    <w:rsid w:val="009C5EA4"/>
    <w:rsid w:val="009C63A3"/>
    <w:rsid w:val="009C6C65"/>
    <w:rsid w:val="009C7547"/>
    <w:rsid w:val="009C7638"/>
    <w:rsid w:val="009D0536"/>
    <w:rsid w:val="009D06E7"/>
    <w:rsid w:val="009D14B1"/>
    <w:rsid w:val="009D1755"/>
    <w:rsid w:val="009D26D7"/>
    <w:rsid w:val="009D2D76"/>
    <w:rsid w:val="009D2E80"/>
    <w:rsid w:val="009D3183"/>
    <w:rsid w:val="009D3D14"/>
    <w:rsid w:val="009D3E61"/>
    <w:rsid w:val="009D4E92"/>
    <w:rsid w:val="009D5519"/>
    <w:rsid w:val="009D6098"/>
    <w:rsid w:val="009D6C30"/>
    <w:rsid w:val="009D6D1E"/>
    <w:rsid w:val="009D7356"/>
    <w:rsid w:val="009D7D8C"/>
    <w:rsid w:val="009D7EE7"/>
    <w:rsid w:val="009E13FD"/>
    <w:rsid w:val="009E2080"/>
    <w:rsid w:val="009E20EB"/>
    <w:rsid w:val="009E2795"/>
    <w:rsid w:val="009E28FD"/>
    <w:rsid w:val="009E4E8D"/>
    <w:rsid w:val="009E5841"/>
    <w:rsid w:val="009E5869"/>
    <w:rsid w:val="009E60F0"/>
    <w:rsid w:val="009E6B87"/>
    <w:rsid w:val="009E75B6"/>
    <w:rsid w:val="009F0B3F"/>
    <w:rsid w:val="009F0BD9"/>
    <w:rsid w:val="009F1D55"/>
    <w:rsid w:val="009F2523"/>
    <w:rsid w:val="009F2995"/>
    <w:rsid w:val="009F3904"/>
    <w:rsid w:val="009F43A8"/>
    <w:rsid w:val="009F457D"/>
    <w:rsid w:val="009F45D6"/>
    <w:rsid w:val="009F4FB5"/>
    <w:rsid w:val="009F5026"/>
    <w:rsid w:val="009F54BC"/>
    <w:rsid w:val="009F5E74"/>
    <w:rsid w:val="009F5F93"/>
    <w:rsid w:val="009F642D"/>
    <w:rsid w:val="009F67AE"/>
    <w:rsid w:val="009F6B83"/>
    <w:rsid w:val="009F70E5"/>
    <w:rsid w:val="009F7321"/>
    <w:rsid w:val="009F7845"/>
    <w:rsid w:val="00A00A93"/>
    <w:rsid w:val="00A00EC5"/>
    <w:rsid w:val="00A016DA"/>
    <w:rsid w:val="00A01F31"/>
    <w:rsid w:val="00A0212B"/>
    <w:rsid w:val="00A0277E"/>
    <w:rsid w:val="00A03299"/>
    <w:rsid w:val="00A034D6"/>
    <w:rsid w:val="00A03AE7"/>
    <w:rsid w:val="00A04497"/>
    <w:rsid w:val="00A04AA6"/>
    <w:rsid w:val="00A04B1B"/>
    <w:rsid w:val="00A04DC1"/>
    <w:rsid w:val="00A05326"/>
    <w:rsid w:val="00A05386"/>
    <w:rsid w:val="00A05C3A"/>
    <w:rsid w:val="00A063E9"/>
    <w:rsid w:val="00A064E9"/>
    <w:rsid w:val="00A066B6"/>
    <w:rsid w:val="00A06ADA"/>
    <w:rsid w:val="00A077CD"/>
    <w:rsid w:val="00A0786D"/>
    <w:rsid w:val="00A078A7"/>
    <w:rsid w:val="00A07A71"/>
    <w:rsid w:val="00A07C12"/>
    <w:rsid w:val="00A07C4D"/>
    <w:rsid w:val="00A07EFD"/>
    <w:rsid w:val="00A100F4"/>
    <w:rsid w:val="00A10532"/>
    <w:rsid w:val="00A10A8A"/>
    <w:rsid w:val="00A10C1B"/>
    <w:rsid w:val="00A10D7D"/>
    <w:rsid w:val="00A10F37"/>
    <w:rsid w:val="00A1147D"/>
    <w:rsid w:val="00A11D73"/>
    <w:rsid w:val="00A11F66"/>
    <w:rsid w:val="00A12239"/>
    <w:rsid w:val="00A12302"/>
    <w:rsid w:val="00A129CD"/>
    <w:rsid w:val="00A12C9E"/>
    <w:rsid w:val="00A12FFC"/>
    <w:rsid w:val="00A133A3"/>
    <w:rsid w:val="00A134CD"/>
    <w:rsid w:val="00A13BCD"/>
    <w:rsid w:val="00A13EBF"/>
    <w:rsid w:val="00A14046"/>
    <w:rsid w:val="00A14AFA"/>
    <w:rsid w:val="00A1561C"/>
    <w:rsid w:val="00A15BB7"/>
    <w:rsid w:val="00A15BFB"/>
    <w:rsid w:val="00A15EDF"/>
    <w:rsid w:val="00A160D6"/>
    <w:rsid w:val="00A17065"/>
    <w:rsid w:val="00A1790F"/>
    <w:rsid w:val="00A17ABB"/>
    <w:rsid w:val="00A17C96"/>
    <w:rsid w:val="00A20485"/>
    <w:rsid w:val="00A21273"/>
    <w:rsid w:val="00A21393"/>
    <w:rsid w:val="00A21519"/>
    <w:rsid w:val="00A21EF4"/>
    <w:rsid w:val="00A21F83"/>
    <w:rsid w:val="00A2210B"/>
    <w:rsid w:val="00A22267"/>
    <w:rsid w:val="00A2238C"/>
    <w:rsid w:val="00A23903"/>
    <w:rsid w:val="00A244CE"/>
    <w:rsid w:val="00A24E22"/>
    <w:rsid w:val="00A25675"/>
    <w:rsid w:val="00A25848"/>
    <w:rsid w:val="00A26170"/>
    <w:rsid w:val="00A266A9"/>
    <w:rsid w:val="00A26764"/>
    <w:rsid w:val="00A26CC3"/>
    <w:rsid w:val="00A2792B"/>
    <w:rsid w:val="00A27A78"/>
    <w:rsid w:val="00A27C93"/>
    <w:rsid w:val="00A30173"/>
    <w:rsid w:val="00A30449"/>
    <w:rsid w:val="00A30629"/>
    <w:rsid w:val="00A31844"/>
    <w:rsid w:val="00A3296B"/>
    <w:rsid w:val="00A329C4"/>
    <w:rsid w:val="00A3403D"/>
    <w:rsid w:val="00A34375"/>
    <w:rsid w:val="00A347FC"/>
    <w:rsid w:val="00A35040"/>
    <w:rsid w:val="00A353AF"/>
    <w:rsid w:val="00A3645A"/>
    <w:rsid w:val="00A36919"/>
    <w:rsid w:val="00A36E17"/>
    <w:rsid w:val="00A37533"/>
    <w:rsid w:val="00A376C4"/>
    <w:rsid w:val="00A37A50"/>
    <w:rsid w:val="00A40313"/>
    <w:rsid w:val="00A406D5"/>
    <w:rsid w:val="00A406ED"/>
    <w:rsid w:val="00A40704"/>
    <w:rsid w:val="00A40A82"/>
    <w:rsid w:val="00A41BC2"/>
    <w:rsid w:val="00A41C82"/>
    <w:rsid w:val="00A42814"/>
    <w:rsid w:val="00A43121"/>
    <w:rsid w:val="00A432BF"/>
    <w:rsid w:val="00A43410"/>
    <w:rsid w:val="00A434E5"/>
    <w:rsid w:val="00A437C3"/>
    <w:rsid w:val="00A4427D"/>
    <w:rsid w:val="00A4629B"/>
    <w:rsid w:val="00A467AF"/>
    <w:rsid w:val="00A4767F"/>
    <w:rsid w:val="00A501D2"/>
    <w:rsid w:val="00A50235"/>
    <w:rsid w:val="00A503DE"/>
    <w:rsid w:val="00A5062F"/>
    <w:rsid w:val="00A50ACA"/>
    <w:rsid w:val="00A50CCF"/>
    <w:rsid w:val="00A51337"/>
    <w:rsid w:val="00A51496"/>
    <w:rsid w:val="00A516DC"/>
    <w:rsid w:val="00A5217C"/>
    <w:rsid w:val="00A5258E"/>
    <w:rsid w:val="00A52DAA"/>
    <w:rsid w:val="00A52EF1"/>
    <w:rsid w:val="00A5369E"/>
    <w:rsid w:val="00A53E38"/>
    <w:rsid w:val="00A54A68"/>
    <w:rsid w:val="00A55B97"/>
    <w:rsid w:val="00A55F9F"/>
    <w:rsid w:val="00A5705C"/>
    <w:rsid w:val="00A608F2"/>
    <w:rsid w:val="00A611DC"/>
    <w:rsid w:val="00A615F8"/>
    <w:rsid w:val="00A6169D"/>
    <w:rsid w:val="00A6186E"/>
    <w:rsid w:val="00A623CD"/>
    <w:rsid w:val="00A62B5F"/>
    <w:rsid w:val="00A62DEC"/>
    <w:rsid w:val="00A62F48"/>
    <w:rsid w:val="00A63A1C"/>
    <w:rsid w:val="00A63D6F"/>
    <w:rsid w:val="00A641FA"/>
    <w:rsid w:val="00A6654F"/>
    <w:rsid w:val="00A669BD"/>
    <w:rsid w:val="00A67546"/>
    <w:rsid w:val="00A67A26"/>
    <w:rsid w:val="00A702A0"/>
    <w:rsid w:val="00A7088A"/>
    <w:rsid w:val="00A70B2B"/>
    <w:rsid w:val="00A71877"/>
    <w:rsid w:val="00A719D0"/>
    <w:rsid w:val="00A71D59"/>
    <w:rsid w:val="00A720A3"/>
    <w:rsid w:val="00A72B75"/>
    <w:rsid w:val="00A731A0"/>
    <w:rsid w:val="00A73893"/>
    <w:rsid w:val="00A7399A"/>
    <w:rsid w:val="00A73BE7"/>
    <w:rsid w:val="00A73FDB"/>
    <w:rsid w:val="00A7517D"/>
    <w:rsid w:val="00A75274"/>
    <w:rsid w:val="00A75486"/>
    <w:rsid w:val="00A7563F"/>
    <w:rsid w:val="00A758C1"/>
    <w:rsid w:val="00A76BCD"/>
    <w:rsid w:val="00A77F5D"/>
    <w:rsid w:val="00A80579"/>
    <w:rsid w:val="00A80826"/>
    <w:rsid w:val="00A81141"/>
    <w:rsid w:val="00A812B2"/>
    <w:rsid w:val="00A814B2"/>
    <w:rsid w:val="00A8280F"/>
    <w:rsid w:val="00A83796"/>
    <w:rsid w:val="00A8416B"/>
    <w:rsid w:val="00A842FC"/>
    <w:rsid w:val="00A8451D"/>
    <w:rsid w:val="00A84894"/>
    <w:rsid w:val="00A84D1A"/>
    <w:rsid w:val="00A84DA4"/>
    <w:rsid w:val="00A853E1"/>
    <w:rsid w:val="00A856EB"/>
    <w:rsid w:val="00A85C98"/>
    <w:rsid w:val="00A87147"/>
    <w:rsid w:val="00A90109"/>
    <w:rsid w:val="00A9037A"/>
    <w:rsid w:val="00A90DDC"/>
    <w:rsid w:val="00A9112F"/>
    <w:rsid w:val="00A91BAD"/>
    <w:rsid w:val="00A91D49"/>
    <w:rsid w:val="00A923F4"/>
    <w:rsid w:val="00A927FE"/>
    <w:rsid w:val="00A929D1"/>
    <w:rsid w:val="00A9343E"/>
    <w:rsid w:val="00A9485A"/>
    <w:rsid w:val="00A94A02"/>
    <w:rsid w:val="00A94B1F"/>
    <w:rsid w:val="00A94B2C"/>
    <w:rsid w:val="00A94E8A"/>
    <w:rsid w:val="00A96604"/>
    <w:rsid w:val="00A96A1A"/>
    <w:rsid w:val="00A96BD2"/>
    <w:rsid w:val="00A971CE"/>
    <w:rsid w:val="00A977CC"/>
    <w:rsid w:val="00AA028E"/>
    <w:rsid w:val="00AA0484"/>
    <w:rsid w:val="00AA0736"/>
    <w:rsid w:val="00AA0AFB"/>
    <w:rsid w:val="00AA14A6"/>
    <w:rsid w:val="00AA14DE"/>
    <w:rsid w:val="00AA159E"/>
    <w:rsid w:val="00AA2185"/>
    <w:rsid w:val="00AA251A"/>
    <w:rsid w:val="00AA418B"/>
    <w:rsid w:val="00AA4B31"/>
    <w:rsid w:val="00AA54B0"/>
    <w:rsid w:val="00AA5A38"/>
    <w:rsid w:val="00AA6281"/>
    <w:rsid w:val="00AA6B68"/>
    <w:rsid w:val="00AB017A"/>
    <w:rsid w:val="00AB0704"/>
    <w:rsid w:val="00AB072A"/>
    <w:rsid w:val="00AB0CB2"/>
    <w:rsid w:val="00AB0DAF"/>
    <w:rsid w:val="00AB183B"/>
    <w:rsid w:val="00AB1AB0"/>
    <w:rsid w:val="00AB1C51"/>
    <w:rsid w:val="00AB25E9"/>
    <w:rsid w:val="00AB27E0"/>
    <w:rsid w:val="00AB2AFB"/>
    <w:rsid w:val="00AB2B24"/>
    <w:rsid w:val="00AB2C4E"/>
    <w:rsid w:val="00AB2FA8"/>
    <w:rsid w:val="00AB3585"/>
    <w:rsid w:val="00AB38C7"/>
    <w:rsid w:val="00AB38EC"/>
    <w:rsid w:val="00AB3CF7"/>
    <w:rsid w:val="00AB4144"/>
    <w:rsid w:val="00AB46FE"/>
    <w:rsid w:val="00AB529B"/>
    <w:rsid w:val="00AB55D9"/>
    <w:rsid w:val="00AB56AF"/>
    <w:rsid w:val="00AB576F"/>
    <w:rsid w:val="00AB5839"/>
    <w:rsid w:val="00AB5A4E"/>
    <w:rsid w:val="00AB5A7F"/>
    <w:rsid w:val="00AB66D7"/>
    <w:rsid w:val="00AB673C"/>
    <w:rsid w:val="00AB67A6"/>
    <w:rsid w:val="00AB77D1"/>
    <w:rsid w:val="00AB7A57"/>
    <w:rsid w:val="00AB7B1E"/>
    <w:rsid w:val="00AC03A1"/>
    <w:rsid w:val="00AC0ED7"/>
    <w:rsid w:val="00AC1099"/>
    <w:rsid w:val="00AC1393"/>
    <w:rsid w:val="00AC150C"/>
    <w:rsid w:val="00AC1ACF"/>
    <w:rsid w:val="00AC1B57"/>
    <w:rsid w:val="00AC1C66"/>
    <w:rsid w:val="00AC39CA"/>
    <w:rsid w:val="00AC3D34"/>
    <w:rsid w:val="00AC4909"/>
    <w:rsid w:val="00AC4913"/>
    <w:rsid w:val="00AC4B96"/>
    <w:rsid w:val="00AC4D71"/>
    <w:rsid w:val="00AC5B31"/>
    <w:rsid w:val="00AC6004"/>
    <w:rsid w:val="00AC7B65"/>
    <w:rsid w:val="00AD034B"/>
    <w:rsid w:val="00AD036A"/>
    <w:rsid w:val="00AD0531"/>
    <w:rsid w:val="00AD053B"/>
    <w:rsid w:val="00AD0A25"/>
    <w:rsid w:val="00AD123D"/>
    <w:rsid w:val="00AD1986"/>
    <w:rsid w:val="00AD1F1D"/>
    <w:rsid w:val="00AD28D7"/>
    <w:rsid w:val="00AD2AC2"/>
    <w:rsid w:val="00AD2C9D"/>
    <w:rsid w:val="00AD2D32"/>
    <w:rsid w:val="00AD2DF1"/>
    <w:rsid w:val="00AD2F6F"/>
    <w:rsid w:val="00AD3387"/>
    <w:rsid w:val="00AD3779"/>
    <w:rsid w:val="00AD3AA5"/>
    <w:rsid w:val="00AD4075"/>
    <w:rsid w:val="00AD41E1"/>
    <w:rsid w:val="00AD4258"/>
    <w:rsid w:val="00AD4447"/>
    <w:rsid w:val="00AD4800"/>
    <w:rsid w:val="00AD4893"/>
    <w:rsid w:val="00AD4F13"/>
    <w:rsid w:val="00AD60CD"/>
    <w:rsid w:val="00AD6160"/>
    <w:rsid w:val="00AD61F7"/>
    <w:rsid w:val="00AD665F"/>
    <w:rsid w:val="00AD690A"/>
    <w:rsid w:val="00AD7334"/>
    <w:rsid w:val="00AE0EAA"/>
    <w:rsid w:val="00AE1037"/>
    <w:rsid w:val="00AE184A"/>
    <w:rsid w:val="00AE187E"/>
    <w:rsid w:val="00AE1C9A"/>
    <w:rsid w:val="00AE2254"/>
    <w:rsid w:val="00AE30B9"/>
    <w:rsid w:val="00AE325A"/>
    <w:rsid w:val="00AE327F"/>
    <w:rsid w:val="00AE3622"/>
    <w:rsid w:val="00AE5643"/>
    <w:rsid w:val="00AE59EA"/>
    <w:rsid w:val="00AE69CD"/>
    <w:rsid w:val="00AE6C2E"/>
    <w:rsid w:val="00AE6CAB"/>
    <w:rsid w:val="00AE7236"/>
    <w:rsid w:val="00AF0060"/>
    <w:rsid w:val="00AF01C4"/>
    <w:rsid w:val="00AF0C0B"/>
    <w:rsid w:val="00AF1B37"/>
    <w:rsid w:val="00AF1D1F"/>
    <w:rsid w:val="00AF27DB"/>
    <w:rsid w:val="00AF289B"/>
    <w:rsid w:val="00AF2CCF"/>
    <w:rsid w:val="00AF3343"/>
    <w:rsid w:val="00AF38D6"/>
    <w:rsid w:val="00AF55B6"/>
    <w:rsid w:val="00AF613A"/>
    <w:rsid w:val="00AF78FA"/>
    <w:rsid w:val="00AF7DC7"/>
    <w:rsid w:val="00AF7EE3"/>
    <w:rsid w:val="00B00706"/>
    <w:rsid w:val="00B00AA6"/>
    <w:rsid w:val="00B00BCC"/>
    <w:rsid w:val="00B00D79"/>
    <w:rsid w:val="00B01245"/>
    <w:rsid w:val="00B01ABD"/>
    <w:rsid w:val="00B01B91"/>
    <w:rsid w:val="00B02442"/>
    <w:rsid w:val="00B02514"/>
    <w:rsid w:val="00B03491"/>
    <w:rsid w:val="00B03DA1"/>
    <w:rsid w:val="00B0452A"/>
    <w:rsid w:val="00B05479"/>
    <w:rsid w:val="00B0570D"/>
    <w:rsid w:val="00B07775"/>
    <w:rsid w:val="00B101CF"/>
    <w:rsid w:val="00B10ACB"/>
    <w:rsid w:val="00B10D3F"/>
    <w:rsid w:val="00B11392"/>
    <w:rsid w:val="00B11750"/>
    <w:rsid w:val="00B11782"/>
    <w:rsid w:val="00B11A9A"/>
    <w:rsid w:val="00B11BA7"/>
    <w:rsid w:val="00B1225F"/>
    <w:rsid w:val="00B12409"/>
    <w:rsid w:val="00B12C9D"/>
    <w:rsid w:val="00B12FA5"/>
    <w:rsid w:val="00B13040"/>
    <w:rsid w:val="00B13086"/>
    <w:rsid w:val="00B1540F"/>
    <w:rsid w:val="00B16338"/>
    <w:rsid w:val="00B16995"/>
    <w:rsid w:val="00B16A28"/>
    <w:rsid w:val="00B16AB8"/>
    <w:rsid w:val="00B1722C"/>
    <w:rsid w:val="00B1741F"/>
    <w:rsid w:val="00B17F03"/>
    <w:rsid w:val="00B205B7"/>
    <w:rsid w:val="00B21EBB"/>
    <w:rsid w:val="00B21F5E"/>
    <w:rsid w:val="00B232C5"/>
    <w:rsid w:val="00B2392C"/>
    <w:rsid w:val="00B23DFC"/>
    <w:rsid w:val="00B245BC"/>
    <w:rsid w:val="00B24727"/>
    <w:rsid w:val="00B24B8F"/>
    <w:rsid w:val="00B256B1"/>
    <w:rsid w:val="00B25884"/>
    <w:rsid w:val="00B265FB"/>
    <w:rsid w:val="00B2680E"/>
    <w:rsid w:val="00B26C58"/>
    <w:rsid w:val="00B27BF4"/>
    <w:rsid w:val="00B307BB"/>
    <w:rsid w:val="00B31470"/>
    <w:rsid w:val="00B316EE"/>
    <w:rsid w:val="00B31A67"/>
    <w:rsid w:val="00B31B51"/>
    <w:rsid w:val="00B31B89"/>
    <w:rsid w:val="00B32222"/>
    <w:rsid w:val="00B3245D"/>
    <w:rsid w:val="00B32D1A"/>
    <w:rsid w:val="00B3339B"/>
    <w:rsid w:val="00B33706"/>
    <w:rsid w:val="00B34B6D"/>
    <w:rsid w:val="00B3558A"/>
    <w:rsid w:val="00B366FB"/>
    <w:rsid w:val="00B369ED"/>
    <w:rsid w:val="00B370FA"/>
    <w:rsid w:val="00B37498"/>
    <w:rsid w:val="00B40294"/>
    <w:rsid w:val="00B402E2"/>
    <w:rsid w:val="00B404D5"/>
    <w:rsid w:val="00B4088A"/>
    <w:rsid w:val="00B41669"/>
    <w:rsid w:val="00B417A9"/>
    <w:rsid w:val="00B41C22"/>
    <w:rsid w:val="00B41E62"/>
    <w:rsid w:val="00B428B4"/>
    <w:rsid w:val="00B42D2A"/>
    <w:rsid w:val="00B42E75"/>
    <w:rsid w:val="00B42FE0"/>
    <w:rsid w:val="00B4388F"/>
    <w:rsid w:val="00B445C7"/>
    <w:rsid w:val="00B44DC8"/>
    <w:rsid w:val="00B45260"/>
    <w:rsid w:val="00B459F0"/>
    <w:rsid w:val="00B460C1"/>
    <w:rsid w:val="00B47891"/>
    <w:rsid w:val="00B47F4F"/>
    <w:rsid w:val="00B5059B"/>
    <w:rsid w:val="00B50899"/>
    <w:rsid w:val="00B50C97"/>
    <w:rsid w:val="00B50EFF"/>
    <w:rsid w:val="00B511C5"/>
    <w:rsid w:val="00B5191F"/>
    <w:rsid w:val="00B5239A"/>
    <w:rsid w:val="00B52D7F"/>
    <w:rsid w:val="00B52DD2"/>
    <w:rsid w:val="00B537BF"/>
    <w:rsid w:val="00B53C4E"/>
    <w:rsid w:val="00B53E81"/>
    <w:rsid w:val="00B54665"/>
    <w:rsid w:val="00B54901"/>
    <w:rsid w:val="00B549B4"/>
    <w:rsid w:val="00B56226"/>
    <w:rsid w:val="00B562DD"/>
    <w:rsid w:val="00B56AB2"/>
    <w:rsid w:val="00B56D70"/>
    <w:rsid w:val="00B57C58"/>
    <w:rsid w:val="00B60072"/>
    <w:rsid w:val="00B605BA"/>
    <w:rsid w:val="00B60689"/>
    <w:rsid w:val="00B610E9"/>
    <w:rsid w:val="00B619CB"/>
    <w:rsid w:val="00B623B5"/>
    <w:rsid w:val="00B62761"/>
    <w:rsid w:val="00B62961"/>
    <w:rsid w:val="00B62A2B"/>
    <w:rsid w:val="00B633C9"/>
    <w:rsid w:val="00B63F8D"/>
    <w:rsid w:val="00B646B5"/>
    <w:rsid w:val="00B6719C"/>
    <w:rsid w:val="00B6727F"/>
    <w:rsid w:val="00B67B06"/>
    <w:rsid w:val="00B67C6A"/>
    <w:rsid w:val="00B7005F"/>
    <w:rsid w:val="00B70204"/>
    <w:rsid w:val="00B70BB8"/>
    <w:rsid w:val="00B7159D"/>
    <w:rsid w:val="00B71875"/>
    <w:rsid w:val="00B72970"/>
    <w:rsid w:val="00B72FB9"/>
    <w:rsid w:val="00B738F3"/>
    <w:rsid w:val="00B73D89"/>
    <w:rsid w:val="00B74555"/>
    <w:rsid w:val="00B7459D"/>
    <w:rsid w:val="00B7468B"/>
    <w:rsid w:val="00B7480C"/>
    <w:rsid w:val="00B7484A"/>
    <w:rsid w:val="00B74F85"/>
    <w:rsid w:val="00B75592"/>
    <w:rsid w:val="00B75C07"/>
    <w:rsid w:val="00B76542"/>
    <w:rsid w:val="00B76682"/>
    <w:rsid w:val="00B769E5"/>
    <w:rsid w:val="00B771DC"/>
    <w:rsid w:val="00B773BB"/>
    <w:rsid w:val="00B7748D"/>
    <w:rsid w:val="00B77BB8"/>
    <w:rsid w:val="00B80276"/>
    <w:rsid w:val="00B80AB9"/>
    <w:rsid w:val="00B80AEF"/>
    <w:rsid w:val="00B80E51"/>
    <w:rsid w:val="00B81246"/>
    <w:rsid w:val="00B816AC"/>
    <w:rsid w:val="00B816EE"/>
    <w:rsid w:val="00B8177A"/>
    <w:rsid w:val="00B81AFA"/>
    <w:rsid w:val="00B8255D"/>
    <w:rsid w:val="00B837B9"/>
    <w:rsid w:val="00B84345"/>
    <w:rsid w:val="00B85512"/>
    <w:rsid w:val="00B8576F"/>
    <w:rsid w:val="00B85882"/>
    <w:rsid w:val="00B85896"/>
    <w:rsid w:val="00B86904"/>
    <w:rsid w:val="00B87F7A"/>
    <w:rsid w:val="00B903B9"/>
    <w:rsid w:val="00B9044B"/>
    <w:rsid w:val="00B90985"/>
    <w:rsid w:val="00B91FF3"/>
    <w:rsid w:val="00B92243"/>
    <w:rsid w:val="00B934B8"/>
    <w:rsid w:val="00B939E7"/>
    <w:rsid w:val="00B93E31"/>
    <w:rsid w:val="00B9400A"/>
    <w:rsid w:val="00B941A6"/>
    <w:rsid w:val="00B9437C"/>
    <w:rsid w:val="00B95194"/>
    <w:rsid w:val="00B95E08"/>
    <w:rsid w:val="00B95F83"/>
    <w:rsid w:val="00B96859"/>
    <w:rsid w:val="00B97226"/>
    <w:rsid w:val="00B9735E"/>
    <w:rsid w:val="00B97581"/>
    <w:rsid w:val="00B977BA"/>
    <w:rsid w:val="00B97A97"/>
    <w:rsid w:val="00BA00E7"/>
    <w:rsid w:val="00BA02DB"/>
    <w:rsid w:val="00BA04D7"/>
    <w:rsid w:val="00BA04EA"/>
    <w:rsid w:val="00BA0D4E"/>
    <w:rsid w:val="00BA24B2"/>
    <w:rsid w:val="00BA281B"/>
    <w:rsid w:val="00BA47FB"/>
    <w:rsid w:val="00BA4B6D"/>
    <w:rsid w:val="00BA4E1E"/>
    <w:rsid w:val="00BA5439"/>
    <w:rsid w:val="00BA55B0"/>
    <w:rsid w:val="00BA5A91"/>
    <w:rsid w:val="00BA5ABB"/>
    <w:rsid w:val="00BA5D38"/>
    <w:rsid w:val="00BA646F"/>
    <w:rsid w:val="00BA66DC"/>
    <w:rsid w:val="00BA674B"/>
    <w:rsid w:val="00BA7E5F"/>
    <w:rsid w:val="00BB0B8D"/>
    <w:rsid w:val="00BB1678"/>
    <w:rsid w:val="00BB27E7"/>
    <w:rsid w:val="00BB2B0F"/>
    <w:rsid w:val="00BB3C43"/>
    <w:rsid w:val="00BB3E52"/>
    <w:rsid w:val="00BB3F3E"/>
    <w:rsid w:val="00BB42F1"/>
    <w:rsid w:val="00BB44A6"/>
    <w:rsid w:val="00BB4DEA"/>
    <w:rsid w:val="00BB506E"/>
    <w:rsid w:val="00BB55AE"/>
    <w:rsid w:val="00BB55FE"/>
    <w:rsid w:val="00BB5EDD"/>
    <w:rsid w:val="00BB635A"/>
    <w:rsid w:val="00BB666A"/>
    <w:rsid w:val="00BB7008"/>
    <w:rsid w:val="00BB7684"/>
    <w:rsid w:val="00BB777A"/>
    <w:rsid w:val="00BB7A14"/>
    <w:rsid w:val="00BB7AB3"/>
    <w:rsid w:val="00BC078C"/>
    <w:rsid w:val="00BC0E16"/>
    <w:rsid w:val="00BC0FD7"/>
    <w:rsid w:val="00BC1373"/>
    <w:rsid w:val="00BC185D"/>
    <w:rsid w:val="00BC19D7"/>
    <w:rsid w:val="00BC1A73"/>
    <w:rsid w:val="00BC1FFC"/>
    <w:rsid w:val="00BC25B3"/>
    <w:rsid w:val="00BC292C"/>
    <w:rsid w:val="00BC2A41"/>
    <w:rsid w:val="00BC3E3C"/>
    <w:rsid w:val="00BC437E"/>
    <w:rsid w:val="00BC472B"/>
    <w:rsid w:val="00BC4830"/>
    <w:rsid w:val="00BC4A04"/>
    <w:rsid w:val="00BC56FF"/>
    <w:rsid w:val="00BC58E4"/>
    <w:rsid w:val="00BC5F66"/>
    <w:rsid w:val="00BC6302"/>
    <w:rsid w:val="00BC65AF"/>
    <w:rsid w:val="00BC6BB5"/>
    <w:rsid w:val="00BC7A1D"/>
    <w:rsid w:val="00BC7CB8"/>
    <w:rsid w:val="00BD03E2"/>
    <w:rsid w:val="00BD0CA6"/>
    <w:rsid w:val="00BD0EAD"/>
    <w:rsid w:val="00BD14A8"/>
    <w:rsid w:val="00BD150F"/>
    <w:rsid w:val="00BD19F1"/>
    <w:rsid w:val="00BD202D"/>
    <w:rsid w:val="00BD22C1"/>
    <w:rsid w:val="00BD24A3"/>
    <w:rsid w:val="00BD310C"/>
    <w:rsid w:val="00BD3125"/>
    <w:rsid w:val="00BD355D"/>
    <w:rsid w:val="00BD3788"/>
    <w:rsid w:val="00BD462C"/>
    <w:rsid w:val="00BD5406"/>
    <w:rsid w:val="00BD5516"/>
    <w:rsid w:val="00BD57F6"/>
    <w:rsid w:val="00BD5891"/>
    <w:rsid w:val="00BD5A07"/>
    <w:rsid w:val="00BD5A0C"/>
    <w:rsid w:val="00BD66B6"/>
    <w:rsid w:val="00BD7843"/>
    <w:rsid w:val="00BD7FFD"/>
    <w:rsid w:val="00BE1474"/>
    <w:rsid w:val="00BE193D"/>
    <w:rsid w:val="00BE1B4B"/>
    <w:rsid w:val="00BE27E6"/>
    <w:rsid w:val="00BE30EB"/>
    <w:rsid w:val="00BE3194"/>
    <w:rsid w:val="00BE33F7"/>
    <w:rsid w:val="00BE3617"/>
    <w:rsid w:val="00BE3A66"/>
    <w:rsid w:val="00BE48F6"/>
    <w:rsid w:val="00BE4E76"/>
    <w:rsid w:val="00BE50C0"/>
    <w:rsid w:val="00BE5964"/>
    <w:rsid w:val="00BE5D13"/>
    <w:rsid w:val="00BE5E55"/>
    <w:rsid w:val="00BE640E"/>
    <w:rsid w:val="00BE6972"/>
    <w:rsid w:val="00BE6C03"/>
    <w:rsid w:val="00BE6CE3"/>
    <w:rsid w:val="00BE75AC"/>
    <w:rsid w:val="00BE778D"/>
    <w:rsid w:val="00BE7AE0"/>
    <w:rsid w:val="00BE7C87"/>
    <w:rsid w:val="00BF02B1"/>
    <w:rsid w:val="00BF0A67"/>
    <w:rsid w:val="00BF0B96"/>
    <w:rsid w:val="00BF11A8"/>
    <w:rsid w:val="00BF11F0"/>
    <w:rsid w:val="00BF1B95"/>
    <w:rsid w:val="00BF1E7D"/>
    <w:rsid w:val="00BF25C6"/>
    <w:rsid w:val="00BF2870"/>
    <w:rsid w:val="00BF28E5"/>
    <w:rsid w:val="00BF2B6D"/>
    <w:rsid w:val="00BF2CB5"/>
    <w:rsid w:val="00BF3A19"/>
    <w:rsid w:val="00BF3B95"/>
    <w:rsid w:val="00BF3DA0"/>
    <w:rsid w:val="00BF3E8A"/>
    <w:rsid w:val="00BF4761"/>
    <w:rsid w:val="00BF4919"/>
    <w:rsid w:val="00BF4D2E"/>
    <w:rsid w:val="00BF58A2"/>
    <w:rsid w:val="00BF5AA8"/>
    <w:rsid w:val="00BF5B83"/>
    <w:rsid w:val="00BF5D79"/>
    <w:rsid w:val="00BF721E"/>
    <w:rsid w:val="00BF7A6F"/>
    <w:rsid w:val="00C0058E"/>
    <w:rsid w:val="00C0081A"/>
    <w:rsid w:val="00C00A87"/>
    <w:rsid w:val="00C00BAD"/>
    <w:rsid w:val="00C00EF6"/>
    <w:rsid w:val="00C01499"/>
    <w:rsid w:val="00C02122"/>
    <w:rsid w:val="00C02663"/>
    <w:rsid w:val="00C02871"/>
    <w:rsid w:val="00C029D3"/>
    <w:rsid w:val="00C02A87"/>
    <w:rsid w:val="00C02B89"/>
    <w:rsid w:val="00C02BD9"/>
    <w:rsid w:val="00C02D93"/>
    <w:rsid w:val="00C031B8"/>
    <w:rsid w:val="00C03CD0"/>
    <w:rsid w:val="00C05723"/>
    <w:rsid w:val="00C06079"/>
    <w:rsid w:val="00C061BD"/>
    <w:rsid w:val="00C06492"/>
    <w:rsid w:val="00C102C4"/>
    <w:rsid w:val="00C10477"/>
    <w:rsid w:val="00C10638"/>
    <w:rsid w:val="00C1075C"/>
    <w:rsid w:val="00C10B10"/>
    <w:rsid w:val="00C11103"/>
    <w:rsid w:val="00C1169A"/>
    <w:rsid w:val="00C119DD"/>
    <w:rsid w:val="00C11DE2"/>
    <w:rsid w:val="00C11DF0"/>
    <w:rsid w:val="00C1226B"/>
    <w:rsid w:val="00C12453"/>
    <w:rsid w:val="00C1298B"/>
    <w:rsid w:val="00C132F2"/>
    <w:rsid w:val="00C136DE"/>
    <w:rsid w:val="00C13801"/>
    <w:rsid w:val="00C13CB2"/>
    <w:rsid w:val="00C143D0"/>
    <w:rsid w:val="00C15141"/>
    <w:rsid w:val="00C15974"/>
    <w:rsid w:val="00C159DA"/>
    <w:rsid w:val="00C15EC9"/>
    <w:rsid w:val="00C15F4A"/>
    <w:rsid w:val="00C1615D"/>
    <w:rsid w:val="00C16224"/>
    <w:rsid w:val="00C17151"/>
    <w:rsid w:val="00C1775D"/>
    <w:rsid w:val="00C17BD0"/>
    <w:rsid w:val="00C17EB0"/>
    <w:rsid w:val="00C2078B"/>
    <w:rsid w:val="00C20FD2"/>
    <w:rsid w:val="00C213D7"/>
    <w:rsid w:val="00C21E5B"/>
    <w:rsid w:val="00C21EA8"/>
    <w:rsid w:val="00C221AB"/>
    <w:rsid w:val="00C22658"/>
    <w:rsid w:val="00C23427"/>
    <w:rsid w:val="00C23A24"/>
    <w:rsid w:val="00C243ED"/>
    <w:rsid w:val="00C24493"/>
    <w:rsid w:val="00C24A98"/>
    <w:rsid w:val="00C24B16"/>
    <w:rsid w:val="00C24EA8"/>
    <w:rsid w:val="00C25FB2"/>
    <w:rsid w:val="00C26668"/>
    <w:rsid w:val="00C269FE"/>
    <w:rsid w:val="00C2711D"/>
    <w:rsid w:val="00C2759A"/>
    <w:rsid w:val="00C304DD"/>
    <w:rsid w:val="00C31225"/>
    <w:rsid w:val="00C324C4"/>
    <w:rsid w:val="00C3261D"/>
    <w:rsid w:val="00C3265D"/>
    <w:rsid w:val="00C328D9"/>
    <w:rsid w:val="00C329B0"/>
    <w:rsid w:val="00C32BF8"/>
    <w:rsid w:val="00C3301B"/>
    <w:rsid w:val="00C330AF"/>
    <w:rsid w:val="00C33254"/>
    <w:rsid w:val="00C33550"/>
    <w:rsid w:val="00C33A18"/>
    <w:rsid w:val="00C33DEC"/>
    <w:rsid w:val="00C347A8"/>
    <w:rsid w:val="00C34C46"/>
    <w:rsid w:val="00C34C98"/>
    <w:rsid w:val="00C34D3B"/>
    <w:rsid w:val="00C353E7"/>
    <w:rsid w:val="00C35405"/>
    <w:rsid w:val="00C35A41"/>
    <w:rsid w:val="00C35E65"/>
    <w:rsid w:val="00C3618A"/>
    <w:rsid w:val="00C363C9"/>
    <w:rsid w:val="00C36D06"/>
    <w:rsid w:val="00C36E42"/>
    <w:rsid w:val="00C3706C"/>
    <w:rsid w:val="00C373BE"/>
    <w:rsid w:val="00C37814"/>
    <w:rsid w:val="00C37A91"/>
    <w:rsid w:val="00C4117B"/>
    <w:rsid w:val="00C422EF"/>
    <w:rsid w:val="00C42447"/>
    <w:rsid w:val="00C42E92"/>
    <w:rsid w:val="00C43693"/>
    <w:rsid w:val="00C43867"/>
    <w:rsid w:val="00C43A22"/>
    <w:rsid w:val="00C44850"/>
    <w:rsid w:val="00C45306"/>
    <w:rsid w:val="00C45793"/>
    <w:rsid w:val="00C45EF6"/>
    <w:rsid w:val="00C46106"/>
    <w:rsid w:val="00C46468"/>
    <w:rsid w:val="00C47CF8"/>
    <w:rsid w:val="00C50216"/>
    <w:rsid w:val="00C50A0A"/>
    <w:rsid w:val="00C50C43"/>
    <w:rsid w:val="00C50DE3"/>
    <w:rsid w:val="00C5109D"/>
    <w:rsid w:val="00C514F6"/>
    <w:rsid w:val="00C51ADB"/>
    <w:rsid w:val="00C5293E"/>
    <w:rsid w:val="00C5296C"/>
    <w:rsid w:val="00C52B31"/>
    <w:rsid w:val="00C532EE"/>
    <w:rsid w:val="00C53433"/>
    <w:rsid w:val="00C53B61"/>
    <w:rsid w:val="00C547FA"/>
    <w:rsid w:val="00C54A48"/>
    <w:rsid w:val="00C54EE6"/>
    <w:rsid w:val="00C54FAC"/>
    <w:rsid w:val="00C55044"/>
    <w:rsid w:val="00C550C8"/>
    <w:rsid w:val="00C55AF4"/>
    <w:rsid w:val="00C55BD4"/>
    <w:rsid w:val="00C55FDB"/>
    <w:rsid w:val="00C56B0F"/>
    <w:rsid w:val="00C56D04"/>
    <w:rsid w:val="00C57241"/>
    <w:rsid w:val="00C57EA1"/>
    <w:rsid w:val="00C57FF5"/>
    <w:rsid w:val="00C6057F"/>
    <w:rsid w:val="00C609F1"/>
    <w:rsid w:val="00C6234E"/>
    <w:rsid w:val="00C62914"/>
    <w:rsid w:val="00C633B4"/>
    <w:rsid w:val="00C63555"/>
    <w:rsid w:val="00C6390C"/>
    <w:rsid w:val="00C63B2C"/>
    <w:rsid w:val="00C63EDF"/>
    <w:rsid w:val="00C64A1B"/>
    <w:rsid w:val="00C64C46"/>
    <w:rsid w:val="00C65085"/>
    <w:rsid w:val="00C6529F"/>
    <w:rsid w:val="00C66672"/>
    <w:rsid w:val="00C66BC6"/>
    <w:rsid w:val="00C66ED5"/>
    <w:rsid w:val="00C6750E"/>
    <w:rsid w:val="00C67573"/>
    <w:rsid w:val="00C700FC"/>
    <w:rsid w:val="00C70373"/>
    <w:rsid w:val="00C71A9E"/>
    <w:rsid w:val="00C71AE9"/>
    <w:rsid w:val="00C71BD4"/>
    <w:rsid w:val="00C722D6"/>
    <w:rsid w:val="00C724F7"/>
    <w:rsid w:val="00C72CF6"/>
    <w:rsid w:val="00C72D75"/>
    <w:rsid w:val="00C7356A"/>
    <w:rsid w:val="00C73FBD"/>
    <w:rsid w:val="00C7411D"/>
    <w:rsid w:val="00C74756"/>
    <w:rsid w:val="00C74B23"/>
    <w:rsid w:val="00C74F26"/>
    <w:rsid w:val="00C75868"/>
    <w:rsid w:val="00C75E9B"/>
    <w:rsid w:val="00C7624C"/>
    <w:rsid w:val="00C76794"/>
    <w:rsid w:val="00C76CF2"/>
    <w:rsid w:val="00C77776"/>
    <w:rsid w:val="00C77CA8"/>
    <w:rsid w:val="00C81A06"/>
    <w:rsid w:val="00C81A15"/>
    <w:rsid w:val="00C81EF7"/>
    <w:rsid w:val="00C82E6D"/>
    <w:rsid w:val="00C8330C"/>
    <w:rsid w:val="00C83406"/>
    <w:rsid w:val="00C8428C"/>
    <w:rsid w:val="00C844CF"/>
    <w:rsid w:val="00C84560"/>
    <w:rsid w:val="00C84589"/>
    <w:rsid w:val="00C8486D"/>
    <w:rsid w:val="00C84906"/>
    <w:rsid w:val="00C8508B"/>
    <w:rsid w:val="00C85249"/>
    <w:rsid w:val="00C853AC"/>
    <w:rsid w:val="00C8574B"/>
    <w:rsid w:val="00C85995"/>
    <w:rsid w:val="00C85CCE"/>
    <w:rsid w:val="00C869A7"/>
    <w:rsid w:val="00C86E1F"/>
    <w:rsid w:val="00C875AC"/>
    <w:rsid w:val="00C87736"/>
    <w:rsid w:val="00C91539"/>
    <w:rsid w:val="00C926DA"/>
    <w:rsid w:val="00C927F3"/>
    <w:rsid w:val="00C930D3"/>
    <w:rsid w:val="00C943CC"/>
    <w:rsid w:val="00C94436"/>
    <w:rsid w:val="00C94821"/>
    <w:rsid w:val="00C94BAE"/>
    <w:rsid w:val="00C94F6C"/>
    <w:rsid w:val="00C956D8"/>
    <w:rsid w:val="00C96CC0"/>
    <w:rsid w:val="00C96E04"/>
    <w:rsid w:val="00C974FB"/>
    <w:rsid w:val="00C9796E"/>
    <w:rsid w:val="00CA04BA"/>
    <w:rsid w:val="00CA0C4D"/>
    <w:rsid w:val="00CA0F18"/>
    <w:rsid w:val="00CA25E7"/>
    <w:rsid w:val="00CA2EE1"/>
    <w:rsid w:val="00CA3F4D"/>
    <w:rsid w:val="00CA4D19"/>
    <w:rsid w:val="00CA571C"/>
    <w:rsid w:val="00CA5C4D"/>
    <w:rsid w:val="00CA699B"/>
    <w:rsid w:val="00CA750D"/>
    <w:rsid w:val="00CA7EC6"/>
    <w:rsid w:val="00CB020E"/>
    <w:rsid w:val="00CB0558"/>
    <w:rsid w:val="00CB139C"/>
    <w:rsid w:val="00CB1984"/>
    <w:rsid w:val="00CB1BA1"/>
    <w:rsid w:val="00CB224B"/>
    <w:rsid w:val="00CB28BD"/>
    <w:rsid w:val="00CB2902"/>
    <w:rsid w:val="00CB2D1A"/>
    <w:rsid w:val="00CB3980"/>
    <w:rsid w:val="00CB3F45"/>
    <w:rsid w:val="00CB4063"/>
    <w:rsid w:val="00CB45CA"/>
    <w:rsid w:val="00CB5057"/>
    <w:rsid w:val="00CB55ED"/>
    <w:rsid w:val="00CB5BC5"/>
    <w:rsid w:val="00CB5BD5"/>
    <w:rsid w:val="00CB5EB4"/>
    <w:rsid w:val="00CB664F"/>
    <w:rsid w:val="00CB7941"/>
    <w:rsid w:val="00CB7995"/>
    <w:rsid w:val="00CC01B6"/>
    <w:rsid w:val="00CC0A00"/>
    <w:rsid w:val="00CC0D6A"/>
    <w:rsid w:val="00CC172F"/>
    <w:rsid w:val="00CC17B7"/>
    <w:rsid w:val="00CC1893"/>
    <w:rsid w:val="00CC19F9"/>
    <w:rsid w:val="00CC1BA8"/>
    <w:rsid w:val="00CC20C8"/>
    <w:rsid w:val="00CC24B4"/>
    <w:rsid w:val="00CC24D8"/>
    <w:rsid w:val="00CC26DC"/>
    <w:rsid w:val="00CC2A8A"/>
    <w:rsid w:val="00CC331C"/>
    <w:rsid w:val="00CC3BE6"/>
    <w:rsid w:val="00CC3D40"/>
    <w:rsid w:val="00CC4B68"/>
    <w:rsid w:val="00CC4CC6"/>
    <w:rsid w:val="00CC4D2D"/>
    <w:rsid w:val="00CC4EB2"/>
    <w:rsid w:val="00CC5451"/>
    <w:rsid w:val="00CC5771"/>
    <w:rsid w:val="00CC5798"/>
    <w:rsid w:val="00CC5DB4"/>
    <w:rsid w:val="00CC6202"/>
    <w:rsid w:val="00CC6C4B"/>
    <w:rsid w:val="00CC747D"/>
    <w:rsid w:val="00CC7545"/>
    <w:rsid w:val="00CC79FA"/>
    <w:rsid w:val="00CD1926"/>
    <w:rsid w:val="00CD2283"/>
    <w:rsid w:val="00CD3F5F"/>
    <w:rsid w:val="00CD4F4C"/>
    <w:rsid w:val="00CD5485"/>
    <w:rsid w:val="00CD5953"/>
    <w:rsid w:val="00CD5F28"/>
    <w:rsid w:val="00CD64B6"/>
    <w:rsid w:val="00CD7041"/>
    <w:rsid w:val="00CD71BE"/>
    <w:rsid w:val="00CE163F"/>
    <w:rsid w:val="00CE27F6"/>
    <w:rsid w:val="00CE2D8B"/>
    <w:rsid w:val="00CE2F82"/>
    <w:rsid w:val="00CE3371"/>
    <w:rsid w:val="00CE35F7"/>
    <w:rsid w:val="00CE36D5"/>
    <w:rsid w:val="00CE3D91"/>
    <w:rsid w:val="00CE4DD3"/>
    <w:rsid w:val="00CE6121"/>
    <w:rsid w:val="00CE616D"/>
    <w:rsid w:val="00CE64A8"/>
    <w:rsid w:val="00CE72E1"/>
    <w:rsid w:val="00CE7326"/>
    <w:rsid w:val="00CE73A4"/>
    <w:rsid w:val="00CE74FA"/>
    <w:rsid w:val="00CF0FD1"/>
    <w:rsid w:val="00CF11C1"/>
    <w:rsid w:val="00CF190A"/>
    <w:rsid w:val="00CF1C16"/>
    <w:rsid w:val="00CF1CA1"/>
    <w:rsid w:val="00CF2156"/>
    <w:rsid w:val="00CF22CB"/>
    <w:rsid w:val="00CF2339"/>
    <w:rsid w:val="00CF2411"/>
    <w:rsid w:val="00CF30F1"/>
    <w:rsid w:val="00CF327C"/>
    <w:rsid w:val="00CF346D"/>
    <w:rsid w:val="00CF37BA"/>
    <w:rsid w:val="00CF416A"/>
    <w:rsid w:val="00CF43BA"/>
    <w:rsid w:val="00CF49CA"/>
    <w:rsid w:val="00CF5862"/>
    <w:rsid w:val="00CF5B9A"/>
    <w:rsid w:val="00CF5C87"/>
    <w:rsid w:val="00CF5ED1"/>
    <w:rsid w:val="00CF6281"/>
    <w:rsid w:val="00CF676E"/>
    <w:rsid w:val="00CF6EA1"/>
    <w:rsid w:val="00CF7E50"/>
    <w:rsid w:val="00D00078"/>
    <w:rsid w:val="00D0048D"/>
    <w:rsid w:val="00D01194"/>
    <w:rsid w:val="00D014F4"/>
    <w:rsid w:val="00D016AE"/>
    <w:rsid w:val="00D01953"/>
    <w:rsid w:val="00D0201D"/>
    <w:rsid w:val="00D021BD"/>
    <w:rsid w:val="00D02283"/>
    <w:rsid w:val="00D027C0"/>
    <w:rsid w:val="00D02D88"/>
    <w:rsid w:val="00D0443C"/>
    <w:rsid w:val="00D04D94"/>
    <w:rsid w:val="00D051EA"/>
    <w:rsid w:val="00D05604"/>
    <w:rsid w:val="00D05748"/>
    <w:rsid w:val="00D05EE4"/>
    <w:rsid w:val="00D060BF"/>
    <w:rsid w:val="00D06E45"/>
    <w:rsid w:val="00D0709E"/>
    <w:rsid w:val="00D0746D"/>
    <w:rsid w:val="00D074E3"/>
    <w:rsid w:val="00D07591"/>
    <w:rsid w:val="00D07BEC"/>
    <w:rsid w:val="00D1012D"/>
    <w:rsid w:val="00D10396"/>
    <w:rsid w:val="00D10690"/>
    <w:rsid w:val="00D106B4"/>
    <w:rsid w:val="00D10A88"/>
    <w:rsid w:val="00D1150E"/>
    <w:rsid w:val="00D11B73"/>
    <w:rsid w:val="00D120F2"/>
    <w:rsid w:val="00D12808"/>
    <w:rsid w:val="00D13006"/>
    <w:rsid w:val="00D13594"/>
    <w:rsid w:val="00D13EF8"/>
    <w:rsid w:val="00D14E6C"/>
    <w:rsid w:val="00D15136"/>
    <w:rsid w:val="00D152C8"/>
    <w:rsid w:val="00D1540F"/>
    <w:rsid w:val="00D15B5C"/>
    <w:rsid w:val="00D1618A"/>
    <w:rsid w:val="00D16A1A"/>
    <w:rsid w:val="00D16D43"/>
    <w:rsid w:val="00D1750B"/>
    <w:rsid w:val="00D175BF"/>
    <w:rsid w:val="00D17DF0"/>
    <w:rsid w:val="00D20104"/>
    <w:rsid w:val="00D2042E"/>
    <w:rsid w:val="00D2103E"/>
    <w:rsid w:val="00D2228A"/>
    <w:rsid w:val="00D22C9E"/>
    <w:rsid w:val="00D232BE"/>
    <w:rsid w:val="00D23335"/>
    <w:rsid w:val="00D234D0"/>
    <w:rsid w:val="00D23CE8"/>
    <w:rsid w:val="00D2402B"/>
    <w:rsid w:val="00D2402F"/>
    <w:rsid w:val="00D24193"/>
    <w:rsid w:val="00D24502"/>
    <w:rsid w:val="00D24623"/>
    <w:rsid w:val="00D2475F"/>
    <w:rsid w:val="00D2488F"/>
    <w:rsid w:val="00D2489C"/>
    <w:rsid w:val="00D25352"/>
    <w:rsid w:val="00D25653"/>
    <w:rsid w:val="00D25A00"/>
    <w:rsid w:val="00D25EED"/>
    <w:rsid w:val="00D26221"/>
    <w:rsid w:val="00D26385"/>
    <w:rsid w:val="00D26421"/>
    <w:rsid w:val="00D26728"/>
    <w:rsid w:val="00D27276"/>
    <w:rsid w:val="00D27338"/>
    <w:rsid w:val="00D27573"/>
    <w:rsid w:val="00D27BBB"/>
    <w:rsid w:val="00D30059"/>
    <w:rsid w:val="00D30BB7"/>
    <w:rsid w:val="00D31622"/>
    <w:rsid w:val="00D3216B"/>
    <w:rsid w:val="00D3260D"/>
    <w:rsid w:val="00D32A41"/>
    <w:rsid w:val="00D3374E"/>
    <w:rsid w:val="00D337AC"/>
    <w:rsid w:val="00D338B0"/>
    <w:rsid w:val="00D34220"/>
    <w:rsid w:val="00D354BD"/>
    <w:rsid w:val="00D35C99"/>
    <w:rsid w:val="00D36806"/>
    <w:rsid w:val="00D3688F"/>
    <w:rsid w:val="00D374FC"/>
    <w:rsid w:val="00D375B4"/>
    <w:rsid w:val="00D375CE"/>
    <w:rsid w:val="00D37FBA"/>
    <w:rsid w:val="00D41577"/>
    <w:rsid w:val="00D420A6"/>
    <w:rsid w:val="00D42237"/>
    <w:rsid w:val="00D42387"/>
    <w:rsid w:val="00D43367"/>
    <w:rsid w:val="00D43861"/>
    <w:rsid w:val="00D45078"/>
    <w:rsid w:val="00D457E7"/>
    <w:rsid w:val="00D45856"/>
    <w:rsid w:val="00D45AFE"/>
    <w:rsid w:val="00D45ECC"/>
    <w:rsid w:val="00D46593"/>
    <w:rsid w:val="00D47186"/>
    <w:rsid w:val="00D47376"/>
    <w:rsid w:val="00D47543"/>
    <w:rsid w:val="00D47768"/>
    <w:rsid w:val="00D47969"/>
    <w:rsid w:val="00D47D94"/>
    <w:rsid w:val="00D50798"/>
    <w:rsid w:val="00D5218E"/>
    <w:rsid w:val="00D52268"/>
    <w:rsid w:val="00D52269"/>
    <w:rsid w:val="00D5283E"/>
    <w:rsid w:val="00D53617"/>
    <w:rsid w:val="00D54559"/>
    <w:rsid w:val="00D5459E"/>
    <w:rsid w:val="00D55329"/>
    <w:rsid w:val="00D5566B"/>
    <w:rsid w:val="00D5576E"/>
    <w:rsid w:val="00D55F56"/>
    <w:rsid w:val="00D56179"/>
    <w:rsid w:val="00D56D85"/>
    <w:rsid w:val="00D575BA"/>
    <w:rsid w:val="00D5781C"/>
    <w:rsid w:val="00D57ECD"/>
    <w:rsid w:val="00D57FF7"/>
    <w:rsid w:val="00D607A7"/>
    <w:rsid w:val="00D61030"/>
    <w:rsid w:val="00D61992"/>
    <w:rsid w:val="00D61E5B"/>
    <w:rsid w:val="00D621D4"/>
    <w:rsid w:val="00D62D5C"/>
    <w:rsid w:val="00D634AE"/>
    <w:rsid w:val="00D634B3"/>
    <w:rsid w:val="00D638C5"/>
    <w:rsid w:val="00D638DA"/>
    <w:rsid w:val="00D640C3"/>
    <w:rsid w:val="00D640E5"/>
    <w:rsid w:val="00D6420F"/>
    <w:rsid w:val="00D64B9D"/>
    <w:rsid w:val="00D64DDD"/>
    <w:rsid w:val="00D65665"/>
    <w:rsid w:val="00D65C72"/>
    <w:rsid w:val="00D65F59"/>
    <w:rsid w:val="00D65F95"/>
    <w:rsid w:val="00D669A0"/>
    <w:rsid w:val="00D70558"/>
    <w:rsid w:val="00D705BF"/>
    <w:rsid w:val="00D70E20"/>
    <w:rsid w:val="00D7180A"/>
    <w:rsid w:val="00D7191A"/>
    <w:rsid w:val="00D72747"/>
    <w:rsid w:val="00D73891"/>
    <w:rsid w:val="00D73C86"/>
    <w:rsid w:val="00D74288"/>
    <w:rsid w:val="00D746B2"/>
    <w:rsid w:val="00D74A00"/>
    <w:rsid w:val="00D758BE"/>
    <w:rsid w:val="00D75B1F"/>
    <w:rsid w:val="00D7618F"/>
    <w:rsid w:val="00D76214"/>
    <w:rsid w:val="00D77290"/>
    <w:rsid w:val="00D774C0"/>
    <w:rsid w:val="00D774C2"/>
    <w:rsid w:val="00D77594"/>
    <w:rsid w:val="00D77B00"/>
    <w:rsid w:val="00D77F41"/>
    <w:rsid w:val="00D8004A"/>
    <w:rsid w:val="00D803AF"/>
    <w:rsid w:val="00D80973"/>
    <w:rsid w:val="00D81D90"/>
    <w:rsid w:val="00D8226C"/>
    <w:rsid w:val="00D822EA"/>
    <w:rsid w:val="00D8281B"/>
    <w:rsid w:val="00D836C2"/>
    <w:rsid w:val="00D83DA5"/>
    <w:rsid w:val="00D84767"/>
    <w:rsid w:val="00D84E42"/>
    <w:rsid w:val="00D84FE0"/>
    <w:rsid w:val="00D8559C"/>
    <w:rsid w:val="00D8580E"/>
    <w:rsid w:val="00D85D01"/>
    <w:rsid w:val="00D860C4"/>
    <w:rsid w:val="00D86163"/>
    <w:rsid w:val="00D87848"/>
    <w:rsid w:val="00D879FD"/>
    <w:rsid w:val="00D87A29"/>
    <w:rsid w:val="00D87BDD"/>
    <w:rsid w:val="00D87CF3"/>
    <w:rsid w:val="00D87F91"/>
    <w:rsid w:val="00D90434"/>
    <w:rsid w:val="00D90550"/>
    <w:rsid w:val="00D906BA"/>
    <w:rsid w:val="00D90BB7"/>
    <w:rsid w:val="00D91BE8"/>
    <w:rsid w:val="00D9287D"/>
    <w:rsid w:val="00D9289F"/>
    <w:rsid w:val="00D92AA1"/>
    <w:rsid w:val="00D933C9"/>
    <w:rsid w:val="00D93DE4"/>
    <w:rsid w:val="00D9417E"/>
    <w:rsid w:val="00D94557"/>
    <w:rsid w:val="00D94ADE"/>
    <w:rsid w:val="00D95537"/>
    <w:rsid w:val="00D95ECE"/>
    <w:rsid w:val="00D97780"/>
    <w:rsid w:val="00D97E72"/>
    <w:rsid w:val="00D97F71"/>
    <w:rsid w:val="00DA0C67"/>
    <w:rsid w:val="00DA0F07"/>
    <w:rsid w:val="00DA185A"/>
    <w:rsid w:val="00DA1DF5"/>
    <w:rsid w:val="00DA4466"/>
    <w:rsid w:val="00DA50FA"/>
    <w:rsid w:val="00DA5207"/>
    <w:rsid w:val="00DA56F6"/>
    <w:rsid w:val="00DA61D1"/>
    <w:rsid w:val="00DA78F6"/>
    <w:rsid w:val="00DA7BA3"/>
    <w:rsid w:val="00DA7BD1"/>
    <w:rsid w:val="00DB0043"/>
    <w:rsid w:val="00DB0697"/>
    <w:rsid w:val="00DB0CE5"/>
    <w:rsid w:val="00DB0F84"/>
    <w:rsid w:val="00DB118F"/>
    <w:rsid w:val="00DB1458"/>
    <w:rsid w:val="00DB163D"/>
    <w:rsid w:val="00DB1708"/>
    <w:rsid w:val="00DB1A6A"/>
    <w:rsid w:val="00DB1CF8"/>
    <w:rsid w:val="00DB1E01"/>
    <w:rsid w:val="00DB1F50"/>
    <w:rsid w:val="00DB22D5"/>
    <w:rsid w:val="00DB29D0"/>
    <w:rsid w:val="00DB2F46"/>
    <w:rsid w:val="00DB302B"/>
    <w:rsid w:val="00DB39DB"/>
    <w:rsid w:val="00DB3A57"/>
    <w:rsid w:val="00DB42C7"/>
    <w:rsid w:val="00DB49B5"/>
    <w:rsid w:val="00DB51A2"/>
    <w:rsid w:val="00DB586A"/>
    <w:rsid w:val="00DB7D8E"/>
    <w:rsid w:val="00DB7E15"/>
    <w:rsid w:val="00DC0ADA"/>
    <w:rsid w:val="00DC10B9"/>
    <w:rsid w:val="00DC10E6"/>
    <w:rsid w:val="00DC131D"/>
    <w:rsid w:val="00DC1C1B"/>
    <w:rsid w:val="00DC1FAC"/>
    <w:rsid w:val="00DC2A1C"/>
    <w:rsid w:val="00DC2A87"/>
    <w:rsid w:val="00DC3188"/>
    <w:rsid w:val="00DC322B"/>
    <w:rsid w:val="00DC39A3"/>
    <w:rsid w:val="00DC3BC6"/>
    <w:rsid w:val="00DC477F"/>
    <w:rsid w:val="00DC4DD9"/>
    <w:rsid w:val="00DC5216"/>
    <w:rsid w:val="00DC5451"/>
    <w:rsid w:val="00DC5676"/>
    <w:rsid w:val="00DC577E"/>
    <w:rsid w:val="00DC67D7"/>
    <w:rsid w:val="00DC6A23"/>
    <w:rsid w:val="00DC736C"/>
    <w:rsid w:val="00DC76C1"/>
    <w:rsid w:val="00DD0100"/>
    <w:rsid w:val="00DD01AA"/>
    <w:rsid w:val="00DD087D"/>
    <w:rsid w:val="00DD09BE"/>
    <w:rsid w:val="00DD0F20"/>
    <w:rsid w:val="00DD14E0"/>
    <w:rsid w:val="00DD1D87"/>
    <w:rsid w:val="00DD20F6"/>
    <w:rsid w:val="00DD3093"/>
    <w:rsid w:val="00DD327F"/>
    <w:rsid w:val="00DD3DC6"/>
    <w:rsid w:val="00DD479D"/>
    <w:rsid w:val="00DD5142"/>
    <w:rsid w:val="00DD5699"/>
    <w:rsid w:val="00DD5765"/>
    <w:rsid w:val="00DD6415"/>
    <w:rsid w:val="00DD6924"/>
    <w:rsid w:val="00DD6B05"/>
    <w:rsid w:val="00DD6C64"/>
    <w:rsid w:val="00DD736F"/>
    <w:rsid w:val="00DD7A5D"/>
    <w:rsid w:val="00DD7E39"/>
    <w:rsid w:val="00DD7F1B"/>
    <w:rsid w:val="00DE00BC"/>
    <w:rsid w:val="00DE0A10"/>
    <w:rsid w:val="00DE12B7"/>
    <w:rsid w:val="00DE1AE0"/>
    <w:rsid w:val="00DE1B4A"/>
    <w:rsid w:val="00DE1F99"/>
    <w:rsid w:val="00DE305C"/>
    <w:rsid w:val="00DE327E"/>
    <w:rsid w:val="00DE3511"/>
    <w:rsid w:val="00DE39EF"/>
    <w:rsid w:val="00DE3DFB"/>
    <w:rsid w:val="00DE4290"/>
    <w:rsid w:val="00DE4826"/>
    <w:rsid w:val="00DE482E"/>
    <w:rsid w:val="00DE4A9B"/>
    <w:rsid w:val="00DE4DA2"/>
    <w:rsid w:val="00DE4FC2"/>
    <w:rsid w:val="00DE5008"/>
    <w:rsid w:val="00DE50AB"/>
    <w:rsid w:val="00DE58ED"/>
    <w:rsid w:val="00DE5978"/>
    <w:rsid w:val="00DE6136"/>
    <w:rsid w:val="00DE6587"/>
    <w:rsid w:val="00DE6B4D"/>
    <w:rsid w:val="00DE6DAE"/>
    <w:rsid w:val="00DE6DED"/>
    <w:rsid w:val="00DF13D7"/>
    <w:rsid w:val="00DF2FD1"/>
    <w:rsid w:val="00DF3172"/>
    <w:rsid w:val="00DF57CA"/>
    <w:rsid w:val="00DF5DA3"/>
    <w:rsid w:val="00DF68F4"/>
    <w:rsid w:val="00E003DB"/>
    <w:rsid w:val="00E00575"/>
    <w:rsid w:val="00E0088B"/>
    <w:rsid w:val="00E014C7"/>
    <w:rsid w:val="00E01A25"/>
    <w:rsid w:val="00E02747"/>
    <w:rsid w:val="00E03202"/>
    <w:rsid w:val="00E038B2"/>
    <w:rsid w:val="00E03C29"/>
    <w:rsid w:val="00E03D98"/>
    <w:rsid w:val="00E0476C"/>
    <w:rsid w:val="00E04779"/>
    <w:rsid w:val="00E0497D"/>
    <w:rsid w:val="00E04EC4"/>
    <w:rsid w:val="00E0501A"/>
    <w:rsid w:val="00E057FF"/>
    <w:rsid w:val="00E06D36"/>
    <w:rsid w:val="00E06FDE"/>
    <w:rsid w:val="00E07037"/>
    <w:rsid w:val="00E07F00"/>
    <w:rsid w:val="00E1080F"/>
    <w:rsid w:val="00E10B7F"/>
    <w:rsid w:val="00E10E17"/>
    <w:rsid w:val="00E10F2D"/>
    <w:rsid w:val="00E113FB"/>
    <w:rsid w:val="00E11549"/>
    <w:rsid w:val="00E11627"/>
    <w:rsid w:val="00E119C7"/>
    <w:rsid w:val="00E11C75"/>
    <w:rsid w:val="00E12F23"/>
    <w:rsid w:val="00E13032"/>
    <w:rsid w:val="00E1317B"/>
    <w:rsid w:val="00E13256"/>
    <w:rsid w:val="00E13D8B"/>
    <w:rsid w:val="00E13EAC"/>
    <w:rsid w:val="00E1401E"/>
    <w:rsid w:val="00E14499"/>
    <w:rsid w:val="00E14B14"/>
    <w:rsid w:val="00E1504D"/>
    <w:rsid w:val="00E15A48"/>
    <w:rsid w:val="00E16490"/>
    <w:rsid w:val="00E166ED"/>
    <w:rsid w:val="00E16CD7"/>
    <w:rsid w:val="00E17F1A"/>
    <w:rsid w:val="00E20C2A"/>
    <w:rsid w:val="00E22064"/>
    <w:rsid w:val="00E2207D"/>
    <w:rsid w:val="00E2228C"/>
    <w:rsid w:val="00E22423"/>
    <w:rsid w:val="00E22903"/>
    <w:rsid w:val="00E2335B"/>
    <w:rsid w:val="00E23A1C"/>
    <w:rsid w:val="00E2447C"/>
    <w:rsid w:val="00E245B7"/>
    <w:rsid w:val="00E250C6"/>
    <w:rsid w:val="00E256AC"/>
    <w:rsid w:val="00E25A30"/>
    <w:rsid w:val="00E26503"/>
    <w:rsid w:val="00E2656E"/>
    <w:rsid w:val="00E27272"/>
    <w:rsid w:val="00E272CD"/>
    <w:rsid w:val="00E2759D"/>
    <w:rsid w:val="00E2776D"/>
    <w:rsid w:val="00E27ED1"/>
    <w:rsid w:val="00E315F4"/>
    <w:rsid w:val="00E318AE"/>
    <w:rsid w:val="00E319FF"/>
    <w:rsid w:val="00E31A17"/>
    <w:rsid w:val="00E323F9"/>
    <w:rsid w:val="00E3348E"/>
    <w:rsid w:val="00E34112"/>
    <w:rsid w:val="00E3441E"/>
    <w:rsid w:val="00E34B17"/>
    <w:rsid w:val="00E3509B"/>
    <w:rsid w:val="00E3692A"/>
    <w:rsid w:val="00E36CFB"/>
    <w:rsid w:val="00E375DE"/>
    <w:rsid w:val="00E37A70"/>
    <w:rsid w:val="00E405DE"/>
    <w:rsid w:val="00E40631"/>
    <w:rsid w:val="00E41488"/>
    <w:rsid w:val="00E41721"/>
    <w:rsid w:val="00E41795"/>
    <w:rsid w:val="00E4184C"/>
    <w:rsid w:val="00E41C03"/>
    <w:rsid w:val="00E43195"/>
    <w:rsid w:val="00E43206"/>
    <w:rsid w:val="00E43264"/>
    <w:rsid w:val="00E440BA"/>
    <w:rsid w:val="00E440BF"/>
    <w:rsid w:val="00E441F4"/>
    <w:rsid w:val="00E4549B"/>
    <w:rsid w:val="00E45590"/>
    <w:rsid w:val="00E45A7A"/>
    <w:rsid w:val="00E45E52"/>
    <w:rsid w:val="00E46A6E"/>
    <w:rsid w:val="00E47512"/>
    <w:rsid w:val="00E47581"/>
    <w:rsid w:val="00E50CCC"/>
    <w:rsid w:val="00E511C7"/>
    <w:rsid w:val="00E512C3"/>
    <w:rsid w:val="00E5141F"/>
    <w:rsid w:val="00E526D2"/>
    <w:rsid w:val="00E52F2C"/>
    <w:rsid w:val="00E52FA9"/>
    <w:rsid w:val="00E536EF"/>
    <w:rsid w:val="00E53E08"/>
    <w:rsid w:val="00E5412F"/>
    <w:rsid w:val="00E54236"/>
    <w:rsid w:val="00E5425A"/>
    <w:rsid w:val="00E5469A"/>
    <w:rsid w:val="00E560EA"/>
    <w:rsid w:val="00E57F0E"/>
    <w:rsid w:val="00E6067B"/>
    <w:rsid w:val="00E6074D"/>
    <w:rsid w:val="00E6078A"/>
    <w:rsid w:val="00E6190C"/>
    <w:rsid w:val="00E62BD6"/>
    <w:rsid w:val="00E62DB4"/>
    <w:rsid w:val="00E63FE9"/>
    <w:rsid w:val="00E64276"/>
    <w:rsid w:val="00E6464A"/>
    <w:rsid w:val="00E6467F"/>
    <w:rsid w:val="00E659EE"/>
    <w:rsid w:val="00E65A1F"/>
    <w:rsid w:val="00E65CB2"/>
    <w:rsid w:val="00E65E74"/>
    <w:rsid w:val="00E66555"/>
    <w:rsid w:val="00E66D02"/>
    <w:rsid w:val="00E67FCD"/>
    <w:rsid w:val="00E70333"/>
    <w:rsid w:val="00E7096D"/>
    <w:rsid w:val="00E718C1"/>
    <w:rsid w:val="00E7256B"/>
    <w:rsid w:val="00E728CF"/>
    <w:rsid w:val="00E7307C"/>
    <w:rsid w:val="00E7339E"/>
    <w:rsid w:val="00E7357C"/>
    <w:rsid w:val="00E7451F"/>
    <w:rsid w:val="00E74773"/>
    <w:rsid w:val="00E749B5"/>
    <w:rsid w:val="00E761EF"/>
    <w:rsid w:val="00E76B42"/>
    <w:rsid w:val="00E76C2C"/>
    <w:rsid w:val="00E76F44"/>
    <w:rsid w:val="00E77A28"/>
    <w:rsid w:val="00E77A57"/>
    <w:rsid w:val="00E804AC"/>
    <w:rsid w:val="00E81169"/>
    <w:rsid w:val="00E8124A"/>
    <w:rsid w:val="00E813C0"/>
    <w:rsid w:val="00E819B4"/>
    <w:rsid w:val="00E82016"/>
    <w:rsid w:val="00E82344"/>
    <w:rsid w:val="00E82CB2"/>
    <w:rsid w:val="00E83665"/>
    <w:rsid w:val="00E837C6"/>
    <w:rsid w:val="00E84665"/>
    <w:rsid w:val="00E8496E"/>
    <w:rsid w:val="00E84D73"/>
    <w:rsid w:val="00E85201"/>
    <w:rsid w:val="00E86832"/>
    <w:rsid w:val="00E870B5"/>
    <w:rsid w:val="00E87E80"/>
    <w:rsid w:val="00E9013F"/>
    <w:rsid w:val="00E9029D"/>
    <w:rsid w:val="00E902AA"/>
    <w:rsid w:val="00E9172D"/>
    <w:rsid w:val="00E9273C"/>
    <w:rsid w:val="00E929FD"/>
    <w:rsid w:val="00E94184"/>
    <w:rsid w:val="00E945B1"/>
    <w:rsid w:val="00E94C1C"/>
    <w:rsid w:val="00E95101"/>
    <w:rsid w:val="00E956AD"/>
    <w:rsid w:val="00E95B88"/>
    <w:rsid w:val="00E95C75"/>
    <w:rsid w:val="00E96214"/>
    <w:rsid w:val="00E96267"/>
    <w:rsid w:val="00E96BE3"/>
    <w:rsid w:val="00E96E49"/>
    <w:rsid w:val="00E97D52"/>
    <w:rsid w:val="00E97DF2"/>
    <w:rsid w:val="00EA0213"/>
    <w:rsid w:val="00EA021A"/>
    <w:rsid w:val="00EA0AEC"/>
    <w:rsid w:val="00EA115F"/>
    <w:rsid w:val="00EA213F"/>
    <w:rsid w:val="00EA2378"/>
    <w:rsid w:val="00EA2A10"/>
    <w:rsid w:val="00EA2C9B"/>
    <w:rsid w:val="00EA2DC6"/>
    <w:rsid w:val="00EA372E"/>
    <w:rsid w:val="00EA3DC6"/>
    <w:rsid w:val="00EA4218"/>
    <w:rsid w:val="00EA47A1"/>
    <w:rsid w:val="00EA4A88"/>
    <w:rsid w:val="00EA4DC9"/>
    <w:rsid w:val="00EA549E"/>
    <w:rsid w:val="00EA5AF8"/>
    <w:rsid w:val="00EA5B22"/>
    <w:rsid w:val="00EA5EF7"/>
    <w:rsid w:val="00EA61EE"/>
    <w:rsid w:val="00EA664B"/>
    <w:rsid w:val="00EA775A"/>
    <w:rsid w:val="00EA782E"/>
    <w:rsid w:val="00EA795A"/>
    <w:rsid w:val="00EA7DCF"/>
    <w:rsid w:val="00EA7EDF"/>
    <w:rsid w:val="00EB04CA"/>
    <w:rsid w:val="00EB056F"/>
    <w:rsid w:val="00EB123B"/>
    <w:rsid w:val="00EB139F"/>
    <w:rsid w:val="00EB149B"/>
    <w:rsid w:val="00EB172D"/>
    <w:rsid w:val="00EB1B71"/>
    <w:rsid w:val="00EB1C90"/>
    <w:rsid w:val="00EB21F7"/>
    <w:rsid w:val="00EB290F"/>
    <w:rsid w:val="00EB3B3D"/>
    <w:rsid w:val="00EB3C78"/>
    <w:rsid w:val="00EB4140"/>
    <w:rsid w:val="00EB50F5"/>
    <w:rsid w:val="00EB53E2"/>
    <w:rsid w:val="00EB5435"/>
    <w:rsid w:val="00EB57F9"/>
    <w:rsid w:val="00EB57FC"/>
    <w:rsid w:val="00EB5D57"/>
    <w:rsid w:val="00EB5FEC"/>
    <w:rsid w:val="00EB6181"/>
    <w:rsid w:val="00EB6B20"/>
    <w:rsid w:val="00EB6C65"/>
    <w:rsid w:val="00EB7C8B"/>
    <w:rsid w:val="00EB7D13"/>
    <w:rsid w:val="00EC00C4"/>
    <w:rsid w:val="00EC019F"/>
    <w:rsid w:val="00EC068C"/>
    <w:rsid w:val="00EC131D"/>
    <w:rsid w:val="00EC2453"/>
    <w:rsid w:val="00EC2860"/>
    <w:rsid w:val="00EC2BF5"/>
    <w:rsid w:val="00EC2F34"/>
    <w:rsid w:val="00EC3298"/>
    <w:rsid w:val="00EC3AD9"/>
    <w:rsid w:val="00EC3BD6"/>
    <w:rsid w:val="00EC48B0"/>
    <w:rsid w:val="00EC4B71"/>
    <w:rsid w:val="00EC4FFA"/>
    <w:rsid w:val="00EC5357"/>
    <w:rsid w:val="00EC54DC"/>
    <w:rsid w:val="00EC5D68"/>
    <w:rsid w:val="00EC6215"/>
    <w:rsid w:val="00EC666E"/>
    <w:rsid w:val="00EC73DC"/>
    <w:rsid w:val="00EC7ECE"/>
    <w:rsid w:val="00ED0315"/>
    <w:rsid w:val="00ED07DC"/>
    <w:rsid w:val="00ED07F1"/>
    <w:rsid w:val="00ED0B2D"/>
    <w:rsid w:val="00ED0D2F"/>
    <w:rsid w:val="00ED1AB9"/>
    <w:rsid w:val="00ED2516"/>
    <w:rsid w:val="00ED4981"/>
    <w:rsid w:val="00ED4F4E"/>
    <w:rsid w:val="00ED61D7"/>
    <w:rsid w:val="00ED620D"/>
    <w:rsid w:val="00ED69BC"/>
    <w:rsid w:val="00ED6D14"/>
    <w:rsid w:val="00ED6DAB"/>
    <w:rsid w:val="00ED7E54"/>
    <w:rsid w:val="00EE007E"/>
    <w:rsid w:val="00EE03DA"/>
    <w:rsid w:val="00EE06F0"/>
    <w:rsid w:val="00EE105A"/>
    <w:rsid w:val="00EE10BB"/>
    <w:rsid w:val="00EE14FF"/>
    <w:rsid w:val="00EE1E38"/>
    <w:rsid w:val="00EE2034"/>
    <w:rsid w:val="00EE2898"/>
    <w:rsid w:val="00EE2B13"/>
    <w:rsid w:val="00EE2FFD"/>
    <w:rsid w:val="00EE3E40"/>
    <w:rsid w:val="00EE45CD"/>
    <w:rsid w:val="00EE45ED"/>
    <w:rsid w:val="00EE4CC5"/>
    <w:rsid w:val="00EE4DC9"/>
    <w:rsid w:val="00EE533D"/>
    <w:rsid w:val="00EE534B"/>
    <w:rsid w:val="00EE57FB"/>
    <w:rsid w:val="00EE6158"/>
    <w:rsid w:val="00EE661C"/>
    <w:rsid w:val="00EE6FB2"/>
    <w:rsid w:val="00EE707D"/>
    <w:rsid w:val="00EE7380"/>
    <w:rsid w:val="00EE76DE"/>
    <w:rsid w:val="00EE77E9"/>
    <w:rsid w:val="00EF06B7"/>
    <w:rsid w:val="00EF0717"/>
    <w:rsid w:val="00EF08F6"/>
    <w:rsid w:val="00EF0B68"/>
    <w:rsid w:val="00EF0FED"/>
    <w:rsid w:val="00EF2785"/>
    <w:rsid w:val="00EF310E"/>
    <w:rsid w:val="00EF4616"/>
    <w:rsid w:val="00EF4B31"/>
    <w:rsid w:val="00EF6339"/>
    <w:rsid w:val="00EF634A"/>
    <w:rsid w:val="00EF6BE4"/>
    <w:rsid w:val="00EF6C16"/>
    <w:rsid w:val="00F0006B"/>
    <w:rsid w:val="00F004B4"/>
    <w:rsid w:val="00F02FBE"/>
    <w:rsid w:val="00F03776"/>
    <w:rsid w:val="00F03B76"/>
    <w:rsid w:val="00F03E8F"/>
    <w:rsid w:val="00F0452C"/>
    <w:rsid w:val="00F05024"/>
    <w:rsid w:val="00F05D49"/>
    <w:rsid w:val="00F0682B"/>
    <w:rsid w:val="00F06A22"/>
    <w:rsid w:val="00F06A26"/>
    <w:rsid w:val="00F06AB4"/>
    <w:rsid w:val="00F0766A"/>
    <w:rsid w:val="00F077DC"/>
    <w:rsid w:val="00F07C3B"/>
    <w:rsid w:val="00F07D7A"/>
    <w:rsid w:val="00F07D85"/>
    <w:rsid w:val="00F109E4"/>
    <w:rsid w:val="00F10EF1"/>
    <w:rsid w:val="00F1109A"/>
    <w:rsid w:val="00F116B8"/>
    <w:rsid w:val="00F12608"/>
    <w:rsid w:val="00F13B8D"/>
    <w:rsid w:val="00F13CAB"/>
    <w:rsid w:val="00F140F0"/>
    <w:rsid w:val="00F14533"/>
    <w:rsid w:val="00F14BEC"/>
    <w:rsid w:val="00F14E32"/>
    <w:rsid w:val="00F16C43"/>
    <w:rsid w:val="00F174E9"/>
    <w:rsid w:val="00F17686"/>
    <w:rsid w:val="00F200CB"/>
    <w:rsid w:val="00F20843"/>
    <w:rsid w:val="00F222AD"/>
    <w:rsid w:val="00F227A8"/>
    <w:rsid w:val="00F229A8"/>
    <w:rsid w:val="00F24767"/>
    <w:rsid w:val="00F24BF8"/>
    <w:rsid w:val="00F258A3"/>
    <w:rsid w:val="00F25BA7"/>
    <w:rsid w:val="00F261D2"/>
    <w:rsid w:val="00F268D6"/>
    <w:rsid w:val="00F26B48"/>
    <w:rsid w:val="00F26F32"/>
    <w:rsid w:val="00F2700C"/>
    <w:rsid w:val="00F2716E"/>
    <w:rsid w:val="00F30278"/>
    <w:rsid w:val="00F30541"/>
    <w:rsid w:val="00F30625"/>
    <w:rsid w:val="00F3088C"/>
    <w:rsid w:val="00F31E90"/>
    <w:rsid w:val="00F32047"/>
    <w:rsid w:val="00F32100"/>
    <w:rsid w:val="00F3272C"/>
    <w:rsid w:val="00F32747"/>
    <w:rsid w:val="00F32787"/>
    <w:rsid w:val="00F331E7"/>
    <w:rsid w:val="00F3329F"/>
    <w:rsid w:val="00F33401"/>
    <w:rsid w:val="00F334D0"/>
    <w:rsid w:val="00F33F29"/>
    <w:rsid w:val="00F33F71"/>
    <w:rsid w:val="00F34266"/>
    <w:rsid w:val="00F3465E"/>
    <w:rsid w:val="00F34919"/>
    <w:rsid w:val="00F34A05"/>
    <w:rsid w:val="00F34BE7"/>
    <w:rsid w:val="00F37DA4"/>
    <w:rsid w:val="00F40134"/>
    <w:rsid w:val="00F40795"/>
    <w:rsid w:val="00F4131B"/>
    <w:rsid w:val="00F41687"/>
    <w:rsid w:val="00F42088"/>
    <w:rsid w:val="00F42396"/>
    <w:rsid w:val="00F423EF"/>
    <w:rsid w:val="00F42B7A"/>
    <w:rsid w:val="00F42E76"/>
    <w:rsid w:val="00F43CE3"/>
    <w:rsid w:val="00F43F74"/>
    <w:rsid w:val="00F44480"/>
    <w:rsid w:val="00F44570"/>
    <w:rsid w:val="00F445B5"/>
    <w:rsid w:val="00F44F45"/>
    <w:rsid w:val="00F45AC5"/>
    <w:rsid w:val="00F45FCB"/>
    <w:rsid w:val="00F4655C"/>
    <w:rsid w:val="00F46773"/>
    <w:rsid w:val="00F46CC0"/>
    <w:rsid w:val="00F46F41"/>
    <w:rsid w:val="00F47571"/>
    <w:rsid w:val="00F47B86"/>
    <w:rsid w:val="00F500FE"/>
    <w:rsid w:val="00F508B4"/>
    <w:rsid w:val="00F51876"/>
    <w:rsid w:val="00F51AAB"/>
    <w:rsid w:val="00F51AB1"/>
    <w:rsid w:val="00F51DE3"/>
    <w:rsid w:val="00F521A9"/>
    <w:rsid w:val="00F530ED"/>
    <w:rsid w:val="00F532CF"/>
    <w:rsid w:val="00F53A85"/>
    <w:rsid w:val="00F53F0E"/>
    <w:rsid w:val="00F53F51"/>
    <w:rsid w:val="00F551C3"/>
    <w:rsid w:val="00F551EF"/>
    <w:rsid w:val="00F5549A"/>
    <w:rsid w:val="00F559E7"/>
    <w:rsid w:val="00F55D49"/>
    <w:rsid w:val="00F5603E"/>
    <w:rsid w:val="00F575C3"/>
    <w:rsid w:val="00F6021D"/>
    <w:rsid w:val="00F60700"/>
    <w:rsid w:val="00F6098D"/>
    <w:rsid w:val="00F60CFB"/>
    <w:rsid w:val="00F60E9F"/>
    <w:rsid w:val="00F614C4"/>
    <w:rsid w:val="00F61932"/>
    <w:rsid w:val="00F61A34"/>
    <w:rsid w:val="00F622E6"/>
    <w:rsid w:val="00F62318"/>
    <w:rsid w:val="00F623B9"/>
    <w:rsid w:val="00F626B1"/>
    <w:rsid w:val="00F6287C"/>
    <w:rsid w:val="00F62994"/>
    <w:rsid w:val="00F629D3"/>
    <w:rsid w:val="00F62C22"/>
    <w:rsid w:val="00F63151"/>
    <w:rsid w:val="00F634A6"/>
    <w:rsid w:val="00F634BD"/>
    <w:rsid w:val="00F634F6"/>
    <w:rsid w:val="00F63A1F"/>
    <w:rsid w:val="00F641D8"/>
    <w:rsid w:val="00F64298"/>
    <w:rsid w:val="00F65583"/>
    <w:rsid w:val="00F65988"/>
    <w:rsid w:val="00F65BBC"/>
    <w:rsid w:val="00F65D1D"/>
    <w:rsid w:val="00F6688C"/>
    <w:rsid w:val="00F66AE7"/>
    <w:rsid w:val="00F672FC"/>
    <w:rsid w:val="00F676CC"/>
    <w:rsid w:val="00F70099"/>
    <w:rsid w:val="00F70142"/>
    <w:rsid w:val="00F71306"/>
    <w:rsid w:val="00F7198C"/>
    <w:rsid w:val="00F71E8E"/>
    <w:rsid w:val="00F723F3"/>
    <w:rsid w:val="00F72B64"/>
    <w:rsid w:val="00F72D15"/>
    <w:rsid w:val="00F7343B"/>
    <w:rsid w:val="00F73C4B"/>
    <w:rsid w:val="00F745AE"/>
    <w:rsid w:val="00F7477B"/>
    <w:rsid w:val="00F74A8F"/>
    <w:rsid w:val="00F74C88"/>
    <w:rsid w:val="00F74FA2"/>
    <w:rsid w:val="00F75B75"/>
    <w:rsid w:val="00F764E5"/>
    <w:rsid w:val="00F76943"/>
    <w:rsid w:val="00F76F6A"/>
    <w:rsid w:val="00F77960"/>
    <w:rsid w:val="00F8031F"/>
    <w:rsid w:val="00F808E1"/>
    <w:rsid w:val="00F80BF0"/>
    <w:rsid w:val="00F8131E"/>
    <w:rsid w:val="00F81DBF"/>
    <w:rsid w:val="00F81F52"/>
    <w:rsid w:val="00F84398"/>
    <w:rsid w:val="00F84AC1"/>
    <w:rsid w:val="00F84B8C"/>
    <w:rsid w:val="00F84D40"/>
    <w:rsid w:val="00F84ECA"/>
    <w:rsid w:val="00F854BA"/>
    <w:rsid w:val="00F8621C"/>
    <w:rsid w:val="00F86973"/>
    <w:rsid w:val="00F870EE"/>
    <w:rsid w:val="00F879D3"/>
    <w:rsid w:val="00F87B6C"/>
    <w:rsid w:val="00F90B31"/>
    <w:rsid w:val="00F90DC4"/>
    <w:rsid w:val="00F90FCB"/>
    <w:rsid w:val="00F911B5"/>
    <w:rsid w:val="00F91FEB"/>
    <w:rsid w:val="00F93016"/>
    <w:rsid w:val="00F93025"/>
    <w:rsid w:val="00F93593"/>
    <w:rsid w:val="00F935D5"/>
    <w:rsid w:val="00F93E17"/>
    <w:rsid w:val="00F93E22"/>
    <w:rsid w:val="00F94096"/>
    <w:rsid w:val="00F9426B"/>
    <w:rsid w:val="00F944B8"/>
    <w:rsid w:val="00F95202"/>
    <w:rsid w:val="00F95C5D"/>
    <w:rsid w:val="00F95E05"/>
    <w:rsid w:val="00F964EF"/>
    <w:rsid w:val="00F96CB9"/>
    <w:rsid w:val="00F974BD"/>
    <w:rsid w:val="00F974DF"/>
    <w:rsid w:val="00F97689"/>
    <w:rsid w:val="00FA02FC"/>
    <w:rsid w:val="00FA0D37"/>
    <w:rsid w:val="00FA0FB8"/>
    <w:rsid w:val="00FA1404"/>
    <w:rsid w:val="00FA1494"/>
    <w:rsid w:val="00FA23F8"/>
    <w:rsid w:val="00FA2929"/>
    <w:rsid w:val="00FA2E49"/>
    <w:rsid w:val="00FA311E"/>
    <w:rsid w:val="00FA3674"/>
    <w:rsid w:val="00FA3BC6"/>
    <w:rsid w:val="00FA42F9"/>
    <w:rsid w:val="00FA48E3"/>
    <w:rsid w:val="00FA4C3A"/>
    <w:rsid w:val="00FA4F55"/>
    <w:rsid w:val="00FA505F"/>
    <w:rsid w:val="00FA56D4"/>
    <w:rsid w:val="00FA5D0A"/>
    <w:rsid w:val="00FA5D60"/>
    <w:rsid w:val="00FA60A8"/>
    <w:rsid w:val="00FA61DE"/>
    <w:rsid w:val="00FA6709"/>
    <w:rsid w:val="00FA6851"/>
    <w:rsid w:val="00FA6CD8"/>
    <w:rsid w:val="00FA76C8"/>
    <w:rsid w:val="00FB014D"/>
    <w:rsid w:val="00FB019A"/>
    <w:rsid w:val="00FB0282"/>
    <w:rsid w:val="00FB0AA2"/>
    <w:rsid w:val="00FB17D3"/>
    <w:rsid w:val="00FB1A78"/>
    <w:rsid w:val="00FB2DB1"/>
    <w:rsid w:val="00FB2E28"/>
    <w:rsid w:val="00FB2E2F"/>
    <w:rsid w:val="00FB39CC"/>
    <w:rsid w:val="00FB3B95"/>
    <w:rsid w:val="00FB3F67"/>
    <w:rsid w:val="00FB4CE0"/>
    <w:rsid w:val="00FB50E8"/>
    <w:rsid w:val="00FB5352"/>
    <w:rsid w:val="00FB538A"/>
    <w:rsid w:val="00FB6860"/>
    <w:rsid w:val="00FB6C0D"/>
    <w:rsid w:val="00FB6C77"/>
    <w:rsid w:val="00FB6D10"/>
    <w:rsid w:val="00FB70AC"/>
    <w:rsid w:val="00FB7444"/>
    <w:rsid w:val="00FB7723"/>
    <w:rsid w:val="00FB78C5"/>
    <w:rsid w:val="00FC0246"/>
    <w:rsid w:val="00FC1786"/>
    <w:rsid w:val="00FC18C5"/>
    <w:rsid w:val="00FC1A63"/>
    <w:rsid w:val="00FC2086"/>
    <w:rsid w:val="00FC212A"/>
    <w:rsid w:val="00FC2808"/>
    <w:rsid w:val="00FC3087"/>
    <w:rsid w:val="00FC30F0"/>
    <w:rsid w:val="00FC3396"/>
    <w:rsid w:val="00FC36B8"/>
    <w:rsid w:val="00FC3A64"/>
    <w:rsid w:val="00FC3C2E"/>
    <w:rsid w:val="00FC466B"/>
    <w:rsid w:val="00FC4B67"/>
    <w:rsid w:val="00FC4FB8"/>
    <w:rsid w:val="00FC58C5"/>
    <w:rsid w:val="00FC7A7C"/>
    <w:rsid w:val="00FC7B9E"/>
    <w:rsid w:val="00FC7D40"/>
    <w:rsid w:val="00FD0904"/>
    <w:rsid w:val="00FD0A14"/>
    <w:rsid w:val="00FD0C85"/>
    <w:rsid w:val="00FD0D20"/>
    <w:rsid w:val="00FD115D"/>
    <w:rsid w:val="00FD15E0"/>
    <w:rsid w:val="00FD1D96"/>
    <w:rsid w:val="00FD3770"/>
    <w:rsid w:val="00FD4ACD"/>
    <w:rsid w:val="00FD53BD"/>
    <w:rsid w:val="00FD571C"/>
    <w:rsid w:val="00FD5EE8"/>
    <w:rsid w:val="00FD5F94"/>
    <w:rsid w:val="00FD5FBF"/>
    <w:rsid w:val="00FD6244"/>
    <w:rsid w:val="00FD680B"/>
    <w:rsid w:val="00FD7AE0"/>
    <w:rsid w:val="00FE0795"/>
    <w:rsid w:val="00FE1311"/>
    <w:rsid w:val="00FE147C"/>
    <w:rsid w:val="00FE1F31"/>
    <w:rsid w:val="00FE25B6"/>
    <w:rsid w:val="00FE28A7"/>
    <w:rsid w:val="00FE32D7"/>
    <w:rsid w:val="00FE36B9"/>
    <w:rsid w:val="00FE3F0B"/>
    <w:rsid w:val="00FE4086"/>
    <w:rsid w:val="00FE433C"/>
    <w:rsid w:val="00FE533A"/>
    <w:rsid w:val="00FE770E"/>
    <w:rsid w:val="00FF02D7"/>
    <w:rsid w:val="00FF0ACC"/>
    <w:rsid w:val="00FF0AE3"/>
    <w:rsid w:val="00FF17BA"/>
    <w:rsid w:val="00FF1A79"/>
    <w:rsid w:val="00FF3CB5"/>
    <w:rsid w:val="00FF55C8"/>
    <w:rsid w:val="00FF5DC4"/>
    <w:rsid w:val="00FF72F7"/>
    <w:rsid w:val="00FF73FD"/>
    <w:rsid w:val="00FF7F35"/>
    <w:rsid w:val="3DDD4065"/>
    <w:rsid w:val="759B38B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B29AA"/>
  <w15:chartTrackingRefBased/>
  <w15:docId w15:val="{BE0A0130-597F-44F2-B8FE-EC7B7DB6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798"/>
    <w:rPr>
      <w:lang w:val="en-US"/>
    </w:rPr>
  </w:style>
  <w:style w:type="paragraph" w:styleId="Heading1">
    <w:name w:val="heading 1"/>
    <w:basedOn w:val="Normal"/>
    <w:next w:val="Normal"/>
    <w:link w:val="Heading1Char"/>
    <w:uiPriority w:val="9"/>
    <w:qFormat/>
    <w:rsid w:val="007618A5"/>
    <w:pPr>
      <w:spacing w:after="0" w:line="360" w:lineRule="auto"/>
      <w:outlineLvl w:val="0"/>
    </w:pPr>
    <w:rPr>
      <w:rFonts w:ascii="Arial" w:hAnsi="Arial" w:cs="Arial"/>
      <w:b/>
      <w:sz w:val="28"/>
      <w:szCs w:val="24"/>
    </w:rPr>
  </w:style>
  <w:style w:type="paragraph" w:styleId="Heading2">
    <w:name w:val="heading 2"/>
    <w:basedOn w:val="Normal"/>
    <w:next w:val="Normal"/>
    <w:link w:val="Heading2Char"/>
    <w:uiPriority w:val="9"/>
    <w:unhideWhenUsed/>
    <w:qFormat/>
    <w:rsid w:val="007618A5"/>
    <w:pPr>
      <w:spacing w:after="0" w:line="360" w:lineRule="auto"/>
      <w:jc w:val="both"/>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7618A5"/>
    <w:pPr>
      <w:spacing w:after="0" w:line="360" w:lineRule="auto"/>
      <w:jc w:val="both"/>
      <w:outlineLvl w:val="2"/>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8A5"/>
    <w:rPr>
      <w:rFonts w:ascii="Arial" w:hAnsi="Arial" w:cs="Arial"/>
      <w:b/>
      <w:sz w:val="28"/>
      <w:szCs w:val="24"/>
      <w:lang w:val="en-US"/>
    </w:rPr>
  </w:style>
  <w:style w:type="character" w:customStyle="1" w:styleId="Heading2Char">
    <w:name w:val="Heading 2 Char"/>
    <w:basedOn w:val="DefaultParagraphFont"/>
    <w:link w:val="Heading2"/>
    <w:uiPriority w:val="9"/>
    <w:rsid w:val="007618A5"/>
    <w:rPr>
      <w:rFonts w:ascii="Arial" w:hAnsi="Arial" w:cs="Arial"/>
      <w:b/>
      <w:sz w:val="24"/>
      <w:szCs w:val="24"/>
      <w:lang w:val="en-US"/>
    </w:rPr>
  </w:style>
  <w:style w:type="character" w:styleId="Hyperlink">
    <w:name w:val="Hyperlink"/>
    <w:basedOn w:val="DefaultParagraphFont"/>
    <w:uiPriority w:val="99"/>
    <w:unhideWhenUsed/>
    <w:rsid w:val="00F03B76"/>
    <w:rPr>
      <w:color w:val="0563C1" w:themeColor="hyperlink"/>
      <w:u w:val="single"/>
    </w:rPr>
  </w:style>
  <w:style w:type="character" w:customStyle="1" w:styleId="st">
    <w:name w:val="st"/>
    <w:basedOn w:val="DefaultParagraphFont"/>
    <w:rsid w:val="003F138C"/>
  </w:style>
  <w:style w:type="character" w:customStyle="1" w:styleId="UnresolvedMention1">
    <w:name w:val="Unresolved Mention1"/>
    <w:basedOn w:val="DefaultParagraphFont"/>
    <w:uiPriority w:val="99"/>
    <w:semiHidden/>
    <w:unhideWhenUsed/>
    <w:rsid w:val="00120AFE"/>
    <w:rPr>
      <w:color w:val="605E5C"/>
      <w:shd w:val="clear" w:color="auto" w:fill="E1DFDD"/>
    </w:rPr>
  </w:style>
  <w:style w:type="character" w:styleId="CommentReference">
    <w:name w:val="annotation reference"/>
    <w:basedOn w:val="DefaultParagraphFont"/>
    <w:uiPriority w:val="99"/>
    <w:semiHidden/>
    <w:unhideWhenUsed/>
    <w:rsid w:val="00867CE9"/>
    <w:rPr>
      <w:sz w:val="16"/>
      <w:szCs w:val="16"/>
    </w:rPr>
  </w:style>
  <w:style w:type="paragraph" w:styleId="CommentText">
    <w:name w:val="annotation text"/>
    <w:basedOn w:val="Normal"/>
    <w:link w:val="CommentTextChar"/>
    <w:uiPriority w:val="99"/>
    <w:unhideWhenUsed/>
    <w:rsid w:val="00867CE9"/>
    <w:pPr>
      <w:spacing w:line="240" w:lineRule="auto"/>
    </w:pPr>
    <w:rPr>
      <w:sz w:val="20"/>
      <w:szCs w:val="20"/>
    </w:rPr>
  </w:style>
  <w:style w:type="character" w:customStyle="1" w:styleId="CommentTextChar">
    <w:name w:val="Comment Text Char"/>
    <w:basedOn w:val="DefaultParagraphFont"/>
    <w:link w:val="CommentText"/>
    <w:uiPriority w:val="99"/>
    <w:rsid w:val="00867CE9"/>
    <w:rPr>
      <w:sz w:val="20"/>
      <w:szCs w:val="20"/>
    </w:rPr>
  </w:style>
  <w:style w:type="paragraph" w:styleId="CommentSubject">
    <w:name w:val="annotation subject"/>
    <w:basedOn w:val="CommentText"/>
    <w:next w:val="CommentText"/>
    <w:link w:val="CommentSubjectChar"/>
    <w:uiPriority w:val="99"/>
    <w:semiHidden/>
    <w:unhideWhenUsed/>
    <w:rsid w:val="00867CE9"/>
    <w:rPr>
      <w:b/>
      <w:bCs/>
    </w:rPr>
  </w:style>
  <w:style w:type="character" w:customStyle="1" w:styleId="CommentSubjectChar">
    <w:name w:val="Comment Subject Char"/>
    <w:basedOn w:val="CommentTextChar"/>
    <w:link w:val="CommentSubject"/>
    <w:uiPriority w:val="99"/>
    <w:semiHidden/>
    <w:rsid w:val="00867CE9"/>
    <w:rPr>
      <w:b/>
      <w:bCs/>
      <w:sz w:val="20"/>
      <w:szCs w:val="20"/>
    </w:rPr>
  </w:style>
  <w:style w:type="paragraph" w:styleId="BalloonText">
    <w:name w:val="Balloon Text"/>
    <w:basedOn w:val="Normal"/>
    <w:link w:val="BalloonTextChar"/>
    <w:uiPriority w:val="99"/>
    <w:semiHidden/>
    <w:unhideWhenUsed/>
    <w:rsid w:val="00867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CE9"/>
    <w:rPr>
      <w:rFonts w:ascii="Segoe UI" w:hAnsi="Segoe UI" w:cs="Segoe UI"/>
      <w:sz w:val="18"/>
      <w:szCs w:val="18"/>
    </w:rPr>
  </w:style>
  <w:style w:type="paragraph" w:styleId="Revision">
    <w:name w:val="Revision"/>
    <w:hidden/>
    <w:uiPriority w:val="99"/>
    <w:semiHidden/>
    <w:rsid w:val="00047B94"/>
    <w:pPr>
      <w:spacing w:after="0" w:line="240" w:lineRule="auto"/>
    </w:pPr>
  </w:style>
  <w:style w:type="paragraph" w:styleId="NormalWeb">
    <w:name w:val="Normal (Web)"/>
    <w:basedOn w:val="Normal"/>
    <w:uiPriority w:val="99"/>
    <w:semiHidden/>
    <w:unhideWhenUsed/>
    <w:rsid w:val="00561663"/>
    <w:pPr>
      <w:spacing w:before="100" w:beforeAutospacing="1" w:after="100" w:afterAutospacing="1" w:line="240" w:lineRule="auto"/>
    </w:pPr>
    <w:rPr>
      <w:rFonts w:ascii="Times New Roman" w:hAnsi="Times New Roman" w:cs="Times New Roman"/>
      <w:sz w:val="24"/>
      <w:szCs w:val="24"/>
      <w:lang w:eastAsia="en-US"/>
    </w:rPr>
  </w:style>
  <w:style w:type="paragraph" w:styleId="ListParagraph">
    <w:name w:val="List Paragraph"/>
    <w:basedOn w:val="Normal"/>
    <w:uiPriority w:val="34"/>
    <w:qFormat/>
    <w:rsid w:val="00F42B7A"/>
    <w:pPr>
      <w:ind w:left="720"/>
      <w:contextualSpacing/>
    </w:pPr>
  </w:style>
  <w:style w:type="character" w:styleId="UnresolvedMention">
    <w:name w:val="Unresolved Mention"/>
    <w:basedOn w:val="DefaultParagraphFont"/>
    <w:uiPriority w:val="99"/>
    <w:semiHidden/>
    <w:unhideWhenUsed/>
    <w:rsid w:val="00081924"/>
    <w:rPr>
      <w:color w:val="605E5C"/>
      <w:shd w:val="clear" w:color="auto" w:fill="E1DFDD"/>
    </w:rPr>
  </w:style>
  <w:style w:type="character" w:customStyle="1" w:styleId="fontstyle01">
    <w:name w:val="fontstyle01"/>
    <w:basedOn w:val="DefaultParagraphFont"/>
    <w:rsid w:val="00C85995"/>
    <w:rPr>
      <w:rFonts w:ascii="ArialMT" w:hAnsi="ArialMT" w:hint="default"/>
      <w:b w:val="0"/>
      <w:bCs w:val="0"/>
      <w:i w:val="0"/>
      <w:iCs w:val="0"/>
      <w:color w:val="000000"/>
      <w:sz w:val="24"/>
      <w:szCs w:val="24"/>
    </w:rPr>
  </w:style>
  <w:style w:type="character" w:customStyle="1" w:styleId="fontstyle21">
    <w:name w:val="fontstyle21"/>
    <w:basedOn w:val="DefaultParagraphFont"/>
    <w:rsid w:val="005F6187"/>
    <w:rPr>
      <w:rFonts w:ascii="Calibri-Italic" w:hAnsi="Calibri-Italic" w:hint="default"/>
      <w:b w:val="0"/>
      <w:bCs w:val="0"/>
      <w:i/>
      <w:iCs/>
      <w:color w:val="000000"/>
      <w:sz w:val="24"/>
      <w:szCs w:val="24"/>
    </w:rPr>
  </w:style>
  <w:style w:type="character" w:customStyle="1" w:styleId="Heading3Char">
    <w:name w:val="Heading 3 Char"/>
    <w:basedOn w:val="DefaultParagraphFont"/>
    <w:link w:val="Heading3"/>
    <w:uiPriority w:val="9"/>
    <w:rsid w:val="007618A5"/>
    <w:rPr>
      <w:rFonts w:ascii="Arial" w:hAnsi="Arial" w:cs="Arial"/>
      <w:b/>
      <w:szCs w:val="24"/>
      <w:lang w:val="en-US"/>
    </w:rPr>
  </w:style>
  <w:style w:type="table" w:styleId="TableGrid">
    <w:name w:val="Table Grid"/>
    <w:basedOn w:val="TableNormal"/>
    <w:uiPriority w:val="39"/>
    <w:rsid w:val="008F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91C0C"/>
    <w:rPr>
      <w:vertAlign w:val="superscript"/>
    </w:rPr>
  </w:style>
  <w:style w:type="paragraph" w:styleId="Header">
    <w:name w:val="header"/>
    <w:basedOn w:val="Normal"/>
    <w:link w:val="HeaderChar"/>
    <w:uiPriority w:val="99"/>
    <w:unhideWhenUsed/>
    <w:rsid w:val="00525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110"/>
    <w:rPr>
      <w:lang w:val="en-US"/>
    </w:rPr>
  </w:style>
  <w:style w:type="paragraph" w:styleId="Footer">
    <w:name w:val="footer"/>
    <w:basedOn w:val="Normal"/>
    <w:link w:val="FooterChar"/>
    <w:uiPriority w:val="99"/>
    <w:unhideWhenUsed/>
    <w:rsid w:val="00525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110"/>
    <w:rPr>
      <w:lang w:val="en-US"/>
    </w:rPr>
  </w:style>
  <w:style w:type="character" w:styleId="FollowedHyperlink">
    <w:name w:val="FollowedHyperlink"/>
    <w:basedOn w:val="DefaultParagraphFont"/>
    <w:uiPriority w:val="99"/>
    <w:semiHidden/>
    <w:unhideWhenUsed/>
    <w:rsid w:val="00517B3E"/>
    <w:rPr>
      <w:color w:val="954F72" w:themeColor="followedHyperlink"/>
      <w:u w:val="single"/>
    </w:rPr>
  </w:style>
  <w:style w:type="character" w:styleId="LineNumber">
    <w:name w:val="line number"/>
    <w:basedOn w:val="DefaultParagraphFont"/>
    <w:uiPriority w:val="99"/>
    <w:semiHidden/>
    <w:unhideWhenUsed/>
    <w:rsid w:val="00EE2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513">
      <w:bodyDiv w:val="1"/>
      <w:marLeft w:val="0"/>
      <w:marRight w:val="0"/>
      <w:marTop w:val="0"/>
      <w:marBottom w:val="0"/>
      <w:divBdr>
        <w:top w:val="none" w:sz="0" w:space="0" w:color="auto"/>
        <w:left w:val="none" w:sz="0" w:space="0" w:color="auto"/>
        <w:bottom w:val="none" w:sz="0" w:space="0" w:color="auto"/>
        <w:right w:val="none" w:sz="0" w:space="0" w:color="auto"/>
      </w:divBdr>
    </w:div>
    <w:div w:id="29260343">
      <w:bodyDiv w:val="1"/>
      <w:marLeft w:val="0"/>
      <w:marRight w:val="0"/>
      <w:marTop w:val="0"/>
      <w:marBottom w:val="0"/>
      <w:divBdr>
        <w:top w:val="none" w:sz="0" w:space="0" w:color="auto"/>
        <w:left w:val="none" w:sz="0" w:space="0" w:color="auto"/>
        <w:bottom w:val="none" w:sz="0" w:space="0" w:color="auto"/>
        <w:right w:val="none" w:sz="0" w:space="0" w:color="auto"/>
      </w:divBdr>
    </w:div>
    <w:div w:id="98961446">
      <w:bodyDiv w:val="1"/>
      <w:marLeft w:val="0"/>
      <w:marRight w:val="0"/>
      <w:marTop w:val="0"/>
      <w:marBottom w:val="0"/>
      <w:divBdr>
        <w:top w:val="none" w:sz="0" w:space="0" w:color="auto"/>
        <w:left w:val="none" w:sz="0" w:space="0" w:color="auto"/>
        <w:bottom w:val="none" w:sz="0" w:space="0" w:color="auto"/>
        <w:right w:val="none" w:sz="0" w:space="0" w:color="auto"/>
      </w:divBdr>
    </w:div>
    <w:div w:id="231236908">
      <w:bodyDiv w:val="1"/>
      <w:marLeft w:val="0"/>
      <w:marRight w:val="0"/>
      <w:marTop w:val="0"/>
      <w:marBottom w:val="0"/>
      <w:divBdr>
        <w:top w:val="none" w:sz="0" w:space="0" w:color="auto"/>
        <w:left w:val="none" w:sz="0" w:space="0" w:color="auto"/>
        <w:bottom w:val="none" w:sz="0" w:space="0" w:color="auto"/>
        <w:right w:val="none" w:sz="0" w:space="0" w:color="auto"/>
      </w:divBdr>
    </w:div>
    <w:div w:id="359936660">
      <w:bodyDiv w:val="1"/>
      <w:marLeft w:val="0"/>
      <w:marRight w:val="0"/>
      <w:marTop w:val="0"/>
      <w:marBottom w:val="0"/>
      <w:divBdr>
        <w:top w:val="none" w:sz="0" w:space="0" w:color="auto"/>
        <w:left w:val="none" w:sz="0" w:space="0" w:color="auto"/>
        <w:bottom w:val="none" w:sz="0" w:space="0" w:color="auto"/>
        <w:right w:val="none" w:sz="0" w:space="0" w:color="auto"/>
      </w:divBdr>
    </w:div>
    <w:div w:id="837891757">
      <w:bodyDiv w:val="1"/>
      <w:marLeft w:val="0"/>
      <w:marRight w:val="0"/>
      <w:marTop w:val="0"/>
      <w:marBottom w:val="0"/>
      <w:divBdr>
        <w:top w:val="none" w:sz="0" w:space="0" w:color="auto"/>
        <w:left w:val="none" w:sz="0" w:space="0" w:color="auto"/>
        <w:bottom w:val="none" w:sz="0" w:space="0" w:color="auto"/>
        <w:right w:val="none" w:sz="0" w:space="0" w:color="auto"/>
      </w:divBdr>
    </w:div>
    <w:div w:id="899632881">
      <w:bodyDiv w:val="1"/>
      <w:marLeft w:val="0"/>
      <w:marRight w:val="0"/>
      <w:marTop w:val="0"/>
      <w:marBottom w:val="0"/>
      <w:divBdr>
        <w:top w:val="none" w:sz="0" w:space="0" w:color="auto"/>
        <w:left w:val="none" w:sz="0" w:space="0" w:color="auto"/>
        <w:bottom w:val="none" w:sz="0" w:space="0" w:color="auto"/>
        <w:right w:val="none" w:sz="0" w:space="0" w:color="auto"/>
      </w:divBdr>
    </w:div>
    <w:div w:id="1216352844">
      <w:bodyDiv w:val="1"/>
      <w:marLeft w:val="0"/>
      <w:marRight w:val="0"/>
      <w:marTop w:val="0"/>
      <w:marBottom w:val="0"/>
      <w:divBdr>
        <w:top w:val="none" w:sz="0" w:space="0" w:color="auto"/>
        <w:left w:val="none" w:sz="0" w:space="0" w:color="auto"/>
        <w:bottom w:val="none" w:sz="0" w:space="0" w:color="auto"/>
        <w:right w:val="none" w:sz="0" w:space="0" w:color="auto"/>
      </w:divBdr>
    </w:div>
    <w:div w:id="1224947438">
      <w:bodyDiv w:val="1"/>
      <w:marLeft w:val="0"/>
      <w:marRight w:val="0"/>
      <w:marTop w:val="0"/>
      <w:marBottom w:val="0"/>
      <w:divBdr>
        <w:top w:val="none" w:sz="0" w:space="0" w:color="auto"/>
        <w:left w:val="none" w:sz="0" w:space="0" w:color="auto"/>
        <w:bottom w:val="none" w:sz="0" w:space="0" w:color="auto"/>
        <w:right w:val="none" w:sz="0" w:space="0" w:color="auto"/>
      </w:divBdr>
    </w:div>
    <w:div w:id="1228490151">
      <w:bodyDiv w:val="1"/>
      <w:marLeft w:val="0"/>
      <w:marRight w:val="0"/>
      <w:marTop w:val="0"/>
      <w:marBottom w:val="0"/>
      <w:divBdr>
        <w:top w:val="none" w:sz="0" w:space="0" w:color="auto"/>
        <w:left w:val="none" w:sz="0" w:space="0" w:color="auto"/>
        <w:bottom w:val="none" w:sz="0" w:space="0" w:color="auto"/>
        <w:right w:val="none" w:sz="0" w:space="0" w:color="auto"/>
      </w:divBdr>
    </w:div>
    <w:div w:id="1405295062">
      <w:bodyDiv w:val="1"/>
      <w:marLeft w:val="0"/>
      <w:marRight w:val="0"/>
      <w:marTop w:val="0"/>
      <w:marBottom w:val="0"/>
      <w:divBdr>
        <w:top w:val="none" w:sz="0" w:space="0" w:color="auto"/>
        <w:left w:val="none" w:sz="0" w:space="0" w:color="auto"/>
        <w:bottom w:val="none" w:sz="0" w:space="0" w:color="auto"/>
        <w:right w:val="none" w:sz="0" w:space="0" w:color="auto"/>
      </w:divBdr>
    </w:div>
    <w:div w:id="1748333879">
      <w:bodyDiv w:val="1"/>
      <w:marLeft w:val="0"/>
      <w:marRight w:val="0"/>
      <w:marTop w:val="0"/>
      <w:marBottom w:val="0"/>
      <w:divBdr>
        <w:top w:val="none" w:sz="0" w:space="0" w:color="auto"/>
        <w:left w:val="none" w:sz="0" w:space="0" w:color="auto"/>
        <w:bottom w:val="none" w:sz="0" w:space="0" w:color="auto"/>
        <w:right w:val="none" w:sz="0" w:space="0" w:color="auto"/>
      </w:divBdr>
    </w:div>
    <w:div w:id="1830170453">
      <w:bodyDiv w:val="1"/>
      <w:marLeft w:val="0"/>
      <w:marRight w:val="0"/>
      <w:marTop w:val="0"/>
      <w:marBottom w:val="0"/>
      <w:divBdr>
        <w:top w:val="none" w:sz="0" w:space="0" w:color="auto"/>
        <w:left w:val="none" w:sz="0" w:space="0" w:color="auto"/>
        <w:bottom w:val="none" w:sz="0" w:space="0" w:color="auto"/>
        <w:right w:val="none" w:sz="0" w:space="0" w:color="auto"/>
      </w:divBdr>
    </w:div>
    <w:div w:id="2077048015">
      <w:bodyDiv w:val="1"/>
      <w:marLeft w:val="0"/>
      <w:marRight w:val="0"/>
      <w:marTop w:val="0"/>
      <w:marBottom w:val="0"/>
      <w:divBdr>
        <w:top w:val="none" w:sz="0" w:space="0" w:color="auto"/>
        <w:left w:val="none" w:sz="0" w:space="0" w:color="auto"/>
        <w:bottom w:val="none" w:sz="0" w:space="0" w:color="auto"/>
        <w:right w:val="none" w:sz="0" w:space="0" w:color="auto"/>
      </w:divBdr>
    </w:div>
    <w:div w:id="210403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az@cibnor.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52EAA9-9D64-44CA-83B9-18C0464E28AC}">
  <we:reference id="wa104382081" version="1.7.0.0" store="en-001" storeType="OMEX"/>
  <we:alternateReferences>
    <we:reference id="wa104382081" version="1.7.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8CB0C-F00B-411F-921D-5C2AD42E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8</Pages>
  <Words>5437</Words>
  <Characters>29906</Characters>
  <Application>Microsoft Office Word</Application>
  <DocSecurity>0</DocSecurity>
  <Lines>249</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Mijail Pedraza Pohlenz</dc:creator>
  <cp:keywords/>
  <dc:description/>
  <cp:lastModifiedBy>Ricardo Mijail Pedraza Pohlenz</cp:lastModifiedBy>
  <cp:revision>327</cp:revision>
  <dcterms:created xsi:type="dcterms:W3CDTF">2020-12-26T21:35:00Z</dcterms:created>
  <dcterms:modified xsi:type="dcterms:W3CDTF">2022-02-10T15:29:00Z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http://www.zotero.org/styles/coral-reefs</vt:lpwstr>
  </property>
  <property fmtid="{D5CDD505-2E9C-101B-9397-08002B2CF9AE}" pid="13" name="Mendeley Recent Style Name 5_1">
    <vt:lpwstr>Coral Reefs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http://www.zotero.org/styles/proceedings-of-the-royal-society-b</vt:lpwstr>
  </property>
  <property fmtid="{D5CDD505-2E9C-101B-9397-08002B2CF9AE}" pid="21" name="Mendeley Recent Style Name 9_1">
    <vt:lpwstr>Proceedings of the Royal Society B</vt:lpwstr>
  </property>
  <property fmtid="{D5CDD505-2E9C-101B-9397-08002B2CF9AE}" pid="22" name="Mendeley Document_1">
    <vt:lpwstr>True</vt:lpwstr>
  </property>
  <property fmtid="{D5CDD505-2E9C-101B-9397-08002B2CF9AE}" pid="23" name="Mendeley Unique User Id_1">
    <vt:lpwstr>38a227d5-83ce-32e8-b063-f0eabf04337d</vt:lpwstr>
  </property>
  <property fmtid="{D5CDD505-2E9C-101B-9397-08002B2CF9AE}" pid="24" name="Mendeley Citation Style_1">
    <vt:lpwstr>http://www.zotero.org/styles/coral-reefs</vt:lpwstr>
  </property>
</Properties>
</file>