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Appendix</w:t>
      </w:r>
      <w:r>
        <w:rPr>
          <w:rFonts w:hint="eastAsia" w:ascii="Times New Roman" w:hAnsi="Times New Roman" w:eastAsia="宋体"/>
          <w:b/>
          <w:bCs/>
          <w:sz w:val="28"/>
          <w:szCs w:val="28"/>
          <w:u w:val="single"/>
          <w:lang w:val="en-US" w:eastAsia="zh-CN"/>
        </w:rPr>
        <w:t xml:space="preserve"> 1-1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Search strategy for MEDLINE 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EMBASE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 xml:space="preserve"> AND PUBMED</w:t>
      </w: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Appendix</w:t>
      </w:r>
      <w:r>
        <w:rPr>
          <w:rFonts w:hint="eastAsia" w:ascii="Times New Roman" w:hAnsi="Times New Roman" w:eastAsia="宋体"/>
          <w:b/>
          <w:bCs/>
          <w:sz w:val="28"/>
          <w:szCs w:val="28"/>
          <w:u w:val="single"/>
          <w:lang w:val="en-US" w:eastAsia="zh-CN"/>
        </w:rPr>
        <w:t xml:space="preserve"> 1-2. 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Subgroup analysis (including study design (multisite RCT or single site RCT), Enrollment time after trauma (&lt; 3h or &gt; 3h), and TXA dose (2g TXA bolus followed by a placebo infusion or 1g TXA bolus followed by 1g TXA maintenance))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10. Forest plot.  Comparing TXA and placebo for the outcome of all-cause mortality in 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11. Forest plot.  Comparing TXA and placebo for all adverse events in 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12. Forest plot.  Comparing TXA and placebo for the need of neurosurgical intervention in 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13. Forest plot.  Comparing TXA and placebo for the number people of new bleeding in 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14. Forest plot.  Comparing TXA and placebo for mean hemorrhage volume in 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15. Forest plot.  Comparing TXA and placebo for the outcome of all-cause mortality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16. Forest plot.  Comparing TXA and placebo for all adverse events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17. Forest plot.  Comparing TXA and placebo for the need of neurosurgical intervention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18. Forest plot.  Comparing TXA and placebo for the number people of new bleeding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19. Forest plot.  Comparing TXA and placebo for mean hemorrhage volume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20. Forest plot.  Comparing TXA and placebo for the outcome of all-cause mortality in TXA dose (2g TXA bolus followed by a placebo infusion or 1g TXA bolus followed by 1g TXA maintenance)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21. Forest plot.  Comparing TXA and placebo for all adverse events in TXA dose (2g TXA bolus followed by a placebo infusion or 1g TXA bolus followed by 1g TXA maintenance)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22. Forest plot.  Comparing TXA and placebo for the need of neurosurgical intervention in TXA dose (2g TXA bolus followed by a placebo infusion or 1g TXA bolus followed by 1g TXA maintenance)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</w:p>
    <w:p>
      <w:pPr>
        <w:ind w:firstLine="560" w:firstLineChars="20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Appendix</w:t>
      </w:r>
      <w:r>
        <w:rPr>
          <w:rFonts w:hint="eastAsia" w:ascii="Times New Roman" w:hAnsi="Times New Roman" w:eastAsia="宋体"/>
          <w:b/>
          <w:bCs/>
          <w:sz w:val="28"/>
          <w:szCs w:val="28"/>
          <w:u w:val="single"/>
          <w:lang w:val="en-US" w:eastAsia="zh-CN"/>
        </w:rPr>
        <w:t xml:space="preserve"> 1-1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Search strategy for MEDLINE 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EMBASE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 xml:space="preserve"> AND PUBMED</w:t>
      </w:r>
    </w:p>
    <w:p>
      <w:pPr>
        <w:pBdr>
          <w:bottom w:val="single" w:color="auto" w:sz="12" w:space="1"/>
        </w:pBdr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 w:eastAsia="宋体" w:cs="Arial Unicode MS"/>
          <w:b/>
          <w:sz w:val="24"/>
          <w:szCs w:val="24"/>
          <w:lang w:val="en-US" w:eastAsia="zh-CN"/>
        </w:rPr>
        <w:t xml:space="preserve">Pubmed 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>(</w:t>
      </w:r>
      <w:r>
        <w:rPr>
          <w:rFonts w:hint="eastAsia" w:ascii="Times New Roman" w:hAnsi="Times New Roman" w:eastAsia="宋体" w:cs="Arial Unicode MS"/>
          <w:b/>
          <w:sz w:val="24"/>
          <w:szCs w:val="24"/>
          <w:lang w:val="en-US" w:eastAsia="zh-CN"/>
        </w:rPr>
        <w:t>inception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 xml:space="preserve"> to </w:t>
      </w:r>
      <w:r>
        <w:rPr>
          <w:rFonts w:hint="eastAsia" w:ascii="Times New Roman" w:hAnsi="Times New Roman" w:eastAsia="Arial Unicode MS" w:cs="Arial Unicode MS"/>
          <w:b/>
          <w:sz w:val="24"/>
          <w:szCs w:val="24"/>
        </w:rPr>
        <w:t>December 31</w:t>
      </w:r>
      <w:r>
        <w:rPr>
          <w:rFonts w:hint="eastAsia" w:ascii="Times New Roman" w:hAnsi="Times New Roman" w:eastAsia="宋体" w:cs="Arial Unicode MS"/>
          <w:b/>
          <w:sz w:val="24"/>
          <w:szCs w:val="24"/>
          <w:vertAlign w:val="superscript"/>
          <w:lang w:val="en-US" w:eastAsia="zh-CN"/>
        </w:rPr>
        <w:t>th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>, 20</w:t>
      </w:r>
      <w:r>
        <w:rPr>
          <w:rFonts w:hint="eastAsia" w:ascii="Times New Roman" w:hAnsi="Times New Roman" w:eastAsia="宋体" w:cs="Arial Unicode MS"/>
          <w:b/>
          <w:sz w:val="24"/>
          <w:szCs w:val="24"/>
          <w:lang w:val="en-US" w:eastAsia="zh-CN"/>
        </w:rPr>
        <w:t>21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--------------------------------------------------------------------------------</w:t>
      </w:r>
    </w:p>
    <w:p>
      <w:pPr>
        <w:rPr>
          <w:rFonts w:hint="default" w:ascii="Times New Roman" w:hAnsi="Times New Roman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4"/>
          <w:szCs w:val="24"/>
          <w:lang w:val="en-US" w:eastAsia="zh-CN"/>
        </w:rPr>
        <w:t xml:space="preserve">1    </w:t>
      </w:r>
      <w:r>
        <w:rPr>
          <w:rFonts w:ascii="Times New Roman" w:hAnsi="Times New Roman"/>
          <w:color w:val="000000"/>
          <w:sz w:val="24"/>
          <w:szCs w:val="24"/>
        </w:rPr>
        <w:t xml:space="preserve">(("brain injuries, traumatic"[MeSH Terms] OR ("brain"[All Fields] AND "injuries"[All Fields] AND "traumatic"[All Fields]) OR "traumatic brain injuries"[All Fields] OR ("brain"[All Fields] AND "injuries"[All Fields] AND "traumatic"[All Fields]) OR "brain injuries, traumatic"[All Fields]) OR ("brain injuries, traumatic"[MeSH Terms] OR ("brain"[All Fields] AND "injuries"[All Fields] AND "traumatic"[All Fields]) OR "traumatic brain injuries"[All Fields] OR ("traumatic"[All Fields] AND "brain"[All Fields] AND "injury"[All Fields]) OR "traumatic brain injury"[All Fields])) OR ("brain injuries"[MeSH Terms] OR ("brain"[All Fields] AND "injuries"[All Fields]) OR "brain injuries"[All Fields] OR ("brain"[All Fields] AND "injury"[All Fields]) OR "brain injury"[All Fields])) OR TBI[All Fields])  OR ("head"[All Fields] AND "injury"[All Fields]) OR "head injury"[All Fields]))  OR ("head"[All Fields] AND "trauma"[All Fields]) OR "head trauma"[All Fields])) </w:t>
      </w:r>
      <w:r>
        <w:rPr>
          <w:rFonts w:hint="eastAsia" w:ascii="Times New Roman" w:hAnsi="Times New Roman" w:eastAsia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    (</w:t>
      </w:r>
      <w:r>
        <w:rPr>
          <w:rFonts w:ascii="Times New Roman" w:hAnsi="Times New Roman"/>
          <w:color w:val="000000"/>
          <w:sz w:val="24"/>
          <w:szCs w:val="24"/>
        </w:rPr>
        <w:t>228,539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)</w:t>
      </w:r>
    </w:p>
    <w:p>
      <w:pPr>
        <w:rPr>
          <w:rStyle w:val="10"/>
          <w:rFonts w:hint="default" w:ascii="Times New Roman" w:hAnsi="Times New Roman" w:eastAsia="宋体"/>
          <w:b w:val="0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4"/>
          <w:szCs w:val="24"/>
          <w:lang w:val="en-US" w:eastAsia="zh-CN"/>
        </w:rPr>
        <w:t xml:space="preserve">2     </w:t>
      </w:r>
      <w:r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Style w:val="10"/>
          <w:rFonts w:hint="eastAsia" w:ascii="Times New Roman" w:hAnsi="Times New Roman"/>
          <w:b w:val="0"/>
        </w:rPr>
        <w:t>T</w:t>
      </w:r>
      <w:r>
        <w:rPr>
          <w:rStyle w:val="10"/>
          <w:rFonts w:ascii="Times New Roman" w:hAnsi="Times New Roman"/>
          <w:b w:val="0"/>
        </w:rPr>
        <w:t xml:space="preserve">ranexamic </w:t>
      </w:r>
      <w:r>
        <w:rPr>
          <w:rStyle w:val="10"/>
          <w:rFonts w:hint="eastAsia" w:ascii="Times New Roman" w:hAnsi="Times New Roman"/>
          <w:b w:val="0"/>
        </w:rPr>
        <w:t>A</w:t>
      </w:r>
      <w:r>
        <w:rPr>
          <w:rStyle w:val="10"/>
          <w:rFonts w:ascii="Times New Roman" w:hAnsi="Times New Roman"/>
          <w:b w:val="0"/>
        </w:rPr>
        <w:t>cid</w:t>
      </w:r>
      <w:r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Style w:val="10"/>
          <w:rFonts w:ascii="Times New Roman" w:hAnsi="Times New Roman"/>
          <w:b w:val="0"/>
        </w:rPr>
        <w:t xml:space="preserve">” or </w:t>
      </w:r>
      <w:r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Style w:val="10"/>
          <w:rFonts w:ascii="Times New Roman" w:hAnsi="Times New Roman"/>
          <w:b w:val="0"/>
        </w:rPr>
        <w:t>TXA</w:t>
      </w:r>
      <w:r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Style w:val="10"/>
          <w:rFonts w:ascii="Times New Roman" w:hAnsi="Times New Roman"/>
          <w:b w:val="0"/>
        </w:rPr>
        <w:t xml:space="preserve"> or </w:t>
      </w:r>
      <w:r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Style w:val="10"/>
          <w:rFonts w:ascii="Times New Roman" w:hAnsi="Times New Roman"/>
          <w:b w:val="0"/>
        </w:rPr>
        <w:t xml:space="preserve">AMCHA” or “AMCA” or “cyklokapron” or “kabi-2161” or “transamin” or “ugurol” or “t-amcha” </w:t>
      </w:r>
      <w:r>
        <w:rPr>
          <w:rStyle w:val="10"/>
          <w:rFonts w:hint="eastAsia" w:ascii="Times New Roman" w:hAnsi="Times New Roman" w:eastAsia="宋体"/>
          <w:b w:val="0"/>
          <w:lang w:val="en-US" w:eastAsia="zh-CN"/>
        </w:rPr>
        <w:t xml:space="preserve">   (</w:t>
      </w:r>
      <w:r>
        <w:rPr>
          <w:rStyle w:val="10"/>
          <w:rFonts w:ascii="Times New Roman" w:hAnsi="Times New Roman" w:eastAsia="宋体"/>
          <w:b w:val="0"/>
        </w:rPr>
        <w:t>6,283</w:t>
      </w:r>
      <w:r>
        <w:rPr>
          <w:rStyle w:val="10"/>
          <w:rFonts w:hint="eastAsia" w:ascii="Times New Roman" w:hAnsi="Times New Roman" w:eastAsia="宋体"/>
          <w:b w:val="0"/>
          <w:lang w:val="en-US" w:eastAsia="zh-CN"/>
        </w:rPr>
        <w:t>)</w:t>
      </w:r>
    </w:p>
    <w:p>
      <w:pPr>
        <w:rPr>
          <w:rStyle w:val="10"/>
          <w:rFonts w:hint="default" w:ascii="Times New Roman" w:hAnsi="Times New Roman" w:eastAsia="宋体"/>
          <w:b w:val="0"/>
          <w:lang w:val="en-US" w:eastAsia="zh-CN"/>
        </w:rPr>
      </w:pPr>
      <w:r>
        <w:rPr>
          <w:rStyle w:val="10"/>
          <w:rFonts w:hint="eastAsia" w:ascii="Times New Roman" w:hAnsi="Times New Roman" w:eastAsia="宋体"/>
          <w:b w:val="0"/>
          <w:lang w:val="en-US" w:eastAsia="zh-CN"/>
        </w:rPr>
        <w:t xml:space="preserve">3      </w:t>
      </w:r>
      <w:r>
        <w:rPr>
          <w:rStyle w:val="10"/>
          <w:rFonts w:ascii="Times New Roman" w:hAnsi="Times New Roman"/>
          <w:b w:val="0"/>
        </w:rPr>
        <w:t>((randomized controlled trial[pt] OR controlled clinical trial[pt]) OR (randomized OR</w:t>
      </w:r>
      <w:r>
        <w:rPr>
          <w:rStyle w:val="10"/>
          <w:rFonts w:hint="eastAsia" w:ascii="Times New Roman" w:hAnsi="Times New Roman"/>
          <w:b w:val="0"/>
        </w:rPr>
        <w:t xml:space="preserve"> </w:t>
      </w:r>
      <w:r>
        <w:rPr>
          <w:rStyle w:val="10"/>
          <w:rFonts w:ascii="Times New Roman" w:hAnsi="Times New Roman"/>
          <w:b w:val="0"/>
        </w:rPr>
        <w:t>randomised OR randomly OR placebo[tiab]) OR (trial[ti]) OR (“Clinical Trials as</w:t>
      </w:r>
      <w:r>
        <w:rPr>
          <w:rStyle w:val="10"/>
          <w:rFonts w:hint="eastAsia" w:ascii="Times New Roman" w:hAnsi="Times New Roman"/>
          <w:b w:val="0"/>
        </w:rPr>
        <w:t xml:space="preserve"> </w:t>
      </w:r>
      <w:r>
        <w:rPr>
          <w:rStyle w:val="10"/>
          <w:rFonts w:ascii="Times New Roman" w:hAnsi="Times New Roman"/>
          <w:b w:val="0"/>
        </w:rPr>
        <w:t>Topic”[MeSH Major Topic])) NOT ((“Animals”[Mesh]) NOT (“Humans”[Mesh] AND</w:t>
      </w:r>
      <w:r>
        <w:rPr>
          <w:rStyle w:val="10"/>
          <w:rFonts w:hint="eastAsia" w:ascii="Times New Roman" w:hAnsi="Times New Roman"/>
          <w:b w:val="0"/>
        </w:rPr>
        <w:t xml:space="preserve"> </w:t>
      </w:r>
      <w:r>
        <w:rPr>
          <w:rStyle w:val="10"/>
          <w:rFonts w:ascii="Times New Roman" w:hAnsi="Times New Roman"/>
          <w:b w:val="0"/>
        </w:rPr>
        <w:t>“Animals”[Mesh]))</w:t>
      </w:r>
      <w:r>
        <w:rPr>
          <w:rStyle w:val="10"/>
          <w:rFonts w:hint="eastAsia" w:ascii="Times New Roman" w:hAnsi="Times New Roman" w:eastAsia="宋体"/>
          <w:b w:val="0"/>
          <w:lang w:val="en-US" w:eastAsia="zh-CN"/>
        </w:rPr>
        <w:t xml:space="preserve">    (</w:t>
      </w:r>
      <w:r>
        <w:rPr>
          <w:rStyle w:val="10"/>
          <w:rFonts w:ascii="Times New Roman" w:hAnsi="Times New Roman" w:eastAsia="宋体"/>
          <w:b w:val="0"/>
        </w:rPr>
        <w:t>1,552,469</w:t>
      </w:r>
      <w:r>
        <w:rPr>
          <w:rStyle w:val="10"/>
          <w:rFonts w:hint="eastAsia" w:ascii="Times New Roman" w:hAnsi="Times New Roman" w:eastAsia="宋体"/>
          <w:b w:val="0"/>
          <w:lang w:val="en-US" w:eastAsia="zh-CN"/>
        </w:rPr>
        <w:t>)</w:t>
      </w:r>
    </w:p>
    <w:p>
      <w:pPr>
        <w:rPr>
          <w:rStyle w:val="10"/>
          <w:rFonts w:hint="default" w:ascii="Times New Roman" w:hAnsi="Times New Roman" w:eastAsia="宋体"/>
          <w:b w:val="0"/>
          <w:lang w:val="en-US" w:eastAsia="zh-CN"/>
        </w:rPr>
      </w:pPr>
      <w:r>
        <w:rPr>
          <w:rStyle w:val="10"/>
          <w:rFonts w:ascii="Times New Roman" w:hAnsi="Times New Roman"/>
          <w:b w:val="0"/>
        </w:rPr>
        <w:t>4</w:t>
      </w:r>
      <w:r>
        <w:rPr>
          <w:rStyle w:val="10"/>
          <w:rFonts w:hint="eastAsia" w:ascii="Times New Roman" w:hAnsi="Times New Roman" w:eastAsia="宋体"/>
          <w:b w:val="0"/>
          <w:lang w:val="en-US" w:eastAsia="zh-CN"/>
        </w:rPr>
        <w:t xml:space="preserve">      </w:t>
      </w:r>
      <w:r>
        <w:rPr>
          <w:rStyle w:val="10"/>
          <w:rFonts w:ascii="Times New Roman" w:hAnsi="Times New Roman"/>
          <w:b w:val="0"/>
        </w:rPr>
        <w:t>1 and 2 and 3</w:t>
      </w:r>
      <w:r>
        <w:rPr>
          <w:rStyle w:val="10"/>
          <w:rFonts w:hint="eastAsia" w:ascii="Times New Roman" w:hAnsi="Times New Roman" w:eastAsia="宋体"/>
          <w:b w:val="0"/>
          <w:lang w:val="en-US" w:eastAsia="zh-CN"/>
        </w:rPr>
        <w:t xml:space="preserve">  (497)</w:t>
      </w:r>
    </w:p>
    <w:p>
      <w:pPr>
        <w:spacing w:after="0" w:line="240" w:lineRule="auto"/>
        <w:rPr>
          <w:rFonts w:hint="default" w:ascii="Times New Roman" w:hAnsi="Times New Roman" w:eastAsia="宋体"/>
          <w:color w:val="000000"/>
          <w:sz w:val="24"/>
          <w:szCs w:val="24"/>
          <w:lang w:val="en-US" w:eastAsia="zh-CN"/>
        </w:rPr>
      </w:pP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Arial Unicode MS" w:cs="Arial Unicode MS"/>
          <w:b/>
          <w:sz w:val="24"/>
          <w:szCs w:val="24"/>
        </w:rPr>
        <w:t>Ovid MEDLINE (</w:t>
      </w:r>
      <w:r>
        <w:rPr>
          <w:rFonts w:hint="eastAsia" w:ascii="Times New Roman" w:hAnsi="Times New Roman" w:eastAsia="宋体" w:cs="Arial Unicode MS"/>
          <w:b/>
          <w:sz w:val="24"/>
          <w:szCs w:val="24"/>
          <w:lang w:val="en-US" w:eastAsia="zh-CN"/>
        </w:rPr>
        <w:t>inception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 xml:space="preserve"> to </w:t>
      </w:r>
      <w:r>
        <w:rPr>
          <w:rFonts w:hint="eastAsia" w:ascii="Times New Roman" w:hAnsi="Times New Roman" w:eastAsia="Arial Unicode MS" w:cs="Arial Unicode MS"/>
          <w:b/>
          <w:sz w:val="24"/>
          <w:szCs w:val="24"/>
        </w:rPr>
        <w:t>December 31</w:t>
      </w:r>
      <w:r>
        <w:rPr>
          <w:rFonts w:hint="eastAsia" w:ascii="Times New Roman" w:hAnsi="Times New Roman" w:eastAsia="宋体" w:cs="Arial Unicode MS"/>
          <w:b/>
          <w:sz w:val="24"/>
          <w:szCs w:val="24"/>
          <w:vertAlign w:val="superscript"/>
          <w:lang w:val="en-US" w:eastAsia="zh-CN"/>
        </w:rPr>
        <w:t>th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>, 20</w:t>
      </w:r>
      <w:r>
        <w:rPr>
          <w:rFonts w:hint="eastAsia" w:ascii="Times New Roman" w:hAnsi="Times New Roman" w:eastAsia="宋体" w:cs="Arial Unicode MS"/>
          <w:b/>
          <w:sz w:val="24"/>
          <w:szCs w:val="24"/>
          <w:lang w:val="en-US" w:eastAsia="zh-CN"/>
        </w:rPr>
        <w:t>21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--------------------------------------------------------------------------------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     exp Brain Injuries/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50123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     Craniocerebral Trauma/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20765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     (traumatic brain adj (injur$ or concussion$ or contusion$ or laceration$)).tw.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18456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     (traumatic cerebral adj (injur$ or concussion$ or contusion$ or laceration$)).tw.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56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5     (tbi or tbis).tw. (1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2567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6     exp Intracranial Hemorrhages/ (5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Arial Unicode MS" w:cs="Arial Unicode MS"/>
          <w:sz w:val="24"/>
          <w:szCs w:val="24"/>
        </w:rPr>
        <w:t>594)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7     ((brain or basal ganglia or cerebral or cranial or intracranial or posterior fossa or Subarachnoid) adj2 (bleed$ or h?emorrhag$)).tw.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30</w:t>
      </w:r>
      <w:r>
        <w:rPr>
          <w:rFonts w:ascii="Times New Roman" w:hAnsi="Times New Roman" w:eastAsia="Arial Unicode MS" w:cs="Arial Unicode MS"/>
          <w:sz w:val="24"/>
          <w:szCs w:val="24"/>
        </w:rPr>
        <w:t>410)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8     Pituitary Apoplexy.tw. (7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79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9     or/1-8 (1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Arial Unicode MS" w:cs="Arial Unicode MS"/>
          <w:sz w:val="24"/>
          <w:szCs w:val="24"/>
        </w:rPr>
        <w:t>7629)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10     Antifibrinolytic Agents/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40</w:t>
      </w:r>
      <w:r>
        <w:rPr>
          <w:rFonts w:ascii="Times New Roman" w:hAnsi="Times New Roman" w:eastAsia="Arial Unicode MS" w:cs="Arial Unicode MS"/>
          <w:sz w:val="24"/>
          <w:szCs w:val="24"/>
        </w:rPr>
        <w:t>10)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11     Tranexamic Acid/ (1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Arial Unicode MS" w:cs="Arial Unicode MS"/>
          <w:sz w:val="24"/>
          <w:szCs w:val="24"/>
        </w:rPr>
        <w:t>82)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12     txa.tw.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Arial Unicode MS" w:cs="Arial Unicode MS"/>
          <w:sz w:val="24"/>
          <w:szCs w:val="24"/>
        </w:rPr>
        <w:t>33)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13     amca.tw.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Arial Unicode MS" w:cs="Arial Unicode MS"/>
          <w:sz w:val="24"/>
          <w:szCs w:val="24"/>
        </w:rPr>
        <w:t>29)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14     amcha.tw. (1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Arial Unicode MS" w:cs="Arial Unicode MS"/>
          <w:sz w:val="24"/>
          <w:szCs w:val="24"/>
        </w:rPr>
        <w:t>3)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15     amchafibrin.tw.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16     amikapron.tw. (1)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17     amstat.tw.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18     anexan.tw.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19     antivoff.tw.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20     caprilon.tw.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21     (cl 65336 or cl65336).tw.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22     cy?lo?apron.tw.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Arial Unicode MS" w:cs="Arial Unicode MS"/>
          <w:sz w:val="24"/>
          <w:szCs w:val="24"/>
        </w:rPr>
        <w:t>6)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23     exacyl.tw.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24     fibrinon.tw.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25     frenolyse.tw. (1)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26     hemostan.tw.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  <w:lang w:val="pt-BR"/>
        </w:rPr>
      </w:pPr>
      <w:r>
        <w:rPr>
          <w:rFonts w:ascii="Times New Roman" w:hAnsi="Times New Roman" w:eastAsia="Arial Unicode MS" w:cs="Arial Unicode MS"/>
          <w:sz w:val="24"/>
          <w:szCs w:val="24"/>
          <w:lang w:val="pt-BR"/>
        </w:rPr>
        <w:t>27     hexa?apron.tw.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  <w:lang w:val="pt-BR"/>
        </w:rPr>
      </w:pPr>
      <w:r>
        <w:rPr>
          <w:rFonts w:ascii="Times New Roman" w:hAnsi="Times New Roman" w:eastAsia="Arial Unicode MS" w:cs="Arial Unicode MS"/>
          <w:sz w:val="24"/>
          <w:szCs w:val="24"/>
          <w:lang w:val="pt-BR"/>
        </w:rPr>
        <w:t>28     kabi 2161.tw.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Arial Unicode MS" w:cs="Arial Unicode MS"/>
          <w:sz w:val="24"/>
          <w:szCs w:val="24"/>
          <w:lang w:val="pt-BR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29     kalnex.tw.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30     lysteda.tw.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31     micranex.tw.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32     rikaparin.tw.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33     ronex.tw.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34     spotof.tw.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 xml:space="preserve">35     t-amcha.tw. 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(5</w:t>
      </w:r>
      <w:r>
        <w:rPr>
          <w:rFonts w:ascii="Times New Roman" w:hAnsi="Times New Roman" w:eastAsia="Arial Unicode MS" w:cs="Arial Unicode MS"/>
          <w:sz w:val="24"/>
          <w:szCs w:val="24"/>
        </w:rPr>
        <w:t>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36     theranex.tw.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37     tramic.tw.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38     tranex.tw.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39     tranexam.tw.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40     tranexa?ic acid.tw. (1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Arial Unicode MS" w:cs="Arial Unicode MS"/>
          <w:sz w:val="24"/>
          <w:szCs w:val="24"/>
        </w:rPr>
        <w:t>07)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41     tranexic.tw.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42     trans achma.tw.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43     trans amcha.tw. (1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44     transamin.tw. (1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45     transexamic acid.tw.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Arial Unicode MS" w:cs="Arial Unicode MS"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46     traxamic.tw.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47     trenaxin.tw.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48     ugurol.tw. (5)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49     or/10-48 (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79</w:t>
      </w:r>
      <w:r>
        <w:rPr>
          <w:rFonts w:ascii="Times New Roman" w:hAnsi="Times New Roman" w:eastAsia="Arial Unicode MS" w:cs="Arial Unicode MS"/>
          <w:sz w:val="24"/>
          <w:szCs w:val="24"/>
        </w:rPr>
        <w:t>06)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50     9 and 49 (3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Arial Unicode MS" w:cs="Arial Unicode MS"/>
          <w:sz w:val="24"/>
          <w:szCs w:val="24"/>
        </w:rPr>
        <w:t>8)</w:t>
      </w:r>
    </w:p>
    <w:p>
      <w:pPr>
        <w:ind w:left="360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Arial Unicode MS" w:cs="Arial Unicode MS"/>
          <w:b/>
          <w:sz w:val="24"/>
          <w:szCs w:val="24"/>
        </w:rPr>
        <w:t>Embase</w:t>
      </w:r>
      <w:r>
        <w:rPr>
          <w:rFonts w:hint="eastAsia" w:ascii="Times New Roman" w:hAnsi="Times New Roman" w:eastAsia="宋体" w:cs="Arial Unicode MS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>(</w:t>
      </w:r>
      <w:r>
        <w:rPr>
          <w:rFonts w:hint="eastAsia" w:ascii="Times New Roman" w:hAnsi="Times New Roman" w:eastAsia="宋体" w:cs="Arial Unicode MS"/>
          <w:b/>
          <w:sz w:val="24"/>
          <w:szCs w:val="24"/>
          <w:lang w:val="en-US" w:eastAsia="zh-CN"/>
        </w:rPr>
        <w:t>inception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 xml:space="preserve"> to </w:t>
      </w:r>
      <w:r>
        <w:rPr>
          <w:rFonts w:hint="eastAsia" w:ascii="Times New Roman" w:hAnsi="Times New Roman" w:eastAsia="Arial Unicode MS" w:cs="Arial Unicode MS"/>
          <w:b/>
          <w:sz w:val="24"/>
          <w:szCs w:val="24"/>
        </w:rPr>
        <w:t>December 31</w:t>
      </w:r>
      <w:r>
        <w:rPr>
          <w:rFonts w:hint="eastAsia" w:ascii="Times New Roman" w:hAnsi="Times New Roman" w:eastAsia="宋体" w:cs="Arial Unicode MS"/>
          <w:b/>
          <w:sz w:val="24"/>
          <w:szCs w:val="24"/>
          <w:vertAlign w:val="superscript"/>
          <w:lang w:val="en-US" w:eastAsia="zh-CN"/>
        </w:rPr>
        <w:t>th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>, 20</w:t>
      </w:r>
      <w:r>
        <w:rPr>
          <w:rFonts w:hint="eastAsia" w:ascii="Times New Roman" w:hAnsi="Times New Roman" w:eastAsia="宋体" w:cs="Arial Unicode MS"/>
          <w:b/>
          <w:sz w:val="24"/>
          <w:szCs w:val="24"/>
          <w:lang w:val="en-US" w:eastAsia="zh-CN"/>
        </w:rPr>
        <w:t>21</w:t>
      </w:r>
      <w:r>
        <w:rPr>
          <w:rFonts w:ascii="Times New Roman" w:hAnsi="Times New Roman" w:eastAsia="Arial Unicode MS" w:cs="Arial Unicode MS"/>
          <w:b/>
          <w:sz w:val="24"/>
          <w:szCs w:val="24"/>
        </w:rPr>
        <w:t>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--------------------------------------------------------------------------------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     exp brain injury/ (112797)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     head injury/ (36287)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     (traumatic brain adj (injur$ or concussion$ or contusion$ or laceration$)).tw. (24818)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     (traumatic cerebral adj (injur$ or concussion$ or contusion$ or laceration$)).tw. (52)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5     (tbi or tbis).tw. (19172)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6     exp brain hemorrhage/ (82666)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7     ((brain or basal ganglia or cerebral or cranial or intracranial or posterior fossa or Subarachnoid) adj2 (bleed$ or h?emorrhag$)).tw. (39870)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8     Pituitary Apoplexy.tw. (902)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9     or/1-8 (229865)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10     antifibrinolytic agent/ (3841)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11     tranexamic acid/ (6543)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12     txa.tw. (527)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13     amca.tw. (271)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14     amcha.tw. (90)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15     amchafibrin.tw. (19)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16     amikapron.tw. (3)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17     amstat.tw. (1)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18     anexan.tw.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19     antivoff.tw.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20     caprilon.tw. (9)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21     (cl 65336 or cl65336).tw. (1)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22     cy?lo?apron.tw. (435)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23     exacyl.tw. (103)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24     fibrinon.tw.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25     frenolyse.tw. (13)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26     hemostan.tw.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  <w:lang w:val="pt-BR"/>
        </w:rPr>
      </w:pPr>
      <w:r>
        <w:rPr>
          <w:rFonts w:ascii="Times New Roman" w:hAnsi="Times New Roman" w:eastAsia="Arial Unicode MS" w:cs="Arial Unicode MS"/>
          <w:sz w:val="24"/>
          <w:szCs w:val="24"/>
          <w:lang w:val="pt-BR"/>
        </w:rPr>
        <w:t>27     hexa?apron.tw. (11)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  <w:lang w:val="pt-BR"/>
        </w:rPr>
      </w:pPr>
      <w:r>
        <w:rPr>
          <w:rFonts w:ascii="Times New Roman" w:hAnsi="Times New Roman" w:eastAsia="Arial Unicode MS" w:cs="Arial Unicode MS"/>
          <w:sz w:val="24"/>
          <w:szCs w:val="24"/>
          <w:lang w:val="pt-BR"/>
        </w:rPr>
        <w:t>28     kabi 2161.tw. (4)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29     kalnex.tw.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30     lysteda.tw. (33)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31     micranex.tw.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32     rikaparin.tw.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33     ronex.tw.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34     spotof.tw. (6)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35     t-amcha.tw. (33)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36     theranex.tw.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37     tramic.tw.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38     tranex.tw. (17)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39     tranexam.tw. (12)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40     tranexa?ic acid.tw. (2691)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41     tranexic.tw.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42     trans achma.tw.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43     trans amcha.tw. (5)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44     transamin.tw. (59)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45     transexamic acid.tw. (12)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46     traxamic.tw.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47     trenaxin.tw. (0)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48     ugurol.tw. (44)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49     or/10-48 (9852)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50     9 and 49 (698)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Arial Unicode MS" w:cs="Arial Unicode MS"/>
          <w:b/>
          <w:bCs/>
          <w:sz w:val="24"/>
          <w:szCs w:val="24"/>
        </w:rPr>
      </w:pPr>
      <w:r>
        <w:rPr>
          <w:rFonts w:ascii="Times New Roman" w:hAnsi="Times New Roman" w:eastAsia="Arial Unicode MS" w:cs="Arial Unicode MS"/>
          <w:b/>
          <w:bCs/>
          <w:sz w:val="24"/>
          <w:szCs w:val="24"/>
        </w:rPr>
        <w:t xml:space="preserve">COCHRANE Controlled Clinical Trials Registry 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--------------------------------------------------------------------------------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#1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MeSH descriptor: [Tranexamic Acid] explode all trees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(1236)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#2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MeSH descriptor: [Craniocerebral Trauma] explode all trees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(3938)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#3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MeSH descriptor: [Brain Injuries] explode all trees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(2612)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MeSH descriptor: [Intracranial Hemorrhages] explode all trees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(2098)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((brain or basal ganglia or head or "cerebro-cranial" or cerebrocranial or "intra-cranial" or crani* or cerebral or intracranial or posterior fossa or subarachnoid) adj2 (trauma$ or concussion$ or wound$ or contusion$ or laceration$ or injur* or h?emorrhage* or h?ematoma$)).ti,ab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,kw</w:t>
      </w:r>
      <w:r>
        <w:rPr>
          <w:rFonts w:ascii="Times New Roman" w:hAnsi="Times New Roman" w:eastAsia="Arial Unicode MS" w:cs="Arial Unicode MS"/>
          <w:sz w:val="24"/>
          <w:szCs w:val="24"/>
        </w:rPr>
        <w:t>.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(4603)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(Trauma* adj encephal*).ti,ab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,kw</w:t>
      </w:r>
      <w:r>
        <w:rPr>
          <w:rFonts w:ascii="Times New Roman" w:hAnsi="Times New Roman" w:eastAsia="Arial Unicode MS" w:cs="Arial Unicode MS"/>
          <w:sz w:val="24"/>
          <w:szCs w:val="24"/>
        </w:rPr>
        <w:t>.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(31)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(tbi or tbis or pituitary apoplexy).ti,ab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,kw</w:t>
      </w:r>
      <w:r>
        <w:rPr>
          <w:rFonts w:ascii="Times New Roman" w:hAnsi="Times New Roman" w:eastAsia="Arial Unicode MS" w:cs="Arial Unicode MS"/>
          <w:sz w:val="24"/>
          <w:szCs w:val="24"/>
        </w:rPr>
        <w:t>.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(69)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#2 or #3 or #4 or #5 or #6 or #7 or #8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(9880)</w:t>
      </w:r>
    </w:p>
    <w:p>
      <w:pPr>
        <w:spacing w:after="0" w:line="240" w:lineRule="auto"/>
        <w:rPr>
          <w:rFonts w:hint="default" w:ascii="Times New Roman" w:hAnsi="Times New Roman" w:eastAsia="宋体" w:cs="Arial Unicode MS"/>
          <w:sz w:val="24"/>
          <w:szCs w:val="24"/>
          <w:lang w:val="en-US" w:eastAsia="zh-CN"/>
        </w:rPr>
      </w:pPr>
      <w:r>
        <w:rPr>
          <w:rFonts w:ascii="Times New Roman" w:hAnsi="Times New Roman" w:eastAsia="Arial Unicode MS" w:cs="Arial Unicode MS"/>
          <w:sz w:val="24"/>
          <w:szCs w:val="24"/>
        </w:rPr>
        <w:t>#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ascii="Times New Roman" w:hAnsi="Times New Roman" w:eastAsia="Arial Unicode MS" w:cs="Arial Unicode MS"/>
          <w:sz w:val="24"/>
          <w:szCs w:val="24"/>
        </w:rPr>
        <w:t>#1 and #</w:t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Arial Unicode MS" w:cs="Arial Unicode MS"/>
          <w:sz w:val="24"/>
          <w:szCs w:val="24"/>
        </w:rPr>
        <w:tab/>
      </w:r>
      <w:r>
        <w:rPr>
          <w:rFonts w:hint="eastAsia" w:ascii="Times New Roman" w:hAnsi="Times New Roman" w:eastAsia="宋体" w:cs="Arial Unicode MS"/>
          <w:sz w:val="24"/>
          <w:szCs w:val="24"/>
          <w:lang w:val="en-US" w:eastAsia="zh-CN"/>
        </w:rPr>
        <w:t>(79)</w:t>
      </w:r>
    </w:p>
    <w:p>
      <w:pPr>
        <w:spacing w:after="0" w:line="240" w:lineRule="auto"/>
        <w:rPr>
          <w:rFonts w:ascii="Times New Roman" w:hAnsi="Times New Roman" w:eastAsia="Arial Unicode MS" w:cs="Arial Unicode MS"/>
          <w:sz w:val="24"/>
          <w:szCs w:val="24"/>
        </w:rPr>
      </w:pPr>
    </w:p>
    <w:p>
      <w:pPr>
        <w:pBdr>
          <w:bottom w:val="single" w:color="auto" w:sz="12" w:space="1"/>
        </w:pBdr>
        <w:rPr>
          <w:rFonts w:ascii="Times New Roman" w:hAnsi="Times New Roman" w:eastAsia="Arial Unicode MS" w:cs="Arial Unicode MS"/>
          <w:b/>
          <w:bCs/>
          <w:color w:val="auto"/>
          <w:sz w:val="24"/>
          <w:szCs w:val="24"/>
          <w:lang w:val="en-US" w:eastAsia="en-US" w:bidi="ar-SA"/>
        </w:rPr>
      </w:pPr>
      <w:r>
        <w:rPr>
          <w:rFonts w:ascii="Times New Roman" w:hAnsi="Times New Roman" w:eastAsia="Arial Unicode MS" w:cs="Arial Unicode MS"/>
          <w:b/>
          <w:bCs/>
          <w:color w:val="auto"/>
          <w:sz w:val="24"/>
          <w:szCs w:val="24"/>
          <w:lang w:val="en-US" w:eastAsia="en-US" w:bidi="ar-SA"/>
        </w:rPr>
        <w:t>Google Scholar</w:t>
      </w:r>
    </w:p>
    <w:p>
      <w:pPr>
        <w:pBdr>
          <w:bottom w:val="single" w:color="auto" w:sz="12" w:space="1"/>
        </w:pBdr>
        <w:rPr>
          <w:rFonts w:ascii="Times New Roman" w:hAnsi="Times New Roman" w:eastAsia="Arial Unicode MS" w:cs="Arial Unicode MS"/>
          <w:b w:val="0"/>
          <w:bCs w:val="0"/>
          <w:color w:val="auto"/>
          <w:sz w:val="24"/>
          <w:szCs w:val="24"/>
          <w:lang w:val="en-US" w:eastAsia="en-US" w:bidi="ar-SA"/>
        </w:rPr>
      </w:pPr>
      <w:r>
        <w:rPr>
          <w:rFonts w:ascii="Times New Roman" w:hAnsi="Times New Roman" w:eastAsia="Arial Unicode MS" w:cs="Arial Unicode MS"/>
          <w:b w:val="0"/>
          <w:bCs w:val="0"/>
          <w:color w:val="auto"/>
          <w:sz w:val="24"/>
          <w:szCs w:val="24"/>
          <w:lang w:val="en-US" w:eastAsia="en-US" w:bidi="ar-SA"/>
        </w:rPr>
        <w:t>tranexamic AND (brain or basal ganglia or head or cranium or cerebral or intracranial or posterior fossa or subarachnoid)</w:t>
      </w:r>
      <w:r>
        <w:rPr>
          <w:rFonts w:hint="eastAsia" w:ascii="Times New Roman" w:hAnsi="Times New Roman" w:eastAsia="宋体" w:cs="Arial Unicode MS"/>
          <w:b w:val="0"/>
          <w:bCs w:val="0"/>
          <w:color w:val="auto"/>
          <w:sz w:val="24"/>
          <w:szCs w:val="24"/>
          <w:lang w:val="en-US" w:eastAsia="zh-CN" w:bidi="ar-SA"/>
        </w:rPr>
        <w:t xml:space="preserve">                    (120)</w:t>
      </w:r>
      <w:r>
        <w:rPr>
          <w:rFonts w:ascii="Times New Roman" w:hAnsi="Times New Roman" w:eastAsia="Arial Unicode MS" w:cs="Arial Unicode MS"/>
          <w:b w:val="0"/>
          <w:bCs w:val="0"/>
          <w:color w:val="auto"/>
          <w:sz w:val="24"/>
          <w:szCs w:val="24"/>
          <w:lang w:val="en-US" w:eastAsia="en-US" w:bidi="ar-SA"/>
        </w:rPr>
        <w:br w:type="textWrapping"/>
      </w:r>
    </w:p>
    <w:p>
      <w:pPr>
        <w:tabs>
          <w:tab w:val="left" w:pos="2430"/>
        </w:tabs>
        <w:bidi w:val="0"/>
        <w:jc w:val="left"/>
        <w:rPr>
          <w:rFonts w:hint="eastAsia" w:eastAsia="宋体" w:cs="Times New Roman"/>
          <w:sz w:val="22"/>
          <w:szCs w:val="22"/>
          <w:lang w:val="en-US" w:eastAsia="zh-CN" w:bidi="ar-SA"/>
        </w:rPr>
      </w:pPr>
      <w:r>
        <w:rPr>
          <w:rFonts w:hint="eastAsia" w:eastAsia="宋体" w:cs="Times New Roman"/>
          <w:sz w:val="22"/>
          <w:szCs w:val="22"/>
          <w:lang w:val="en-US" w:eastAsia="zh-CN" w:bidi="ar-SA"/>
        </w:rPr>
        <w:tab/>
      </w:r>
    </w:p>
    <w:p>
      <w:pPr>
        <w:pStyle w:val="2"/>
        <w:keepNext w:val="0"/>
        <w:keepLines w:val="0"/>
        <w:widowControl/>
        <w:suppressLineNumbers w:val="0"/>
        <w:shd w:val="clear" w:fill="FCFCFC"/>
        <w:spacing w:before="0" w:beforeAutospacing="0" w:after="192" w:afterAutospacing="0" w:line="17" w:lineRule="atLeast"/>
        <w:ind w:left="0" w:right="0" w:firstLine="0"/>
        <w:rPr>
          <w:rFonts w:hint="eastAsia" w:ascii="宋体" w:hAnsi="宋体" w:eastAsia="宋体" w:cs="宋体"/>
          <w:i w:val="0"/>
          <w:iCs w:val="0"/>
          <w:color w:val="000000"/>
          <w:kern w:val="2"/>
          <w:sz w:val="32"/>
          <w:szCs w:val="32"/>
          <w:u w:val="none"/>
        </w:rPr>
      </w:pPr>
      <w:r>
        <w:rPr>
          <w:rFonts w:hint="default" w:ascii="Georgia" w:hAnsi="Georgia" w:eastAsia="Georgia" w:cs="Georg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CFCFC"/>
        </w:rPr>
        <w:t>Table 1 Baseline characteristics of included studies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288" w:afterAutospacing="0"/>
        <w:ind w:left="0" w:right="0" w:hanging="360"/>
      </w:pPr>
      <w:r>
        <w:rPr>
          <w:rFonts w:ascii="Georgia" w:hAnsi="Georgia" w:eastAsia="Georgia" w:cs="Georgia"/>
          <w:i/>
          <w:iCs/>
          <w:caps w:val="0"/>
          <w:color w:val="333333"/>
          <w:spacing w:val="0"/>
          <w:sz w:val="21"/>
          <w:szCs w:val="21"/>
          <w:shd w:val="clear" w:fill="FCFCFC"/>
        </w:rPr>
        <w:t>RCT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 randomized-controlled trial, </w:t>
      </w:r>
      <w:r>
        <w:rPr>
          <w:rFonts w:hint="default" w:ascii="Georgia" w:hAnsi="Georgia" w:eastAsia="Georgia" w:cs="Georgia"/>
          <w:i/>
          <w:iCs/>
          <w:caps w:val="0"/>
          <w:color w:val="333333"/>
          <w:spacing w:val="0"/>
          <w:sz w:val="21"/>
          <w:szCs w:val="21"/>
          <w:shd w:val="clear" w:fill="FCFCFC"/>
        </w:rPr>
        <w:t>TXA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 tranexamic acid, </w:t>
      </w:r>
      <w:r>
        <w:rPr>
          <w:rFonts w:hint="default" w:ascii="Georgia" w:hAnsi="Georgia" w:eastAsia="Georgia" w:cs="Georgia"/>
          <w:i/>
          <w:iCs/>
          <w:caps w:val="0"/>
          <w:color w:val="333333"/>
          <w:spacing w:val="0"/>
          <w:sz w:val="21"/>
          <w:szCs w:val="21"/>
          <w:shd w:val="clear" w:fill="FCFCFC"/>
        </w:rPr>
        <w:t>GCS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 Glasgow Coma Scale, </w:t>
      </w:r>
      <w:r>
        <w:rPr>
          <w:rFonts w:hint="eastAsia" w:ascii="Georgia" w:hAnsi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  <w:lang w:val="en-US" w:eastAsia="zh-CN"/>
        </w:rPr>
        <w:t>GOS Glasgow Outcome Scale</w:t>
      </w:r>
      <w:r>
        <w:rPr>
          <w:rFonts w:hint="default" w:ascii="Georgia" w:hAnsi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  <w:lang w:val="en-US" w:eastAsia="zh-CN"/>
        </w:rPr>
        <w:t> 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, </w:t>
      </w:r>
      <w:r>
        <w:rPr>
          <w:rFonts w:hint="default" w:ascii="Georgia" w:hAnsi="Georgia" w:eastAsia="Georgia" w:cs="Georgia"/>
          <w:i/>
          <w:iCs/>
          <w:caps w:val="0"/>
          <w:color w:val="333333"/>
          <w:spacing w:val="0"/>
          <w:sz w:val="21"/>
          <w:szCs w:val="21"/>
          <w:shd w:val="clear" w:fill="FCFCFC"/>
        </w:rPr>
        <w:t>TBI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 traumatic brain injury,</w:t>
      </w:r>
      <w:r>
        <w:rPr>
          <w:rFonts w:hint="eastAsia" w:ascii="Georgia" w:hAnsi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  <w:lang w:val="en-US" w:eastAsia="zh-CN"/>
        </w:rPr>
        <w:t xml:space="preserve"> </w:t>
      </w:r>
      <w:r>
        <w:rPr>
          <w:rFonts w:hint="default" w:ascii="Georgia" w:hAnsi="Georgia" w:eastAsia="Georgia" w:cs="Georgia"/>
          <w:i/>
          <w:iCs/>
          <w:caps w:val="0"/>
          <w:color w:val="333333"/>
          <w:spacing w:val="0"/>
          <w:sz w:val="21"/>
          <w:szCs w:val="21"/>
          <w:shd w:val="clear" w:fill="FCFCFC"/>
        </w:rPr>
        <w:t>SDH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 subdural hemorrhage, </w:t>
      </w:r>
      <w:r>
        <w:rPr>
          <w:rFonts w:hint="default" w:ascii="Georgia" w:hAnsi="Georgia" w:eastAsia="Georgia" w:cs="Georgia"/>
          <w:i/>
          <w:iCs/>
          <w:caps w:val="0"/>
          <w:color w:val="333333"/>
          <w:spacing w:val="0"/>
          <w:sz w:val="21"/>
          <w:szCs w:val="21"/>
          <w:shd w:val="clear" w:fill="FCFCFC"/>
        </w:rPr>
        <w:t>EDH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 epidural hemorrhage,  </w:t>
      </w:r>
      <w:r>
        <w:rPr>
          <w:rFonts w:hint="default" w:ascii="Georgia" w:hAnsi="Georgia" w:eastAsia="Georgia" w:cs="Georgia"/>
          <w:i/>
          <w:iCs/>
          <w:caps w:val="0"/>
          <w:color w:val="333333"/>
          <w:spacing w:val="0"/>
          <w:sz w:val="21"/>
          <w:szCs w:val="21"/>
          <w:shd w:val="clear" w:fill="FCFCFC"/>
        </w:rPr>
        <w:t>ICH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 intracranial hemorrhage, </w:t>
      </w:r>
      <w:r>
        <w:rPr>
          <w:rFonts w:hint="default" w:ascii="Georgia" w:hAnsi="Georgia" w:eastAsia="Georgia" w:cs="Georgia"/>
          <w:i/>
          <w:iCs/>
          <w:caps w:val="0"/>
          <w:color w:val="333333"/>
          <w:spacing w:val="0"/>
          <w:sz w:val="21"/>
          <w:szCs w:val="21"/>
          <w:shd w:val="clear" w:fill="FCFCFC"/>
        </w:rPr>
        <w:t>N/A</w:t>
      </w:r>
      <w:r>
        <w:rPr>
          <w:rFonts w:hint="default" w:ascii="Georgia" w:hAnsi="Georgia" w:eastAsia="Georgia" w:cs="Georgia"/>
          <w:i w:val="0"/>
          <w:iCs w:val="0"/>
          <w:caps w:val="0"/>
          <w:color w:val="333333"/>
          <w:spacing w:val="0"/>
          <w:sz w:val="21"/>
          <w:szCs w:val="21"/>
          <w:shd w:val="clear" w:fill="FCFCFC"/>
        </w:rPr>
        <w:t> not applicable</w:t>
      </w:r>
    </w:p>
    <w:p>
      <w:pPr>
        <w:pBdr>
          <w:bottom w:val="single" w:color="auto" w:sz="12" w:space="1"/>
        </w:pBdr>
        <w:rPr>
          <w:rFonts w:ascii="Times New Roman" w:hAnsi="Times New Roman" w:eastAsia="Arial Unicode MS" w:cs="Arial Unicode MS"/>
          <w:b w:val="0"/>
          <w:bCs w:val="0"/>
          <w:color w:val="auto"/>
          <w:sz w:val="24"/>
          <w:szCs w:val="24"/>
          <w:lang w:val="en-US" w:eastAsia="en-US" w:bidi="ar-SA"/>
        </w:rPr>
      </w:pP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Appendix</w:t>
      </w:r>
      <w:r>
        <w:rPr>
          <w:rFonts w:hint="eastAsia" w:ascii="Times New Roman" w:hAnsi="Times New Roman" w:eastAsia="宋体"/>
          <w:b/>
          <w:bCs/>
          <w:sz w:val="28"/>
          <w:szCs w:val="28"/>
          <w:u w:val="single"/>
          <w:lang w:val="en-US" w:eastAsia="zh-CN"/>
        </w:rPr>
        <w:t xml:space="preserve"> 1-2. 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Subgroup analysis (including study design (multisite RCT or single site RCT), Enrollment time after trauma (&lt; 3h or &gt; 3h), and TXA dose (2g TXA bolus followed by a placebo infusion or 1g TXA bolus followed by 1g TXA maintenance))</w:t>
      </w:r>
    </w:p>
    <w:p>
      <w:pPr>
        <w:pBdr>
          <w:bottom w:val="single" w:color="auto" w:sz="4" w:space="0"/>
        </w:pBd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ascii="Times New Roman" w:hAnsi="Times New Roman" w:eastAsia="Arial Unicode MS" w:cs="Arial Unicode MS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10. Forest plot.  Comparing TXA and placebo for the outcome of all-cause mortality in study design (multisite RCT or single site RCT)</w:t>
      </w: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6146165" cy="3485515"/>
            <wp:effectExtent l="0" t="0" r="10795" b="4445"/>
            <wp:docPr id="1" name="图片 1" descr="study design-de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tudy design-deat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11. Forest plot.  Comparing TXA and placebo for all adverse events in study design (multisite RCT or single site RCT)</w:t>
      </w: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6400800" cy="3005455"/>
            <wp:effectExtent l="0" t="0" r="0" b="12065"/>
            <wp:docPr id="3" name="图片 3" descr="study design-Adverse Ev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tudy design-Adverse Even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12. Forest plot.  Comparing TXA and placebo for the need of neurosurgical intervention in 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018530" cy="2885440"/>
            <wp:effectExtent l="0" t="0" r="1270" b="10160"/>
            <wp:docPr id="2" name="图片 2" descr="Forest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orest plo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13. Forest plot.  Comparing TXA and placebo for the number people of new bleeding in 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378575" cy="2765425"/>
            <wp:effectExtent l="0" t="0" r="6985" b="8255"/>
            <wp:docPr id="5" name="图片 5" descr="study design-new blee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tudy design-new bleedi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857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14. Forest plot.  Comparing TXA and placebo for mean hemorrhage volume in study design (multisite RCT or single site RCT)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775450" cy="2526030"/>
            <wp:effectExtent l="0" t="0" r="6350" b="3810"/>
            <wp:docPr id="6" name="图片 6" descr="mean hemorrhage vol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ean hemorrhage volum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15. Forest plot.  Comparing TXA and placebo for the outcome of all-cause mortality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018530" cy="3245485"/>
            <wp:effectExtent l="0" t="0" r="1270" b="635"/>
            <wp:docPr id="7" name="图片 7" descr="Time-de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ime-death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16. Forest plot.  Comparing TXA and placebo for all adverse events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146165" cy="3005455"/>
            <wp:effectExtent l="0" t="0" r="10795" b="12065"/>
            <wp:docPr id="8" name="图片 8" descr="time-Adverse Ev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ime-Adverse Event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17. Forest plot.  Comparing TXA and placebo for the need of neurosurgical intervention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018530" cy="2885440"/>
            <wp:effectExtent l="0" t="0" r="1270" b="10160"/>
            <wp:docPr id="9" name="图片 9" descr="time-neurosurg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ime-neurosurgical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18. Forest plot.  Comparing TXA and placebo for the number people of new bleeding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123305" cy="2765425"/>
            <wp:effectExtent l="0" t="0" r="3175" b="8255"/>
            <wp:docPr id="10" name="图片 10" descr="time-new blee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ime-new bleedi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19. Forest plot.  Comparing TXA and placebo for mean hemorrhage volume in enrollment time after trauma (&lt; 3h or &gt; 3h)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775450" cy="2526030"/>
            <wp:effectExtent l="0" t="0" r="6350" b="3810"/>
            <wp:docPr id="11" name="图片 11" descr="mean hemorrhage vol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mean hemorrhage volum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20. Forest plot.  Comparing TXA and placebo for the outcome of all-cause mortality in TXA dose (2g TXA bolus followed by a placebo infusion or 1g TXA bolus followed by 1g TXA maintenance)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146165" cy="3485515"/>
            <wp:effectExtent l="0" t="0" r="10795" b="4445"/>
            <wp:docPr id="12" name="图片 12" descr="TXA dose-de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TXA dose-death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21. Forest plot.  Comparing TXA and placebo for all adverse events in TXA dose (2g TXA bolus followed by a placebo infusion or 1g TXA bolus followed by 1g TXA maintenance)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018530" cy="3005455"/>
            <wp:effectExtent l="0" t="0" r="1270" b="12065"/>
            <wp:docPr id="13" name="图片 13" descr="TXA dose-Adverse Ev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TXA dose-Adverse Event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 Figure 22. Forest plot.  Comparing TXA and placebo for the need of neurosurgical intervention in TXA dose (2g TXA bolus followed by a placebo infusion or 1g TXA bolus followed by 1g TXA maintenance)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6018530" cy="2885440"/>
            <wp:effectExtent l="0" t="0" r="1270" b="10160"/>
            <wp:docPr id="14" name="图片 14" descr="TXA dose-neurosurg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TXA dose-neurosurgical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</w:p>
    <w:p>
      <w:pPr>
        <w:tabs>
          <w:tab w:val="left" w:pos="2430"/>
        </w:tabs>
        <w:bidi w:val="0"/>
        <w:jc w:val="left"/>
        <w:rPr>
          <w:rFonts w:hint="eastAsia" w:eastAsia="宋体" w:cs="Times New Roman"/>
          <w:sz w:val="22"/>
          <w:szCs w:val="22"/>
          <w:lang w:val="en-US" w:eastAsia="zh-CN" w:bidi="ar-SA"/>
        </w:rPr>
      </w:pPr>
    </w:p>
    <w:sectPr>
      <w:pgSz w:w="20863" w:h="147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Helvetica-Bold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DD042A"/>
    <w:multiLevelType w:val="multilevel"/>
    <w:tmpl w:val="B7DD042A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hideSpellingErrors/>
  <w:hideGrammaticalErrors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9D"/>
    <w:rsid w:val="00071335"/>
    <w:rsid w:val="00124C92"/>
    <w:rsid w:val="001C4D07"/>
    <w:rsid w:val="002F53BA"/>
    <w:rsid w:val="0038557F"/>
    <w:rsid w:val="0044665A"/>
    <w:rsid w:val="00490E36"/>
    <w:rsid w:val="006A4224"/>
    <w:rsid w:val="009D0326"/>
    <w:rsid w:val="00A82DA4"/>
    <w:rsid w:val="00B44CE7"/>
    <w:rsid w:val="00B75572"/>
    <w:rsid w:val="00B92652"/>
    <w:rsid w:val="00C81440"/>
    <w:rsid w:val="00CB5B0E"/>
    <w:rsid w:val="00DE11B1"/>
    <w:rsid w:val="00E2641A"/>
    <w:rsid w:val="00E92FED"/>
    <w:rsid w:val="00EE32B7"/>
    <w:rsid w:val="015D0381"/>
    <w:rsid w:val="5E031391"/>
    <w:rsid w:val="604A4FE3"/>
    <w:rsid w:val="665873DA"/>
    <w:rsid w:val="6D3552DC"/>
    <w:rsid w:val="6E850A18"/>
    <w:rsid w:val="6EE83D4F"/>
    <w:rsid w:val="7665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Lucida Grande" w:hAnsi="Lucida Grande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Colorful List - Accent 11"/>
    <w:basedOn w:val="1"/>
    <w:qFormat/>
    <w:uiPriority w:val="34"/>
    <w:pPr>
      <w:ind w:left="720"/>
      <w:contextualSpacing/>
    </w:pPr>
  </w:style>
  <w:style w:type="character" w:customStyle="1" w:styleId="9">
    <w:name w:val="Balloon Text Char"/>
    <w:link w:val="3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default" w:ascii="Helvetica-Bold" w:hAnsi="Helvetica-Bold"/>
      <w:b/>
      <w:bCs/>
      <w:color w:val="000000"/>
      <w:sz w:val="24"/>
      <w:szCs w:val="24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emf"/><Relationship Id="rId17" Type="http://schemas.openxmlformats.org/officeDocument/2006/relationships/image" Target="media/image12.emf"/><Relationship Id="rId16" Type="http://schemas.openxmlformats.org/officeDocument/2006/relationships/image" Target="media/image11.emf"/><Relationship Id="rId15" Type="http://schemas.openxmlformats.org/officeDocument/2006/relationships/image" Target="media/image10.emf"/><Relationship Id="rId14" Type="http://schemas.openxmlformats.org/officeDocument/2006/relationships/image" Target="media/image9.emf"/><Relationship Id="rId13" Type="http://schemas.openxmlformats.org/officeDocument/2006/relationships/image" Target="media/image8.emf"/><Relationship Id="rId12" Type="http://schemas.openxmlformats.org/officeDocument/2006/relationships/image" Target="media/image7.emf"/><Relationship Id="rId11" Type="http://schemas.openxmlformats.org/officeDocument/2006/relationships/image" Target="media/image6.emf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Columbia University</Company>
  <Pages>3</Pages>
  <Words>509</Words>
  <Characters>2902</Characters>
  <Lines>24</Lines>
  <Paragraphs>6</Paragraphs>
  <TotalTime>2</TotalTime>
  <ScaleCrop>false</ScaleCrop>
  <LinksUpToDate>false</LinksUpToDate>
  <CharactersWithSpaces>3405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2016-08-08T18:12:00Z</dcterms:created>
  <dc:creator>Samah Abdul Baki</dc:creator>
  <cp:lastModifiedBy>皓</cp:lastModifiedBy>
  <dcterms:modified xsi:type="dcterms:W3CDTF">2022-02-19T08:45:45Z</dcterms:modified>
  <dc:title>Appendix 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B759BFB1C4C044399153C6835B9F372D</vt:lpwstr>
  </property>
</Properties>
</file>