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29489" w14:textId="5509B039" w:rsidR="00FF3503" w:rsidRPr="00CA4DD0" w:rsidRDefault="00CA4DD0" w:rsidP="00CA4DD0">
      <w:pPr>
        <w:spacing w:before="100" w:beforeAutospacing="1" w:after="100" w:afterAutospacing="1" w:line="480" w:lineRule="auto"/>
        <w:jc w:val="center"/>
        <w:rPr>
          <w:sz w:val="22"/>
          <w:szCs w:val="22"/>
        </w:rPr>
      </w:pPr>
      <w:r w:rsidRPr="00CA4DD0">
        <w:rPr>
          <w:sz w:val="22"/>
          <w:szCs w:val="22"/>
        </w:rPr>
        <w:t xml:space="preserve">Supplementary Material </w:t>
      </w:r>
      <w:r w:rsidR="00FF3503" w:rsidRPr="00CA4DD0">
        <w:rPr>
          <w:sz w:val="22"/>
          <w:szCs w:val="22"/>
        </w:rPr>
        <w:t>for</w:t>
      </w:r>
    </w:p>
    <w:p w14:paraId="59F910A1" w14:textId="18D78D11" w:rsidR="00FF3503" w:rsidRPr="00CA4DD0" w:rsidRDefault="00982FC2" w:rsidP="00CA4DD0">
      <w:pPr>
        <w:spacing w:before="100" w:beforeAutospacing="1" w:after="100" w:afterAutospacing="1" w:line="480" w:lineRule="auto"/>
        <w:jc w:val="center"/>
        <w:rPr>
          <w:b/>
          <w:sz w:val="22"/>
          <w:szCs w:val="22"/>
        </w:rPr>
      </w:pPr>
      <w:r w:rsidRPr="00982FC2">
        <w:rPr>
          <w:b/>
          <w:sz w:val="22"/>
          <w:szCs w:val="22"/>
        </w:rPr>
        <w:t>Connection between high pore-fluid pressure and frictional instability at tsunamigenic plate boundary fault of 2011 Tohoku-Oki earthquake</w:t>
      </w:r>
    </w:p>
    <w:p w14:paraId="42FFC78E" w14:textId="764502B3" w:rsidR="00FF3503" w:rsidRPr="00CA4DD0" w:rsidRDefault="00E0068F" w:rsidP="00CA4DD0">
      <w:pPr>
        <w:spacing w:before="100" w:beforeAutospacing="1" w:after="100" w:afterAutospacing="1" w:line="480" w:lineRule="auto"/>
        <w:jc w:val="center"/>
        <w:rPr>
          <w:sz w:val="22"/>
          <w:szCs w:val="22"/>
        </w:rPr>
      </w:pPr>
      <w:r w:rsidRPr="00CA4DD0">
        <w:rPr>
          <w:sz w:val="22"/>
          <w:szCs w:val="22"/>
        </w:rPr>
        <w:t>Ehsan Jamali Hondori</w:t>
      </w:r>
      <w:r w:rsidRPr="00CA4DD0">
        <w:rPr>
          <w:sz w:val="22"/>
          <w:szCs w:val="22"/>
          <w:vertAlign w:val="superscript"/>
        </w:rPr>
        <w:t>1</w:t>
      </w:r>
      <w:r w:rsidR="00215265">
        <w:rPr>
          <w:sz w:val="22"/>
          <w:szCs w:val="22"/>
          <w:vertAlign w:val="superscript"/>
        </w:rPr>
        <w:t>*</w:t>
      </w:r>
      <w:r w:rsidRPr="00CA4DD0">
        <w:rPr>
          <w:sz w:val="22"/>
          <w:szCs w:val="22"/>
        </w:rPr>
        <w:t xml:space="preserve"> and </w:t>
      </w:r>
      <w:proofErr w:type="spellStart"/>
      <w:r w:rsidRPr="00CA4DD0">
        <w:rPr>
          <w:sz w:val="22"/>
          <w:szCs w:val="22"/>
        </w:rPr>
        <w:t>Jin</w:t>
      </w:r>
      <w:proofErr w:type="spellEnd"/>
      <w:r w:rsidRPr="00CA4DD0">
        <w:rPr>
          <w:sz w:val="22"/>
          <w:szCs w:val="22"/>
        </w:rPr>
        <w:t>-Oh Park</w:t>
      </w:r>
      <w:r w:rsidRPr="00CA4DD0">
        <w:rPr>
          <w:sz w:val="22"/>
          <w:szCs w:val="22"/>
          <w:vertAlign w:val="superscript"/>
        </w:rPr>
        <w:t>1</w:t>
      </w:r>
    </w:p>
    <w:p w14:paraId="69976EF8" w14:textId="0F90C793" w:rsidR="00B77E40" w:rsidRPr="00CA4DD0" w:rsidRDefault="00E0068F" w:rsidP="00CA4DD0">
      <w:pPr>
        <w:spacing w:before="100" w:beforeAutospacing="1" w:after="100" w:afterAutospacing="1" w:line="480" w:lineRule="auto"/>
        <w:jc w:val="center"/>
        <w:rPr>
          <w:sz w:val="18"/>
          <w:szCs w:val="18"/>
        </w:rPr>
      </w:pPr>
      <w:r w:rsidRPr="00CA4DD0">
        <w:rPr>
          <w:sz w:val="18"/>
          <w:szCs w:val="18"/>
          <w:vertAlign w:val="superscript"/>
        </w:rPr>
        <w:t>1</w:t>
      </w:r>
      <w:r w:rsidRPr="00CA4DD0">
        <w:rPr>
          <w:sz w:val="18"/>
          <w:szCs w:val="18"/>
        </w:rPr>
        <w:t>Atmosphere and Ocean Research Institute, The University of Tokyo, Kashiwa, Japan.</w:t>
      </w:r>
    </w:p>
    <w:p w14:paraId="696631AB" w14:textId="673B42A4" w:rsidR="00215265" w:rsidRDefault="00E96495" w:rsidP="00215265">
      <w:pPr>
        <w:spacing w:before="100" w:beforeAutospacing="1" w:after="100" w:afterAutospacing="1" w:line="480" w:lineRule="auto"/>
        <w:jc w:val="center"/>
        <w:rPr>
          <w:sz w:val="22"/>
          <w:szCs w:val="22"/>
        </w:rPr>
      </w:pPr>
      <w:hyperlink r:id="rId8" w:history="1">
        <w:r w:rsidR="00215265" w:rsidRPr="00B3358F">
          <w:rPr>
            <w:rStyle w:val="Hyperlink"/>
            <w:sz w:val="22"/>
            <w:szCs w:val="22"/>
          </w:rPr>
          <w:t>ehsan.jamali@aori.u-tokyo.ac.jp</w:t>
        </w:r>
      </w:hyperlink>
    </w:p>
    <w:p w14:paraId="71891EDF" w14:textId="57EB608E" w:rsidR="00094365" w:rsidRDefault="00E96495" w:rsidP="00215265">
      <w:pPr>
        <w:spacing w:before="100" w:beforeAutospacing="1" w:after="100" w:afterAutospacing="1" w:line="480" w:lineRule="auto"/>
        <w:jc w:val="center"/>
        <w:rPr>
          <w:sz w:val="22"/>
          <w:szCs w:val="22"/>
        </w:rPr>
      </w:pPr>
      <w:hyperlink r:id="rId9" w:history="1">
        <w:r w:rsidR="00215265" w:rsidRPr="00B3358F">
          <w:rPr>
            <w:rStyle w:val="Hyperlink"/>
            <w:sz w:val="22"/>
            <w:szCs w:val="22"/>
          </w:rPr>
          <w:t>jopark@aori.u-tokyo.ac.jp</w:t>
        </w:r>
      </w:hyperlink>
      <w:r w:rsidR="00A50033" w:rsidRPr="00CA4DD0" w:rsidDel="00A50033">
        <w:rPr>
          <w:sz w:val="22"/>
          <w:szCs w:val="22"/>
        </w:rPr>
        <w:t xml:space="preserve"> </w:t>
      </w:r>
    </w:p>
    <w:p w14:paraId="347237BD" w14:textId="77777777" w:rsidR="00094365" w:rsidRPr="00CA4DD0" w:rsidRDefault="00094365" w:rsidP="00CA4DD0">
      <w:pPr>
        <w:spacing w:before="100" w:beforeAutospacing="1" w:after="100" w:afterAutospacing="1" w:line="480" w:lineRule="auto"/>
        <w:jc w:val="center"/>
        <w:rPr>
          <w:sz w:val="22"/>
          <w:szCs w:val="22"/>
        </w:rPr>
      </w:pPr>
    </w:p>
    <w:p w14:paraId="1CD128B3" w14:textId="77777777" w:rsidR="00111843" w:rsidRPr="00CA4DD0" w:rsidRDefault="00111843" w:rsidP="00CA4DD0">
      <w:pPr>
        <w:spacing w:line="480" w:lineRule="auto"/>
        <w:rPr>
          <w:b/>
        </w:rPr>
      </w:pPr>
      <w:r w:rsidRPr="00CA4DD0">
        <w:rPr>
          <w:b/>
        </w:rPr>
        <w:t>Contents of this file</w:t>
      </w:r>
      <w:r w:rsidR="00E43D2D" w:rsidRPr="00CA4DD0">
        <w:rPr>
          <w:b/>
        </w:rPr>
        <w:t xml:space="preserve"> </w:t>
      </w:r>
    </w:p>
    <w:p w14:paraId="1F13291B" w14:textId="77777777" w:rsidR="00E43D2D" w:rsidRPr="00CA4DD0" w:rsidRDefault="00E43D2D" w:rsidP="00CA4DD0">
      <w:pPr>
        <w:spacing w:line="480" w:lineRule="auto"/>
      </w:pPr>
    </w:p>
    <w:p w14:paraId="458A5B35" w14:textId="04BFBCE8" w:rsidR="00046735" w:rsidRPr="00CA4DD0" w:rsidRDefault="00CA4DD0" w:rsidP="00CA4DD0">
      <w:pPr>
        <w:spacing w:line="480" w:lineRule="auto"/>
        <w:ind w:left="720"/>
        <w:rPr>
          <w:sz w:val="22"/>
          <w:szCs w:val="22"/>
        </w:rPr>
      </w:pPr>
      <w:bookmarkStart w:id="0" w:name="_Hlk84435932"/>
      <w:r w:rsidRPr="00CA4DD0">
        <w:rPr>
          <w:sz w:val="22"/>
          <w:szCs w:val="22"/>
        </w:rPr>
        <w:t xml:space="preserve">Seismic Depth </w:t>
      </w:r>
      <w:r w:rsidR="00046735" w:rsidRPr="00CA4DD0">
        <w:rPr>
          <w:sz w:val="22"/>
          <w:szCs w:val="22"/>
        </w:rPr>
        <w:t>Section</w:t>
      </w:r>
      <w:r w:rsidRPr="00CA4DD0">
        <w:rPr>
          <w:sz w:val="22"/>
          <w:szCs w:val="22"/>
        </w:rPr>
        <w:t>s</w:t>
      </w:r>
      <w:r w:rsidR="00046735" w:rsidRPr="00CA4DD0">
        <w:rPr>
          <w:sz w:val="22"/>
          <w:szCs w:val="22"/>
        </w:rPr>
        <w:t xml:space="preserve"> </w:t>
      </w:r>
      <w:bookmarkEnd w:id="0"/>
      <w:r w:rsidR="00046735" w:rsidRPr="00CA4DD0">
        <w:rPr>
          <w:sz w:val="22"/>
          <w:szCs w:val="22"/>
        </w:rPr>
        <w:t>and Velocity Model</w:t>
      </w:r>
    </w:p>
    <w:p w14:paraId="3D1CAEA0" w14:textId="2EF45DC3" w:rsidR="00111843" w:rsidRPr="00CA4DD0" w:rsidRDefault="00E0068F" w:rsidP="00CA4DD0">
      <w:pPr>
        <w:spacing w:line="480" w:lineRule="auto"/>
        <w:ind w:left="720"/>
        <w:rPr>
          <w:sz w:val="22"/>
          <w:szCs w:val="22"/>
        </w:rPr>
      </w:pPr>
      <w:r w:rsidRPr="00CA4DD0">
        <w:rPr>
          <w:sz w:val="22"/>
          <w:szCs w:val="22"/>
        </w:rPr>
        <w:t>Velocity Uncertainty Analysis</w:t>
      </w:r>
    </w:p>
    <w:p w14:paraId="7CD6B20C" w14:textId="60103E28" w:rsidR="00DB3100" w:rsidRPr="00CA4DD0" w:rsidRDefault="00DB3100" w:rsidP="00CA4DD0">
      <w:pPr>
        <w:spacing w:line="480" w:lineRule="auto"/>
        <w:ind w:left="720"/>
        <w:rPr>
          <w:sz w:val="22"/>
          <w:szCs w:val="22"/>
        </w:rPr>
      </w:pPr>
      <w:r w:rsidRPr="00CA4DD0">
        <w:rPr>
          <w:sz w:val="22"/>
          <w:szCs w:val="22"/>
        </w:rPr>
        <w:t>Fitting a Consolidation Curve</w:t>
      </w:r>
    </w:p>
    <w:p w14:paraId="10640459" w14:textId="5673508A" w:rsidR="00111843" w:rsidRPr="00CA4DD0" w:rsidRDefault="00111843" w:rsidP="00CA4DD0">
      <w:pPr>
        <w:spacing w:line="480" w:lineRule="auto"/>
        <w:ind w:left="720"/>
        <w:rPr>
          <w:sz w:val="22"/>
          <w:szCs w:val="22"/>
        </w:rPr>
      </w:pPr>
      <w:r w:rsidRPr="00CA4DD0">
        <w:rPr>
          <w:sz w:val="22"/>
          <w:szCs w:val="22"/>
        </w:rPr>
        <w:t>Figures S1 to S</w:t>
      </w:r>
      <w:r w:rsidR="0080396F">
        <w:rPr>
          <w:sz w:val="22"/>
          <w:szCs w:val="22"/>
        </w:rPr>
        <w:t>11</w:t>
      </w:r>
    </w:p>
    <w:p w14:paraId="79042C92" w14:textId="77777777" w:rsidR="00FF3503" w:rsidRPr="00CA4DD0" w:rsidRDefault="00FF3503" w:rsidP="00CA4DD0">
      <w:pPr>
        <w:spacing w:before="100" w:beforeAutospacing="1" w:after="100" w:afterAutospacing="1" w:line="480" w:lineRule="auto"/>
        <w:rPr>
          <w:b/>
          <w:szCs w:val="24"/>
        </w:rPr>
      </w:pPr>
      <w:r w:rsidRPr="00CA4DD0">
        <w:rPr>
          <w:b/>
          <w:bCs/>
          <w:szCs w:val="24"/>
        </w:rPr>
        <w:t>Introduction</w:t>
      </w:r>
      <w:r w:rsidRPr="00CA4DD0">
        <w:rPr>
          <w:b/>
          <w:szCs w:val="24"/>
        </w:rPr>
        <w:t xml:space="preserve"> </w:t>
      </w:r>
    </w:p>
    <w:p w14:paraId="302EE689" w14:textId="64A615E3" w:rsidR="00FF3503" w:rsidRPr="00CA4DD0" w:rsidRDefault="00DB3100" w:rsidP="00CA4DD0">
      <w:pPr>
        <w:spacing w:before="100" w:beforeAutospacing="1" w:after="100" w:afterAutospacing="1" w:line="480" w:lineRule="auto"/>
        <w:rPr>
          <w:sz w:val="22"/>
          <w:szCs w:val="22"/>
        </w:rPr>
      </w:pPr>
      <w:r w:rsidRPr="00CA4DD0">
        <w:rPr>
          <w:sz w:val="22"/>
          <w:szCs w:val="22"/>
        </w:rPr>
        <w:t xml:space="preserve">Here we illustrate the result of </w:t>
      </w:r>
      <w:r w:rsidR="00CA4DD0" w:rsidRPr="00CA4DD0">
        <w:rPr>
          <w:sz w:val="22"/>
          <w:szCs w:val="22"/>
        </w:rPr>
        <w:t xml:space="preserve">Kirchhoff </w:t>
      </w:r>
      <w:proofErr w:type="spellStart"/>
      <w:r w:rsidRPr="00CA4DD0">
        <w:rPr>
          <w:sz w:val="22"/>
          <w:szCs w:val="22"/>
        </w:rPr>
        <w:t>prestack</w:t>
      </w:r>
      <w:proofErr w:type="spellEnd"/>
      <w:r w:rsidRPr="00CA4DD0">
        <w:rPr>
          <w:sz w:val="22"/>
          <w:szCs w:val="22"/>
        </w:rPr>
        <w:t xml:space="preserve"> depth migration (</w:t>
      </w:r>
      <w:r w:rsidR="00CA4DD0" w:rsidRPr="00CA4DD0">
        <w:rPr>
          <w:sz w:val="22"/>
          <w:szCs w:val="22"/>
        </w:rPr>
        <w:t>K</w:t>
      </w:r>
      <w:r w:rsidRPr="00CA4DD0">
        <w:rPr>
          <w:sz w:val="22"/>
          <w:szCs w:val="22"/>
        </w:rPr>
        <w:t>PSDM) imaging of the full 2D seismic data along line D13 together with the P</w:t>
      </w:r>
      <w:r w:rsidR="00CA4DD0">
        <w:rPr>
          <w:sz w:val="22"/>
          <w:szCs w:val="22"/>
        </w:rPr>
        <w:t>-</w:t>
      </w:r>
      <w:r w:rsidRPr="00CA4DD0">
        <w:rPr>
          <w:sz w:val="22"/>
          <w:szCs w:val="22"/>
        </w:rPr>
        <w:t>wave velocity model. We also describe the procedure which has been used to estimate uncertainty in P</w:t>
      </w:r>
      <w:r w:rsidR="00CA4DD0">
        <w:rPr>
          <w:sz w:val="22"/>
          <w:szCs w:val="22"/>
        </w:rPr>
        <w:t>-</w:t>
      </w:r>
      <w:r w:rsidRPr="00CA4DD0">
        <w:rPr>
          <w:sz w:val="22"/>
          <w:szCs w:val="22"/>
        </w:rPr>
        <w:t>wave velocity model. Moreover, we provide the details of a curve fitting approach used for the consolidation curve estimation from the incoming sediments. Fig</w:t>
      </w:r>
      <w:r w:rsidR="00417B5F">
        <w:rPr>
          <w:sz w:val="22"/>
          <w:szCs w:val="22"/>
        </w:rPr>
        <w:t>s.</w:t>
      </w:r>
      <w:r w:rsidRPr="00CA4DD0">
        <w:rPr>
          <w:sz w:val="22"/>
          <w:szCs w:val="22"/>
        </w:rPr>
        <w:t xml:space="preserve"> S1</w:t>
      </w:r>
      <w:r w:rsidR="00417B5F">
        <w:rPr>
          <w:sz w:val="22"/>
          <w:szCs w:val="22"/>
        </w:rPr>
        <w:t>-</w:t>
      </w:r>
      <w:r w:rsidRPr="00CA4DD0">
        <w:rPr>
          <w:sz w:val="22"/>
          <w:szCs w:val="22"/>
        </w:rPr>
        <w:t>S</w:t>
      </w:r>
      <w:r w:rsidR="0080396F">
        <w:rPr>
          <w:sz w:val="22"/>
          <w:szCs w:val="22"/>
        </w:rPr>
        <w:t>11</w:t>
      </w:r>
      <w:r w:rsidRPr="00CA4DD0">
        <w:rPr>
          <w:sz w:val="22"/>
          <w:szCs w:val="22"/>
        </w:rPr>
        <w:t xml:space="preserve"> are also </w:t>
      </w:r>
      <w:r w:rsidR="00D251A2" w:rsidRPr="00CA4DD0">
        <w:rPr>
          <w:sz w:val="22"/>
          <w:szCs w:val="22"/>
        </w:rPr>
        <w:t>provided for</w:t>
      </w:r>
      <w:r w:rsidRPr="00CA4DD0">
        <w:rPr>
          <w:sz w:val="22"/>
          <w:szCs w:val="22"/>
        </w:rPr>
        <w:t xml:space="preserve"> </w:t>
      </w:r>
      <w:r w:rsidR="00D251A2" w:rsidRPr="00CA4DD0">
        <w:rPr>
          <w:sz w:val="22"/>
          <w:szCs w:val="22"/>
        </w:rPr>
        <w:t>additional clarifications.</w:t>
      </w:r>
    </w:p>
    <w:p w14:paraId="3114471F" w14:textId="69AA6528" w:rsidR="00D251A2" w:rsidRPr="00CA4DD0" w:rsidRDefault="00613D0A" w:rsidP="00CA4DD0">
      <w:pPr>
        <w:pStyle w:val="SMHeading"/>
        <w:spacing w:line="480" w:lineRule="auto"/>
        <w:rPr>
          <w:sz w:val="22"/>
          <w:szCs w:val="22"/>
        </w:rPr>
      </w:pPr>
      <w:r w:rsidRPr="00613D0A">
        <w:rPr>
          <w:sz w:val="22"/>
          <w:szCs w:val="22"/>
        </w:rPr>
        <w:lastRenderedPageBreak/>
        <w:t xml:space="preserve">Seismic Depth Sections </w:t>
      </w:r>
      <w:r w:rsidR="00D251A2" w:rsidRPr="00CA4DD0">
        <w:rPr>
          <w:sz w:val="22"/>
          <w:szCs w:val="22"/>
        </w:rPr>
        <w:t>and Velocity Model</w:t>
      </w:r>
    </w:p>
    <w:p w14:paraId="44A98219" w14:textId="07598FFE" w:rsidR="00D251A2" w:rsidRPr="00CA4DD0" w:rsidRDefault="00D251A2" w:rsidP="00CA4DD0">
      <w:pPr>
        <w:spacing w:before="100" w:beforeAutospacing="1" w:after="100" w:afterAutospacing="1" w:line="480" w:lineRule="auto"/>
        <w:rPr>
          <w:sz w:val="22"/>
          <w:szCs w:val="22"/>
        </w:rPr>
      </w:pPr>
      <w:r w:rsidRPr="00CA4DD0">
        <w:rPr>
          <w:sz w:val="22"/>
          <w:szCs w:val="22"/>
        </w:rPr>
        <w:t xml:space="preserve">The </w:t>
      </w:r>
      <w:r w:rsidR="00D957DB">
        <w:rPr>
          <w:sz w:val="22"/>
          <w:szCs w:val="22"/>
        </w:rPr>
        <w:t>P</w:t>
      </w:r>
      <w:r w:rsidRPr="00CA4DD0">
        <w:rPr>
          <w:sz w:val="22"/>
          <w:szCs w:val="22"/>
        </w:rPr>
        <w:t xml:space="preserve">acific plate is subducting beneath Okhotsk </w:t>
      </w:r>
      <w:r w:rsidR="00D957DB">
        <w:rPr>
          <w:sz w:val="22"/>
          <w:szCs w:val="22"/>
        </w:rPr>
        <w:t xml:space="preserve">plate </w:t>
      </w:r>
      <w:r w:rsidRPr="00CA4DD0">
        <w:rPr>
          <w:sz w:val="22"/>
          <w:szCs w:val="22"/>
        </w:rPr>
        <w:t xml:space="preserve">in the Japan Trench subduction zone. The 2D seismic data along line D13 could image the major geological features as the </w:t>
      </w:r>
      <w:r w:rsidR="00CA4DD0">
        <w:rPr>
          <w:sz w:val="22"/>
          <w:szCs w:val="22"/>
        </w:rPr>
        <w:t>K</w:t>
      </w:r>
      <w:r w:rsidRPr="00CA4DD0">
        <w:rPr>
          <w:sz w:val="22"/>
          <w:szCs w:val="22"/>
        </w:rPr>
        <w:t>PSDM section in Fig</w:t>
      </w:r>
      <w:r w:rsidR="00417B5F">
        <w:rPr>
          <w:sz w:val="22"/>
          <w:szCs w:val="22"/>
        </w:rPr>
        <w:t>.</w:t>
      </w:r>
      <w:r w:rsidRPr="00CA4DD0">
        <w:rPr>
          <w:sz w:val="22"/>
          <w:szCs w:val="22"/>
        </w:rPr>
        <w:t xml:space="preserve"> S1 shows. The P-wave velocity</w:t>
      </w:r>
      <w:r w:rsidR="00D957DB">
        <w:rPr>
          <w:sz w:val="22"/>
          <w:szCs w:val="22"/>
        </w:rPr>
        <w:t xml:space="preserve"> model</w:t>
      </w:r>
      <w:r w:rsidRPr="00CA4DD0">
        <w:rPr>
          <w:sz w:val="22"/>
          <w:szCs w:val="22"/>
        </w:rPr>
        <w:t xml:space="preserve">, which is developed using a layer stripping method and several iterations of grid-based </w:t>
      </w:r>
      <w:proofErr w:type="spellStart"/>
      <w:r w:rsidRPr="00CA4DD0">
        <w:rPr>
          <w:sz w:val="22"/>
          <w:szCs w:val="22"/>
        </w:rPr>
        <w:t>traveltime</w:t>
      </w:r>
      <w:proofErr w:type="spellEnd"/>
      <w:r w:rsidRPr="00CA4DD0">
        <w:rPr>
          <w:sz w:val="22"/>
          <w:szCs w:val="22"/>
        </w:rPr>
        <w:t xml:space="preserve"> tomography, is shown in Fig</w:t>
      </w:r>
      <w:r w:rsidR="00417B5F">
        <w:rPr>
          <w:sz w:val="22"/>
          <w:szCs w:val="22"/>
        </w:rPr>
        <w:t>.</w:t>
      </w:r>
      <w:r w:rsidRPr="00CA4DD0">
        <w:rPr>
          <w:sz w:val="22"/>
          <w:szCs w:val="22"/>
        </w:rPr>
        <w:t xml:space="preserve"> S</w:t>
      </w:r>
      <w:r w:rsidR="0080396F">
        <w:rPr>
          <w:sz w:val="22"/>
          <w:szCs w:val="22"/>
        </w:rPr>
        <w:t>2</w:t>
      </w:r>
      <w:r w:rsidRPr="00CA4DD0">
        <w:rPr>
          <w:sz w:val="22"/>
          <w:szCs w:val="22"/>
        </w:rPr>
        <w:t xml:space="preserve">. The black rectangle marks the </w:t>
      </w:r>
      <w:r w:rsidR="00CA4DD0">
        <w:rPr>
          <w:sz w:val="22"/>
          <w:szCs w:val="22"/>
        </w:rPr>
        <w:t xml:space="preserve">target </w:t>
      </w:r>
      <w:r w:rsidRPr="00CA4DD0">
        <w:rPr>
          <w:sz w:val="22"/>
          <w:szCs w:val="22"/>
        </w:rPr>
        <w:t>area where a wedge-shaped</w:t>
      </w:r>
      <w:r w:rsidR="00417B5F">
        <w:rPr>
          <w:sz w:val="22"/>
          <w:szCs w:val="22"/>
        </w:rPr>
        <w:t xml:space="preserve"> </w:t>
      </w:r>
      <w:r w:rsidRPr="00CA4DD0">
        <w:rPr>
          <w:sz w:val="22"/>
          <w:szCs w:val="22"/>
        </w:rPr>
        <w:t>low</w:t>
      </w:r>
      <w:r w:rsidR="00417B5F">
        <w:rPr>
          <w:sz w:val="22"/>
          <w:szCs w:val="22"/>
        </w:rPr>
        <w:t>-</w:t>
      </w:r>
      <w:r w:rsidRPr="00CA4DD0">
        <w:rPr>
          <w:sz w:val="22"/>
          <w:szCs w:val="22"/>
        </w:rPr>
        <w:t xml:space="preserve">velocity zone between backstop interface and oceanic crust is found. We focus on this area, located at </w:t>
      </w:r>
      <w:r w:rsidR="00CA4DD0">
        <w:rPr>
          <w:sz w:val="22"/>
          <w:szCs w:val="22"/>
        </w:rPr>
        <w:t>4</w:t>
      </w:r>
      <w:r w:rsidRPr="00CA4DD0">
        <w:rPr>
          <w:sz w:val="22"/>
          <w:szCs w:val="22"/>
        </w:rPr>
        <w:t xml:space="preserve">0-0 km horizontal distances </w:t>
      </w:r>
      <w:r w:rsidR="00CA4DD0">
        <w:rPr>
          <w:sz w:val="22"/>
          <w:szCs w:val="22"/>
        </w:rPr>
        <w:t>to</w:t>
      </w:r>
      <w:r w:rsidR="00D957DB">
        <w:rPr>
          <w:sz w:val="22"/>
          <w:szCs w:val="22"/>
        </w:rPr>
        <w:t>ward</w:t>
      </w:r>
      <w:r w:rsidR="00CA4DD0">
        <w:rPr>
          <w:sz w:val="22"/>
          <w:szCs w:val="22"/>
        </w:rPr>
        <w:t xml:space="preserve"> </w:t>
      </w:r>
      <w:r w:rsidRPr="00CA4DD0">
        <w:rPr>
          <w:sz w:val="22"/>
          <w:szCs w:val="22"/>
        </w:rPr>
        <w:t xml:space="preserve">the trench axis to estimate pore fluid pressure and effective stress to investigate the </w:t>
      </w:r>
      <w:r w:rsidR="0008193F" w:rsidRPr="00CA4DD0">
        <w:rPr>
          <w:sz w:val="22"/>
          <w:szCs w:val="22"/>
        </w:rPr>
        <w:t>plate boundary fault slip behavior.</w:t>
      </w:r>
      <w:r w:rsidR="00CA4DD0">
        <w:rPr>
          <w:sz w:val="22"/>
          <w:szCs w:val="22"/>
        </w:rPr>
        <w:t xml:space="preserve"> For the sake of computational efficiency, we applied </w:t>
      </w:r>
      <w:r w:rsidR="00D957DB">
        <w:rPr>
          <w:sz w:val="22"/>
          <w:szCs w:val="22"/>
        </w:rPr>
        <w:t>reverse time migration (</w:t>
      </w:r>
      <w:r w:rsidR="00CA4DD0">
        <w:rPr>
          <w:sz w:val="22"/>
          <w:szCs w:val="22"/>
        </w:rPr>
        <w:t>RTM</w:t>
      </w:r>
      <w:r w:rsidR="00D957DB">
        <w:rPr>
          <w:sz w:val="22"/>
          <w:szCs w:val="22"/>
        </w:rPr>
        <w:t>)</w:t>
      </w:r>
      <w:r w:rsidR="00CA4DD0">
        <w:rPr>
          <w:sz w:val="22"/>
          <w:szCs w:val="22"/>
        </w:rPr>
        <w:t xml:space="preserve"> only on this target area. Fig</w:t>
      </w:r>
      <w:r w:rsidR="00417B5F">
        <w:rPr>
          <w:sz w:val="22"/>
          <w:szCs w:val="22"/>
        </w:rPr>
        <w:t>.</w:t>
      </w:r>
      <w:r w:rsidR="00613D0A">
        <w:rPr>
          <w:sz w:val="22"/>
          <w:szCs w:val="22"/>
        </w:rPr>
        <w:t xml:space="preserve"> </w:t>
      </w:r>
      <w:r w:rsidR="00CA4DD0">
        <w:rPr>
          <w:sz w:val="22"/>
          <w:szCs w:val="22"/>
        </w:rPr>
        <w:t>S</w:t>
      </w:r>
      <w:r w:rsidR="0080396F">
        <w:rPr>
          <w:sz w:val="22"/>
          <w:szCs w:val="22"/>
        </w:rPr>
        <w:t>3</w:t>
      </w:r>
      <w:r w:rsidR="00CA4DD0">
        <w:rPr>
          <w:sz w:val="22"/>
          <w:szCs w:val="22"/>
        </w:rPr>
        <w:t xml:space="preserve"> show</w:t>
      </w:r>
      <w:r w:rsidR="00417B5F">
        <w:rPr>
          <w:sz w:val="22"/>
          <w:szCs w:val="22"/>
        </w:rPr>
        <w:t>s</w:t>
      </w:r>
      <w:r w:rsidR="00CA4DD0">
        <w:rPr>
          <w:sz w:val="22"/>
          <w:szCs w:val="22"/>
        </w:rPr>
        <w:t xml:space="preserve"> a comparison between KPSDM and RTM on imaging </w:t>
      </w:r>
      <w:r w:rsidR="00613D0A">
        <w:rPr>
          <w:sz w:val="22"/>
          <w:szCs w:val="22"/>
        </w:rPr>
        <w:t xml:space="preserve">steeply dipping </w:t>
      </w:r>
      <w:r w:rsidR="00CA4DD0">
        <w:rPr>
          <w:sz w:val="22"/>
          <w:szCs w:val="22"/>
        </w:rPr>
        <w:t>structures</w:t>
      </w:r>
      <w:r w:rsidR="0080396F">
        <w:rPr>
          <w:sz w:val="22"/>
          <w:szCs w:val="22"/>
        </w:rPr>
        <w:t xml:space="preserve"> in the dashed rectangle from Fig</w:t>
      </w:r>
      <w:r w:rsidR="00417B5F">
        <w:rPr>
          <w:sz w:val="22"/>
          <w:szCs w:val="22"/>
        </w:rPr>
        <w:t>.</w:t>
      </w:r>
      <w:r w:rsidR="0080396F">
        <w:rPr>
          <w:sz w:val="22"/>
          <w:szCs w:val="22"/>
        </w:rPr>
        <w:t xml:space="preserve"> S1</w:t>
      </w:r>
      <w:r w:rsidR="00613D0A">
        <w:rPr>
          <w:sz w:val="22"/>
          <w:szCs w:val="22"/>
        </w:rPr>
        <w:t xml:space="preserve">, where KPSDM </w:t>
      </w:r>
      <w:r w:rsidR="0080396F">
        <w:rPr>
          <w:sz w:val="22"/>
          <w:szCs w:val="22"/>
        </w:rPr>
        <w:t xml:space="preserve">could </w:t>
      </w:r>
      <w:r w:rsidR="00613D0A">
        <w:rPr>
          <w:sz w:val="22"/>
          <w:szCs w:val="22"/>
        </w:rPr>
        <w:t>not resolve the reflectors correctly but RTM images the subsurface features properly.</w:t>
      </w:r>
    </w:p>
    <w:p w14:paraId="489FD153" w14:textId="77777777" w:rsidR="00D65C3C" w:rsidRPr="00CA4DD0" w:rsidRDefault="00D65C3C" w:rsidP="00CA4DD0">
      <w:pPr>
        <w:pStyle w:val="SMHeading"/>
        <w:spacing w:line="480" w:lineRule="auto"/>
        <w:rPr>
          <w:sz w:val="22"/>
          <w:szCs w:val="22"/>
        </w:rPr>
      </w:pPr>
      <w:r w:rsidRPr="00CA4DD0">
        <w:rPr>
          <w:sz w:val="22"/>
          <w:szCs w:val="22"/>
        </w:rPr>
        <w:t>Velocity Uncertainty Analysis</w:t>
      </w:r>
    </w:p>
    <w:p w14:paraId="362E3040" w14:textId="61F73E65" w:rsidR="00D65C3C" w:rsidRPr="00613D0A" w:rsidRDefault="00D65C3C" w:rsidP="00CA4DD0">
      <w:pPr>
        <w:pStyle w:val="SMText"/>
        <w:spacing w:line="480" w:lineRule="auto"/>
        <w:ind w:firstLine="0"/>
        <w:rPr>
          <w:sz w:val="22"/>
          <w:szCs w:val="22"/>
        </w:rPr>
      </w:pPr>
      <w:r w:rsidRPr="00613D0A">
        <w:rPr>
          <w:sz w:val="22"/>
          <w:szCs w:val="22"/>
        </w:rPr>
        <w:t>In order to assess the accuracy of our P-wave velocity model, we perturbed the interval velocity values below seafloor by various percentages and compared the flatness</w:t>
      </w:r>
      <w:r w:rsidR="00401883" w:rsidRPr="00613D0A">
        <w:rPr>
          <w:sz w:val="22"/>
          <w:szCs w:val="22"/>
        </w:rPr>
        <w:t xml:space="preserve">, </w:t>
      </w:r>
      <w:r w:rsidR="00271A28" w:rsidRPr="00613D0A">
        <w:rPr>
          <w:sz w:val="22"/>
          <w:szCs w:val="22"/>
        </w:rPr>
        <w:t>continuity</w:t>
      </w:r>
      <w:r w:rsidR="00401883" w:rsidRPr="00613D0A">
        <w:rPr>
          <w:sz w:val="22"/>
          <w:szCs w:val="22"/>
        </w:rPr>
        <w:t xml:space="preserve">, and resolution </w:t>
      </w:r>
      <w:r w:rsidRPr="00613D0A">
        <w:rPr>
          <w:sz w:val="22"/>
          <w:szCs w:val="22"/>
        </w:rPr>
        <w:t xml:space="preserve">of </w:t>
      </w:r>
      <w:r w:rsidR="00271A28" w:rsidRPr="00613D0A">
        <w:rPr>
          <w:sz w:val="22"/>
          <w:szCs w:val="22"/>
        </w:rPr>
        <w:t xml:space="preserve">reflections in the </w:t>
      </w:r>
      <w:r w:rsidRPr="00613D0A">
        <w:rPr>
          <w:sz w:val="22"/>
          <w:szCs w:val="22"/>
        </w:rPr>
        <w:t xml:space="preserve">resulting </w:t>
      </w:r>
      <w:r w:rsidR="00613D0A" w:rsidRPr="00613D0A">
        <w:rPr>
          <w:sz w:val="22"/>
          <w:szCs w:val="22"/>
        </w:rPr>
        <w:t>K</w:t>
      </w:r>
      <w:r w:rsidRPr="00613D0A">
        <w:rPr>
          <w:sz w:val="22"/>
          <w:szCs w:val="22"/>
        </w:rPr>
        <w:t>PSDM common image gathers (CIG) at several locations</w:t>
      </w:r>
      <w:r w:rsidR="00FE549A" w:rsidRPr="00613D0A">
        <w:rPr>
          <w:sz w:val="22"/>
          <w:szCs w:val="22"/>
        </w:rPr>
        <w:t xml:space="preserve"> marked </w:t>
      </w:r>
      <w:r w:rsidR="0080396F">
        <w:rPr>
          <w:sz w:val="22"/>
          <w:szCs w:val="22"/>
        </w:rPr>
        <w:t xml:space="preserve">as S4-S9 with </w:t>
      </w:r>
      <w:r w:rsidR="00FE549A" w:rsidRPr="00613D0A">
        <w:rPr>
          <w:sz w:val="22"/>
          <w:szCs w:val="22"/>
        </w:rPr>
        <w:t>vertical dashed lines in Fig</w:t>
      </w:r>
      <w:r w:rsidR="00417B5F">
        <w:rPr>
          <w:sz w:val="22"/>
          <w:szCs w:val="22"/>
        </w:rPr>
        <w:t>s.</w:t>
      </w:r>
      <w:r w:rsidR="00FE549A" w:rsidRPr="00613D0A">
        <w:rPr>
          <w:sz w:val="22"/>
          <w:szCs w:val="22"/>
        </w:rPr>
        <w:t xml:space="preserve"> S1</w:t>
      </w:r>
      <w:r w:rsidR="00417B5F">
        <w:rPr>
          <w:sz w:val="22"/>
          <w:szCs w:val="22"/>
        </w:rPr>
        <w:t>, S2</w:t>
      </w:r>
      <w:r w:rsidRPr="00613D0A">
        <w:rPr>
          <w:sz w:val="22"/>
          <w:szCs w:val="22"/>
        </w:rPr>
        <w:t>.</w:t>
      </w:r>
      <w:r w:rsidR="00271A28" w:rsidRPr="00613D0A">
        <w:rPr>
          <w:sz w:val="22"/>
          <w:szCs w:val="22"/>
        </w:rPr>
        <w:t xml:space="preserve"> The uncertainty in the velocity of the incoming sediments is less than 5%.</w:t>
      </w:r>
      <w:r w:rsidR="00FE549A" w:rsidRPr="00613D0A">
        <w:rPr>
          <w:sz w:val="22"/>
          <w:szCs w:val="22"/>
        </w:rPr>
        <w:t xml:space="preserve"> </w:t>
      </w:r>
      <w:r w:rsidRPr="00613D0A">
        <w:rPr>
          <w:sz w:val="22"/>
          <w:szCs w:val="22"/>
        </w:rPr>
        <w:t xml:space="preserve">The velocity uncertainty </w:t>
      </w:r>
      <w:r w:rsidR="00271A28" w:rsidRPr="00613D0A">
        <w:rPr>
          <w:sz w:val="22"/>
          <w:szCs w:val="22"/>
        </w:rPr>
        <w:t>for a horizontal location at 10 km distance from the trench axis is 5% at 9 km depth</w:t>
      </w:r>
      <w:r w:rsidRPr="00613D0A">
        <w:rPr>
          <w:sz w:val="22"/>
          <w:szCs w:val="22"/>
        </w:rPr>
        <w:t xml:space="preserve">, </w:t>
      </w:r>
      <w:r w:rsidR="00271A28" w:rsidRPr="00613D0A">
        <w:rPr>
          <w:sz w:val="22"/>
          <w:szCs w:val="22"/>
        </w:rPr>
        <w:t>while the uncertainty increases to 10 % at a depth of 12 km for a location 52 km away from the trench axis</w:t>
      </w:r>
      <w:r w:rsidR="0008193F" w:rsidRPr="00613D0A">
        <w:rPr>
          <w:sz w:val="22"/>
          <w:szCs w:val="22"/>
        </w:rPr>
        <w:t>,</w:t>
      </w:r>
      <w:r w:rsidR="00FE549A" w:rsidRPr="00613D0A">
        <w:rPr>
          <w:sz w:val="22"/>
          <w:szCs w:val="22"/>
        </w:rPr>
        <w:t xml:space="preserve"> as shown in </w:t>
      </w:r>
      <w:r w:rsidRPr="00613D0A">
        <w:rPr>
          <w:sz w:val="22"/>
          <w:szCs w:val="22"/>
        </w:rPr>
        <w:t>Fig</w:t>
      </w:r>
      <w:r w:rsidR="0080396F">
        <w:rPr>
          <w:sz w:val="22"/>
          <w:szCs w:val="22"/>
        </w:rPr>
        <w:t>s</w:t>
      </w:r>
      <w:r w:rsidR="0078473F">
        <w:rPr>
          <w:sz w:val="22"/>
          <w:szCs w:val="22"/>
        </w:rPr>
        <w:t>.</w:t>
      </w:r>
      <w:r w:rsidRPr="00613D0A">
        <w:rPr>
          <w:sz w:val="22"/>
          <w:szCs w:val="22"/>
        </w:rPr>
        <w:t xml:space="preserve"> S</w:t>
      </w:r>
      <w:r w:rsidR="0080396F">
        <w:rPr>
          <w:sz w:val="22"/>
          <w:szCs w:val="22"/>
        </w:rPr>
        <w:t>4-S9</w:t>
      </w:r>
      <w:r w:rsidRPr="00613D0A">
        <w:rPr>
          <w:sz w:val="22"/>
          <w:szCs w:val="22"/>
        </w:rPr>
        <w:t>.</w:t>
      </w:r>
      <w:r w:rsidR="0080396F">
        <w:rPr>
          <w:sz w:val="22"/>
          <w:szCs w:val="22"/>
        </w:rPr>
        <w:t xml:space="preserve"> A green arrow points to the reflection from the top of </w:t>
      </w:r>
      <w:r w:rsidR="006F3766">
        <w:rPr>
          <w:sz w:val="22"/>
          <w:szCs w:val="22"/>
        </w:rPr>
        <w:t xml:space="preserve">basaltic </w:t>
      </w:r>
      <w:r w:rsidR="0080396F">
        <w:rPr>
          <w:sz w:val="22"/>
          <w:szCs w:val="22"/>
        </w:rPr>
        <w:t>oceanic</w:t>
      </w:r>
      <w:r w:rsidR="006F3766">
        <w:rPr>
          <w:sz w:val="22"/>
          <w:szCs w:val="22"/>
        </w:rPr>
        <w:t xml:space="preserve"> crust </w:t>
      </w:r>
      <w:r w:rsidR="0080396F">
        <w:rPr>
          <w:sz w:val="22"/>
          <w:szCs w:val="22"/>
        </w:rPr>
        <w:t>as a reference.</w:t>
      </w:r>
    </w:p>
    <w:p w14:paraId="24FDCB96" w14:textId="77777777" w:rsidR="00D65C3C" w:rsidRPr="00CA4DD0" w:rsidRDefault="00D65C3C" w:rsidP="00CA4DD0">
      <w:pPr>
        <w:pStyle w:val="SMText"/>
        <w:spacing w:line="480" w:lineRule="auto"/>
        <w:ind w:firstLine="0"/>
        <w:rPr>
          <w:sz w:val="22"/>
          <w:szCs w:val="22"/>
        </w:rPr>
      </w:pPr>
    </w:p>
    <w:p w14:paraId="37780625" w14:textId="0EA7EAFB" w:rsidR="00D65C3C" w:rsidRPr="00CA4DD0" w:rsidRDefault="00274F76" w:rsidP="00CA4DD0">
      <w:pPr>
        <w:pStyle w:val="SMHeading"/>
        <w:spacing w:line="480" w:lineRule="auto"/>
        <w:rPr>
          <w:sz w:val="22"/>
          <w:szCs w:val="22"/>
        </w:rPr>
      </w:pPr>
      <w:bookmarkStart w:id="1" w:name="_Hlk84436213"/>
      <w:r w:rsidRPr="00CA4DD0">
        <w:rPr>
          <w:sz w:val="22"/>
          <w:szCs w:val="22"/>
        </w:rPr>
        <w:lastRenderedPageBreak/>
        <w:t>Fitting</w:t>
      </w:r>
      <w:r w:rsidR="00334CD8" w:rsidRPr="00CA4DD0">
        <w:rPr>
          <w:sz w:val="22"/>
          <w:szCs w:val="22"/>
        </w:rPr>
        <w:t xml:space="preserve"> </w:t>
      </w:r>
      <w:r w:rsidR="00D65C3C" w:rsidRPr="00CA4DD0">
        <w:rPr>
          <w:sz w:val="22"/>
          <w:szCs w:val="22"/>
        </w:rPr>
        <w:t xml:space="preserve">a Consolidation Curve </w:t>
      </w:r>
    </w:p>
    <w:p w14:paraId="346D6D75" w14:textId="1BE2BE25" w:rsidR="000C76D5" w:rsidRDefault="00A525B4" w:rsidP="00CA4DD0">
      <w:pPr>
        <w:pStyle w:val="SMText"/>
        <w:spacing w:line="480" w:lineRule="auto"/>
      </w:pPr>
      <w:r w:rsidRPr="00CA4DD0">
        <w:rPr>
          <w:sz w:val="22"/>
          <w:szCs w:val="22"/>
        </w:rPr>
        <w:t>First,</w:t>
      </w:r>
      <w:r w:rsidR="00A717DE" w:rsidRPr="00CA4DD0">
        <w:rPr>
          <w:sz w:val="22"/>
          <w:szCs w:val="22"/>
        </w:rPr>
        <w:t xml:space="preserve"> we confirm that </w:t>
      </w:r>
      <w:bookmarkEnd w:id="1"/>
      <w:r w:rsidR="00A717DE" w:rsidRPr="00CA4DD0">
        <w:rPr>
          <w:sz w:val="22"/>
          <w:szCs w:val="22"/>
        </w:rPr>
        <w:t>the empirical relationship between P wave velocity and porosity</w:t>
      </w:r>
      <w:r w:rsidR="00613D0A" w:rsidRPr="00613D0A">
        <w:rPr>
          <w:sz w:val="22"/>
          <w:szCs w:val="22"/>
          <w:vertAlign w:val="superscript"/>
        </w:rPr>
        <w:t>1</w:t>
      </w:r>
      <w:r w:rsidR="00A717DE" w:rsidRPr="00CA4DD0">
        <w:rPr>
          <w:sz w:val="22"/>
          <w:szCs w:val="22"/>
        </w:rPr>
        <w:t xml:space="preserve"> is valid for the Japan Trench seismic data. Fig</w:t>
      </w:r>
      <w:r w:rsidR="0078473F">
        <w:rPr>
          <w:sz w:val="22"/>
          <w:szCs w:val="22"/>
        </w:rPr>
        <w:t>.</w:t>
      </w:r>
      <w:r w:rsidR="00A717DE" w:rsidRPr="00CA4DD0">
        <w:rPr>
          <w:sz w:val="22"/>
          <w:szCs w:val="22"/>
        </w:rPr>
        <w:t xml:space="preserve"> S</w:t>
      </w:r>
      <w:r w:rsidR="0080396F">
        <w:rPr>
          <w:sz w:val="22"/>
          <w:szCs w:val="22"/>
        </w:rPr>
        <w:t>10</w:t>
      </w:r>
      <w:r w:rsidR="00A717DE" w:rsidRPr="00CA4DD0">
        <w:rPr>
          <w:sz w:val="22"/>
          <w:szCs w:val="22"/>
        </w:rPr>
        <w:t xml:space="preserve"> shows that porosity values estimated using this relationship are in good agreement with the core samples retrieved from IODP JFAST site C0019, DSDP sites 434, 435, 436, and </w:t>
      </w:r>
      <w:proofErr w:type="spellStart"/>
      <w:r w:rsidR="00A717DE" w:rsidRPr="00CA4DD0">
        <w:rPr>
          <w:sz w:val="22"/>
          <w:szCs w:val="22"/>
        </w:rPr>
        <w:t>Shimanto</w:t>
      </w:r>
      <w:proofErr w:type="spellEnd"/>
      <w:r w:rsidR="00A717DE" w:rsidRPr="00CA4DD0">
        <w:rPr>
          <w:sz w:val="22"/>
          <w:szCs w:val="22"/>
        </w:rPr>
        <w:t xml:space="preserve"> complex laboratory experiments</w:t>
      </w:r>
      <w:r w:rsidR="00613D0A" w:rsidRPr="00613D0A">
        <w:rPr>
          <w:sz w:val="22"/>
          <w:szCs w:val="22"/>
          <w:vertAlign w:val="superscript"/>
        </w:rPr>
        <w:t>2</w:t>
      </w:r>
      <w:r w:rsidR="00A717DE" w:rsidRPr="00CA4DD0">
        <w:rPr>
          <w:sz w:val="22"/>
          <w:szCs w:val="22"/>
        </w:rPr>
        <w:t xml:space="preserve">. </w:t>
      </w:r>
      <w:r w:rsidR="00BD1927" w:rsidRPr="00CA4DD0">
        <w:rPr>
          <w:sz w:val="22"/>
          <w:szCs w:val="22"/>
        </w:rPr>
        <w:t>Then we can convert the P</w:t>
      </w:r>
      <w:r>
        <w:rPr>
          <w:sz w:val="22"/>
          <w:szCs w:val="22"/>
        </w:rPr>
        <w:t>-</w:t>
      </w:r>
      <w:r w:rsidR="00BD1927" w:rsidRPr="00CA4DD0">
        <w:rPr>
          <w:sz w:val="22"/>
          <w:szCs w:val="22"/>
        </w:rPr>
        <w:t xml:space="preserve">wave velocity of the incoming sediments to porosity and calculate the </w:t>
      </w:r>
      <w:r w:rsidR="00A717DE" w:rsidRPr="00CA4DD0">
        <w:rPr>
          <w:sz w:val="22"/>
          <w:szCs w:val="22"/>
        </w:rPr>
        <w:t>void ratio</w:t>
      </w:r>
      <w:r w:rsidR="00BD1927" w:rsidRPr="00CA4DD0">
        <w:rPr>
          <w:sz w:val="22"/>
          <w:szCs w:val="22"/>
        </w:rPr>
        <w:t xml:space="preserve">. Based on the porosity values from JFAST core samples we exclude the void ratio values exceeding 1.5, which correspond to a maximum porosity of 0.6. </w:t>
      </w:r>
      <w:r w:rsidR="00A717DE" w:rsidRPr="00CA4DD0">
        <w:rPr>
          <w:sz w:val="22"/>
          <w:szCs w:val="22"/>
        </w:rPr>
        <w:t>We derive a logarithmic-linear relationship between the hydrostatic vertical effective stress and void ratio</w:t>
      </w:r>
      <w:r w:rsidR="00613D0A" w:rsidRPr="00613D0A">
        <w:rPr>
          <w:sz w:val="22"/>
          <w:szCs w:val="22"/>
          <w:vertAlign w:val="superscript"/>
        </w:rPr>
        <w:t>3</w:t>
      </w:r>
      <w:r w:rsidR="00A717DE" w:rsidRPr="00CA4DD0">
        <w:rPr>
          <w:sz w:val="22"/>
          <w:szCs w:val="22"/>
        </w:rPr>
        <w:t xml:space="preserve"> for the incoming sediments, where pore pressure is assumed to be hydrostatic </w:t>
      </w:r>
      <w:r w:rsidR="00A717DE" w:rsidRPr="00A525B4">
        <w:rPr>
          <w:sz w:val="22"/>
          <w:szCs w:val="22"/>
        </w:rPr>
        <w:t>(Fig</w:t>
      </w:r>
      <w:r w:rsidR="0078473F">
        <w:rPr>
          <w:sz w:val="22"/>
          <w:szCs w:val="22"/>
        </w:rPr>
        <w:t>.</w:t>
      </w:r>
      <w:r w:rsidR="00A717DE" w:rsidRPr="00A525B4">
        <w:rPr>
          <w:sz w:val="22"/>
          <w:szCs w:val="22"/>
        </w:rPr>
        <w:t xml:space="preserve"> S</w:t>
      </w:r>
      <w:r w:rsidR="0080396F">
        <w:rPr>
          <w:sz w:val="22"/>
          <w:szCs w:val="22"/>
        </w:rPr>
        <w:t>11</w:t>
      </w:r>
      <w:r w:rsidR="00A717DE" w:rsidRPr="00A525B4">
        <w:rPr>
          <w:sz w:val="22"/>
          <w:szCs w:val="22"/>
        </w:rPr>
        <w:t>).</w:t>
      </w:r>
      <w:r w:rsidR="00A717DE" w:rsidRPr="00CA4DD0">
        <w:rPr>
          <w:sz w:val="22"/>
          <w:szCs w:val="22"/>
        </w:rPr>
        <w:t xml:space="preserve"> The resulting </w:t>
      </w:r>
      <w:r w:rsidR="009C4D06" w:rsidRPr="00CA4DD0">
        <w:rPr>
          <w:sz w:val="22"/>
          <w:szCs w:val="22"/>
        </w:rPr>
        <w:t xml:space="preserve">logarithmic-linear </w:t>
      </w:r>
      <w:r w:rsidR="00A717DE" w:rsidRPr="00CA4DD0">
        <w:rPr>
          <w:sz w:val="22"/>
          <w:szCs w:val="22"/>
        </w:rPr>
        <w:t xml:space="preserve">consolidation curve </w:t>
      </w:r>
      <w:r w:rsidR="009C4D06" w:rsidRPr="00CA4DD0">
        <w:rPr>
          <w:sz w:val="22"/>
          <w:szCs w:val="22"/>
        </w:rPr>
        <w:t xml:space="preserve">for our data </w:t>
      </w:r>
      <w:r w:rsidR="00A717DE" w:rsidRPr="00CA4DD0">
        <w:rPr>
          <w:sz w:val="22"/>
          <w:szCs w:val="22"/>
        </w:rPr>
        <w:t xml:space="preserve">is </w:t>
      </w:r>
      <w:r w:rsidR="00274F76" w:rsidRPr="00CA4DD0">
        <w:rPr>
          <w:sz w:val="22"/>
          <w:szCs w:val="22"/>
        </w:rPr>
        <w:t>defined by the following equation:</w:t>
      </w:r>
      <w:r w:rsidR="00274F76" w:rsidRPr="00CA4DD0">
        <w:t xml:space="preserve"> </w:t>
      </w:r>
    </w:p>
    <w:p w14:paraId="68F66EE7" w14:textId="77777777" w:rsidR="0013023A" w:rsidRPr="00CA4DD0" w:rsidRDefault="0013023A" w:rsidP="00CA4DD0">
      <w:pPr>
        <w:pStyle w:val="SMText"/>
        <w:spacing w:line="480" w:lineRule="auto"/>
      </w:pPr>
    </w:p>
    <w:p w14:paraId="4D73E7F2" w14:textId="3927401F" w:rsidR="000C76D5" w:rsidRPr="00CA4DD0" w:rsidRDefault="00274F76" w:rsidP="00CA4DD0">
      <w:pPr>
        <w:pStyle w:val="SMText"/>
        <w:spacing w:line="480" w:lineRule="auto"/>
      </w:pPr>
      <m:oMathPara>
        <m:oMath>
          <m:r>
            <w:rPr>
              <w:rFonts w:ascii="Cambria Math" w:hAnsi="Cambria Math"/>
            </w:rPr>
            <m:t>e= -0.5605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e>
              </m:d>
            </m:e>
          </m:func>
          <m:r>
            <w:rPr>
              <w:rFonts w:ascii="Cambria Math" w:hAnsi="Cambria Math"/>
            </w:rPr>
            <m:t>+0.9858,</m:t>
          </m:r>
        </m:oMath>
      </m:oMathPara>
    </w:p>
    <w:p w14:paraId="51FFE141" w14:textId="7B4BE07C" w:rsidR="000C76D5" w:rsidRDefault="000C76D5" w:rsidP="00CA4DD0">
      <w:pPr>
        <w:pStyle w:val="SMText"/>
        <w:spacing w:line="480" w:lineRule="auto"/>
      </w:pPr>
      <w:r w:rsidRPr="00CA4DD0">
        <w:t xml:space="preserve">where, </w:t>
      </w:r>
      <w:r w:rsidRPr="00CA4DD0">
        <w:rPr>
          <w:i/>
        </w:rPr>
        <w:t>e</w:t>
      </w:r>
      <w:r w:rsidRPr="00CA4DD0">
        <w:t xml:space="preserve"> denotes void ratio and vertical effective stress of the incoming sediments</w:t>
      </w:r>
      <w:r w:rsidR="003437FD" w:rsidRPr="00CA4DD0">
        <w:t xml:space="preserve"> (in MPa)</w:t>
      </w:r>
      <w:r w:rsidRPr="00CA4DD0">
        <w:t xml:space="preserve"> is shown by </w:t>
      </w:r>
      <w:proofErr w:type="spellStart"/>
      <w:r w:rsidRPr="001D7874">
        <w:rPr>
          <w:i/>
          <w:iCs/>
        </w:rPr>
        <w:t>σ</w:t>
      </w:r>
      <w:r w:rsidR="001D7874" w:rsidRPr="001D7874">
        <w:rPr>
          <w:i/>
          <w:iCs/>
          <w:vertAlign w:val="subscript"/>
        </w:rPr>
        <w:t>v</w:t>
      </w:r>
      <w:proofErr w:type="spellEnd"/>
      <w:r w:rsidRPr="001D7874">
        <w:rPr>
          <w:i/>
          <w:iCs/>
        </w:rPr>
        <w:t>′</w:t>
      </w:r>
      <w:r w:rsidRPr="00CA4DD0">
        <w:t>.</w:t>
      </w:r>
    </w:p>
    <w:p w14:paraId="2A387B4F" w14:textId="2799D063" w:rsidR="0013023A" w:rsidRPr="00CA4DD0" w:rsidRDefault="0013023A" w:rsidP="0013023A">
      <w:pPr>
        <w:pStyle w:val="SMHeading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References</w:t>
      </w:r>
      <w:r w:rsidRPr="00CA4DD0">
        <w:rPr>
          <w:sz w:val="22"/>
          <w:szCs w:val="22"/>
        </w:rPr>
        <w:t xml:space="preserve"> </w:t>
      </w:r>
    </w:p>
    <w:p w14:paraId="1B6EC45E" w14:textId="4370923F" w:rsidR="0013023A" w:rsidRPr="0013023A" w:rsidRDefault="0013023A" w:rsidP="00896AC8">
      <w:pPr>
        <w:pStyle w:val="SMText"/>
        <w:spacing w:line="480" w:lineRule="auto"/>
        <w:ind w:left="482" w:hanging="482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13023A">
        <w:rPr>
          <w:sz w:val="22"/>
          <w:szCs w:val="22"/>
        </w:rPr>
        <w:t>Hoffman, N. W., and Tobin, H. J. An empirical relationship between velocity and porosity for underthrust sediments in the Nankai Trough accretionary prism, Proc. Ocean Drill. Program Sci. Results 190/196, 1–23 (2004).</w:t>
      </w:r>
    </w:p>
    <w:p w14:paraId="037012FC" w14:textId="7A204F99" w:rsidR="0013023A" w:rsidRPr="0013023A" w:rsidRDefault="0013023A" w:rsidP="00896AC8">
      <w:pPr>
        <w:pStyle w:val="SMText"/>
        <w:spacing w:line="480" w:lineRule="auto"/>
        <w:ind w:left="482" w:hanging="482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13023A">
        <w:rPr>
          <w:sz w:val="22"/>
          <w:szCs w:val="22"/>
        </w:rPr>
        <w:t xml:space="preserve">Tsuji, T. et al. Modern and ancient </w:t>
      </w:r>
      <w:proofErr w:type="spellStart"/>
      <w:r w:rsidRPr="0013023A">
        <w:rPr>
          <w:sz w:val="22"/>
          <w:szCs w:val="22"/>
        </w:rPr>
        <w:t>seismogenic</w:t>
      </w:r>
      <w:proofErr w:type="spellEnd"/>
      <w:r w:rsidRPr="0013023A">
        <w:rPr>
          <w:sz w:val="22"/>
          <w:szCs w:val="22"/>
        </w:rPr>
        <w:t xml:space="preserve"> out-of-sequence thrusts in the Nankai accretionary prism: Comparison of laboratory-derived physical properties and seismic reflection data. </w:t>
      </w:r>
      <w:proofErr w:type="spellStart"/>
      <w:r w:rsidRPr="0013023A">
        <w:rPr>
          <w:sz w:val="22"/>
          <w:szCs w:val="22"/>
        </w:rPr>
        <w:t>Geophys</w:t>
      </w:r>
      <w:proofErr w:type="spellEnd"/>
      <w:r w:rsidRPr="0013023A">
        <w:rPr>
          <w:sz w:val="22"/>
          <w:szCs w:val="22"/>
        </w:rPr>
        <w:t xml:space="preserve">. Res. Lett. </w:t>
      </w:r>
      <w:r w:rsidRPr="0078473F">
        <w:rPr>
          <w:b/>
          <w:bCs/>
          <w:sz w:val="22"/>
          <w:szCs w:val="22"/>
        </w:rPr>
        <w:t>33</w:t>
      </w:r>
      <w:r w:rsidRPr="0013023A">
        <w:rPr>
          <w:sz w:val="22"/>
          <w:szCs w:val="22"/>
        </w:rPr>
        <w:t>, L18309 (2006).</w:t>
      </w:r>
    </w:p>
    <w:p w14:paraId="1A2B834A" w14:textId="77777777" w:rsidR="00217A95" w:rsidRDefault="0013023A" w:rsidP="00896AC8">
      <w:pPr>
        <w:pStyle w:val="SMText"/>
        <w:spacing w:line="480" w:lineRule="auto"/>
        <w:ind w:left="482" w:hanging="482"/>
        <w:rPr>
          <w:sz w:val="22"/>
          <w:szCs w:val="22"/>
        </w:rPr>
        <w:sectPr w:rsidR="00217A95" w:rsidSect="00F125EE"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  <w:r>
        <w:rPr>
          <w:sz w:val="22"/>
          <w:szCs w:val="22"/>
        </w:rPr>
        <w:t xml:space="preserve">3. </w:t>
      </w:r>
      <w:proofErr w:type="spellStart"/>
      <w:r w:rsidRPr="0013023A">
        <w:rPr>
          <w:sz w:val="22"/>
          <w:szCs w:val="22"/>
        </w:rPr>
        <w:t>Saffer</w:t>
      </w:r>
      <w:proofErr w:type="spellEnd"/>
      <w:r w:rsidRPr="0013023A">
        <w:rPr>
          <w:sz w:val="22"/>
          <w:szCs w:val="22"/>
        </w:rPr>
        <w:t xml:space="preserve">, D. Pore pressure development and progressive dewatering in underthrust sediments at the Costa Rican subduction margin: Comparison with northern Barbados and Nankai, J. </w:t>
      </w:r>
      <w:proofErr w:type="spellStart"/>
      <w:r w:rsidRPr="0013023A">
        <w:rPr>
          <w:sz w:val="22"/>
          <w:szCs w:val="22"/>
        </w:rPr>
        <w:t>Geophys</w:t>
      </w:r>
      <w:proofErr w:type="spellEnd"/>
      <w:r w:rsidRPr="0013023A">
        <w:rPr>
          <w:sz w:val="22"/>
          <w:szCs w:val="22"/>
        </w:rPr>
        <w:t xml:space="preserve">. Res. </w:t>
      </w:r>
      <w:r w:rsidRPr="0078473F">
        <w:rPr>
          <w:b/>
          <w:bCs/>
          <w:sz w:val="22"/>
          <w:szCs w:val="22"/>
        </w:rPr>
        <w:t>108</w:t>
      </w:r>
      <w:r w:rsidRPr="0013023A">
        <w:rPr>
          <w:sz w:val="22"/>
          <w:szCs w:val="22"/>
        </w:rPr>
        <w:t>, 2261 (2003).</w:t>
      </w:r>
    </w:p>
    <w:p w14:paraId="2CFFC52D" w14:textId="5EC9043E" w:rsidR="00217A95" w:rsidRDefault="00891491" w:rsidP="00896AC8">
      <w:pPr>
        <w:pStyle w:val="SMText"/>
        <w:spacing w:line="480" w:lineRule="auto"/>
        <w:ind w:left="482" w:hanging="482"/>
      </w:pPr>
      <w:r>
        <w:rPr>
          <w:noProof/>
        </w:rPr>
        <w:lastRenderedPageBreak/>
        <w:drawing>
          <wp:inline distT="0" distB="0" distL="0" distR="0" wp14:anchorId="60B49537" wp14:editId="4FE614C6">
            <wp:extent cx="8229600" cy="4118610"/>
            <wp:effectExtent l="0" t="0" r="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1_ULT_submit_O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46153" w14:textId="4BA7C9F7" w:rsidR="00217A95" w:rsidRDefault="00215265" w:rsidP="00896AC8">
      <w:pPr>
        <w:pStyle w:val="SMText"/>
        <w:spacing w:line="480" w:lineRule="auto"/>
        <w:ind w:left="482" w:hanging="482"/>
      </w:pPr>
      <w:bookmarkStart w:id="2" w:name="_Hlk85437439"/>
      <w:r w:rsidRPr="00215265">
        <w:rPr>
          <w:b/>
          <w:bCs/>
        </w:rPr>
        <w:t>Fig. S1 | KPSDM image of the 2D seismic line D13.</w:t>
      </w:r>
      <w:r w:rsidRPr="00215265">
        <w:t xml:space="preserve"> Black rectangle marks the target area with a wedge-shaped low velocity zone within 40-0 km to trench. </w:t>
      </w:r>
      <w:r>
        <w:t>Dashed</w:t>
      </w:r>
      <w:r w:rsidR="00920C91">
        <w:t xml:space="preserve"> small</w:t>
      </w:r>
      <w:r>
        <w:t xml:space="preserve"> rectangle shows the area for comparing KPSDM and RTM in Fig. S3. </w:t>
      </w:r>
      <w:r w:rsidRPr="00215265">
        <w:t xml:space="preserve">The vertical dashed lines labeled with </w:t>
      </w:r>
      <w:r>
        <w:t>S4-S9</w:t>
      </w:r>
      <w:r w:rsidRPr="00215265">
        <w:t xml:space="preserve"> indicate the locations for the velocity uncertainty analysis panels shown in Fig</w:t>
      </w:r>
      <w:r>
        <w:t>s.</w:t>
      </w:r>
      <w:r w:rsidRPr="00215265">
        <w:t xml:space="preserve"> S</w:t>
      </w:r>
      <w:r>
        <w:t>4-S9</w:t>
      </w:r>
      <w:r w:rsidRPr="00215265">
        <w:t>.</w:t>
      </w:r>
      <w:bookmarkEnd w:id="2"/>
    </w:p>
    <w:p w14:paraId="5DDEBDE4" w14:textId="69860A24" w:rsidR="00215265" w:rsidRDefault="00891491" w:rsidP="00215265">
      <w:pPr>
        <w:pStyle w:val="SMText"/>
        <w:spacing w:line="480" w:lineRule="auto"/>
        <w:ind w:left="482" w:hanging="482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63FEBEE" wp14:editId="37A745FF">
            <wp:extent cx="8229600" cy="411861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S2_ULT_submit_O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EAC6E" w14:textId="05AF0113" w:rsidR="0013023A" w:rsidRDefault="00215265" w:rsidP="00215265">
      <w:pPr>
        <w:pStyle w:val="SMText"/>
        <w:spacing w:line="480" w:lineRule="auto"/>
        <w:ind w:left="482" w:hanging="482"/>
      </w:pPr>
      <w:r w:rsidRPr="00215265">
        <w:rPr>
          <w:b/>
          <w:bCs/>
        </w:rPr>
        <w:t>Fig. S</w:t>
      </w:r>
      <w:r>
        <w:rPr>
          <w:b/>
          <w:bCs/>
        </w:rPr>
        <w:t>2</w:t>
      </w:r>
      <w:r w:rsidRPr="00215265">
        <w:rPr>
          <w:b/>
          <w:bCs/>
        </w:rPr>
        <w:t xml:space="preserve"> | </w:t>
      </w:r>
      <w:r>
        <w:rPr>
          <w:b/>
          <w:bCs/>
        </w:rPr>
        <w:t xml:space="preserve">P-wave Velocity Model overlaid on </w:t>
      </w:r>
      <w:r w:rsidRPr="00215265">
        <w:rPr>
          <w:b/>
          <w:bCs/>
        </w:rPr>
        <w:t>KPSDM image of the 2D seismic line D13.</w:t>
      </w:r>
      <w:r>
        <w:rPr>
          <w:b/>
          <w:bCs/>
        </w:rPr>
        <w:t xml:space="preserve"> </w:t>
      </w:r>
      <w:r w:rsidRPr="00920C91">
        <w:t xml:space="preserve">The </w:t>
      </w:r>
      <w:r w:rsidR="00920C91">
        <w:t xml:space="preserve">wedge-shape </w:t>
      </w:r>
      <w:r w:rsidRPr="00920C91">
        <w:t xml:space="preserve">low-velocity zone </w:t>
      </w:r>
      <w:r w:rsidR="00920C91">
        <w:t xml:space="preserve">within the black rectangle is the target area </w:t>
      </w:r>
      <w:r w:rsidR="00CE68F7">
        <w:t xml:space="preserve">in </w:t>
      </w:r>
      <w:r w:rsidR="00920C91">
        <w:t>the main text. Reflections from cretaceous unconformity, oceanic Moho, and arc Moho are also indicated with the labels.</w:t>
      </w:r>
    </w:p>
    <w:p w14:paraId="60576990" w14:textId="3816AFCB" w:rsidR="00217A95" w:rsidRDefault="00891491" w:rsidP="00896AC8">
      <w:pPr>
        <w:pStyle w:val="SMText"/>
        <w:spacing w:line="480" w:lineRule="auto"/>
        <w:ind w:left="482" w:hanging="482"/>
      </w:pPr>
      <w:r>
        <w:rPr>
          <w:noProof/>
        </w:rPr>
        <w:lastRenderedPageBreak/>
        <w:drawing>
          <wp:inline distT="0" distB="0" distL="0" distR="0" wp14:anchorId="5962C195" wp14:editId="2E3E6399">
            <wp:extent cx="8229600" cy="4118610"/>
            <wp:effectExtent l="0" t="0" r="0" b="0"/>
            <wp:docPr id="14" name="Picture 1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S3_ULT_submit_O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01F3C" w14:textId="23AC42A7" w:rsidR="00217A95" w:rsidRDefault="00920C91" w:rsidP="00896AC8">
      <w:pPr>
        <w:pStyle w:val="SMText"/>
        <w:spacing w:line="480" w:lineRule="auto"/>
        <w:ind w:left="482" w:hanging="482"/>
      </w:pPr>
      <w:r w:rsidRPr="009C247D">
        <w:rPr>
          <w:b/>
          <w:bCs/>
        </w:rPr>
        <w:t>Fig. S3 | Comparison</w:t>
      </w:r>
      <w:r w:rsidRPr="00920C91">
        <w:rPr>
          <w:b/>
          <w:bCs/>
        </w:rPr>
        <w:t xml:space="preserve"> between KPSDM and RTM images.</w:t>
      </w:r>
      <w:r w:rsidRPr="00920C91">
        <w:t xml:space="preserve"> </w:t>
      </w:r>
      <w:r w:rsidRPr="00920C91">
        <w:rPr>
          <w:b/>
          <w:bCs/>
        </w:rPr>
        <w:t>(a)</w:t>
      </w:r>
      <w:r w:rsidRPr="00920C91">
        <w:t xml:space="preserve"> KPSDM section and </w:t>
      </w:r>
      <w:r w:rsidRPr="00920C91">
        <w:rPr>
          <w:b/>
          <w:bCs/>
        </w:rPr>
        <w:t>(b)</w:t>
      </w:r>
      <w:r w:rsidRPr="00920C91">
        <w:t xml:space="preserve"> RTM section. Note the area marked by green ovals, where RTM better resolves the steeply dipping reflectors.  </w:t>
      </w:r>
    </w:p>
    <w:p w14:paraId="4DB736C4" w14:textId="08BCD087" w:rsidR="00217A95" w:rsidRDefault="00217A95" w:rsidP="00896AC8">
      <w:pPr>
        <w:pStyle w:val="SMText"/>
        <w:spacing w:line="480" w:lineRule="auto"/>
        <w:ind w:left="482" w:hanging="482"/>
      </w:pPr>
    </w:p>
    <w:p w14:paraId="7C5503BA" w14:textId="4AB1F6D4" w:rsidR="00217A95" w:rsidRDefault="00891491" w:rsidP="00896AC8">
      <w:pPr>
        <w:pStyle w:val="SMText"/>
        <w:spacing w:line="480" w:lineRule="auto"/>
        <w:ind w:left="482" w:hanging="482"/>
      </w:pPr>
      <w:r>
        <w:rPr>
          <w:noProof/>
        </w:rPr>
        <w:lastRenderedPageBreak/>
        <w:drawing>
          <wp:inline distT="0" distB="0" distL="0" distR="0" wp14:anchorId="2856EFF8" wp14:editId="79998F10">
            <wp:extent cx="8229600" cy="4282440"/>
            <wp:effectExtent l="0" t="0" r="0" b="3810"/>
            <wp:docPr id="15" name="Picture 1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S4_ULT_submit_O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44611" w14:textId="0EE8DCC2" w:rsidR="00217A95" w:rsidRDefault="00920C91" w:rsidP="00896AC8">
      <w:pPr>
        <w:pStyle w:val="SMText"/>
        <w:spacing w:line="480" w:lineRule="auto"/>
        <w:ind w:left="482" w:hanging="482"/>
      </w:pPr>
      <w:bookmarkStart w:id="3" w:name="_Hlk85455701"/>
      <w:r w:rsidRPr="009C247D">
        <w:rPr>
          <w:b/>
          <w:bCs/>
        </w:rPr>
        <w:t>Fig. S4 | Velocity</w:t>
      </w:r>
      <w:r w:rsidRPr="00920C91">
        <w:rPr>
          <w:b/>
          <w:bCs/>
        </w:rPr>
        <w:t xml:space="preserve"> uncertainty analysis by comparing flatness, continuity, and resolution of reflections in KPSDM common image gathers</w:t>
      </w:r>
      <w:r>
        <w:t>.</w:t>
      </w:r>
      <w:r w:rsidR="00B76F44">
        <w:t xml:space="preserve"> Analysis </w:t>
      </w:r>
      <w:r w:rsidR="009C247D">
        <w:t>for</w:t>
      </w:r>
      <w:r w:rsidR="00B76F44">
        <w:t xml:space="preserve"> location S4 as indicated by </w:t>
      </w:r>
      <w:r w:rsidR="009C247D">
        <w:t xml:space="preserve">the label and </w:t>
      </w:r>
      <w:r w:rsidR="00B76F44">
        <w:t>vertical dashed line in Fig. S1. The green arrow points to the reflection from top of oceanic crust.</w:t>
      </w:r>
      <w:bookmarkEnd w:id="3"/>
    </w:p>
    <w:p w14:paraId="72A06DC6" w14:textId="33B571D7" w:rsidR="00217A95" w:rsidRDefault="00891491" w:rsidP="00896AC8">
      <w:pPr>
        <w:pStyle w:val="SMText"/>
        <w:spacing w:line="480" w:lineRule="auto"/>
        <w:ind w:left="482" w:hanging="482"/>
      </w:pPr>
      <w:r>
        <w:rPr>
          <w:noProof/>
        </w:rPr>
        <w:lastRenderedPageBreak/>
        <w:drawing>
          <wp:inline distT="0" distB="0" distL="0" distR="0" wp14:anchorId="52DD149B" wp14:editId="7F1A188F">
            <wp:extent cx="8229600" cy="4282440"/>
            <wp:effectExtent l="0" t="0" r="0" b="3810"/>
            <wp:docPr id="16" name="Picture 1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S5_ULT_submit_OK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A7E9A" w14:textId="1A7F93A3" w:rsidR="00217A95" w:rsidRDefault="009C247D" w:rsidP="00896AC8">
      <w:pPr>
        <w:pStyle w:val="SMText"/>
        <w:spacing w:line="480" w:lineRule="auto"/>
        <w:ind w:left="482" w:hanging="482"/>
      </w:pPr>
      <w:r w:rsidRPr="009C247D">
        <w:rPr>
          <w:b/>
          <w:bCs/>
        </w:rPr>
        <w:t>Fig. S5 | Velocity</w:t>
      </w:r>
      <w:r w:rsidRPr="00920C91">
        <w:rPr>
          <w:b/>
          <w:bCs/>
        </w:rPr>
        <w:t xml:space="preserve"> uncertainty analysis by comparing flatness, continuity, and resolution of reflections in KPSDM common image gathers</w:t>
      </w:r>
      <w:r>
        <w:t>. Analysis for location S5 as indicated by the label and vertical dashed line in Fig. S1. The green arrow points to the reflection from top of oceanic crust.</w:t>
      </w:r>
    </w:p>
    <w:p w14:paraId="148BA23E" w14:textId="05E5A6FA" w:rsidR="00217A95" w:rsidRDefault="00891491" w:rsidP="00896AC8">
      <w:pPr>
        <w:pStyle w:val="SMText"/>
        <w:spacing w:line="480" w:lineRule="auto"/>
        <w:ind w:left="482" w:hanging="482"/>
      </w:pPr>
      <w:r>
        <w:rPr>
          <w:noProof/>
        </w:rPr>
        <w:lastRenderedPageBreak/>
        <w:drawing>
          <wp:inline distT="0" distB="0" distL="0" distR="0" wp14:anchorId="56438B07" wp14:editId="7B654ADC">
            <wp:extent cx="8229600" cy="428244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S6_ULT_submit_OK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92460" w14:textId="15AEFC99" w:rsidR="009C247D" w:rsidRDefault="009C247D" w:rsidP="009C247D">
      <w:pPr>
        <w:pStyle w:val="SMText"/>
        <w:spacing w:line="480" w:lineRule="auto"/>
        <w:ind w:left="482" w:hanging="482"/>
      </w:pPr>
      <w:r w:rsidRPr="009C247D">
        <w:rPr>
          <w:b/>
          <w:bCs/>
        </w:rPr>
        <w:t>Fig. S</w:t>
      </w:r>
      <w:r>
        <w:rPr>
          <w:b/>
          <w:bCs/>
        </w:rPr>
        <w:t>6</w:t>
      </w:r>
      <w:r w:rsidRPr="009C247D">
        <w:rPr>
          <w:b/>
          <w:bCs/>
        </w:rPr>
        <w:t xml:space="preserve"> | Velocity</w:t>
      </w:r>
      <w:r w:rsidRPr="00920C91">
        <w:rPr>
          <w:b/>
          <w:bCs/>
        </w:rPr>
        <w:t xml:space="preserve"> uncertainty analysis by comparing flatness, continuity, and resolution of reflections in KPSDM common image gathers</w:t>
      </w:r>
      <w:r>
        <w:t>. Analysis for location S6 as indicated by the label and vertical dashed line in Fig. S1. The green arrow points to the reflection from top of oceanic crust.</w:t>
      </w:r>
    </w:p>
    <w:p w14:paraId="5FF72E87" w14:textId="658B15BB" w:rsidR="00217A95" w:rsidRDefault="00891491" w:rsidP="00896AC8">
      <w:pPr>
        <w:pStyle w:val="SMText"/>
        <w:spacing w:line="480" w:lineRule="auto"/>
        <w:ind w:left="482" w:hanging="482"/>
      </w:pPr>
      <w:r>
        <w:rPr>
          <w:noProof/>
        </w:rPr>
        <w:lastRenderedPageBreak/>
        <w:drawing>
          <wp:inline distT="0" distB="0" distL="0" distR="0" wp14:anchorId="23CD8259" wp14:editId="6B173ED3">
            <wp:extent cx="8229600" cy="4282440"/>
            <wp:effectExtent l="0" t="0" r="0" b="3810"/>
            <wp:docPr id="18" name="Picture 18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S7_ULT_submit_OK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D30F3" w14:textId="40E293C9" w:rsidR="009C247D" w:rsidRDefault="009C247D" w:rsidP="009C247D">
      <w:pPr>
        <w:pStyle w:val="SMText"/>
        <w:spacing w:line="480" w:lineRule="auto"/>
        <w:ind w:left="482" w:hanging="482"/>
      </w:pPr>
      <w:r w:rsidRPr="009C247D">
        <w:rPr>
          <w:b/>
          <w:bCs/>
        </w:rPr>
        <w:t>Fig. S</w:t>
      </w:r>
      <w:r>
        <w:rPr>
          <w:b/>
          <w:bCs/>
        </w:rPr>
        <w:t>7</w:t>
      </w:r>
      <w:r w:rsidRPr="009C247D">
        <w:rPr>
          <w:b/>
          <w:bCs/>
        </w:rPr>
        <w:t xml:space="preserve"> | Velocity</w:t>
      </w:r>
      <w:r w:rsidRPr="00920C91">
        <w:rPr>
          <w:b/>
          <w:bCs/>
        </w:rPr>
        <w:t xml:space="preserve"> uncertainty analysis by comparing flatness, continuity, and resolution of reflections in KPSDM common image gathers</w:t>
      </w:r>
      <w:r>
        <w:t>. Analysis for location S7 as indicated by the label and vertical dashed line in Fig. S1. The green arrow points to the reflection from top of oceanic crust.</w:t>
      </w:r>
    </w:p>
    <w:p w14:paraId="35C8E96B" w14:textId="51F86B49" w:rsidR="00217A95" w:rsidRDefault="00891491" w:rsidP="00896AC8">
      <w:pPr>
        <w:pStyle w:val="SMText"/>
        <w:spacing w:line="480" w:lineRule="auto"/>
        <w:ind w:left="482" w:hanging="482"/>
      </w:pPr>
      <w:r>
        <w:rPr>
          <w:noProof/>
        </w:rPr>
        <w:lastRenderedPageBreak/>
        <w:drawing>
          <wp:inline distT="0" distB="0" distL="0" distR="0" wp14:anchorId="4238A4F0" wp14:editId="1BFA0932">
            <wp:extent cx="8229600" cy="4282440"/>
            <wp:effectExtent l="0" t="0" r="0" b="3810"/>
            <wp:docPr id="19" name="Picture 19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S8_ULT_submit_OK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C5179" w14:textId="291E8E76" w:rsidR="009C247D" w:rsidRDefault="009C247D" w:rsidP="009C247D">
      <w:pPr>
        <w:pStyle w:val="SMText"/>
        <w:spacing w:line="480" w:lineRule="auto"/>
        <w:ind w:left="482" w:hanging="482"/>
      </w:pPr>
      <w:r w:rsidRPr="009C247D">
        <w:rPr>
          <w:b/>
          <w:bCs/>
        </w:rPr>
        <w:t>Fig. S</w:t>
      </w:r>
      <w:r>
        <w:rPr>
          <w:b/>
          <w:bCs/>
        </w:rPr>
        <w:t>8</w:t>
      </w:r>
      <w:r w:rsidRPr="009C247D">
        <w:rPr>
          <w:b/>
          <w:bCs/>
        </w:rPr>
        <w:t xml:space="preserve"> | Velocity</w:t>
      </w:r>
      <w:r w:rsidRPr="00920C91">
        <w:rPr>
          <w:b/>
          <w:bCs/>
        </w:rPr>
        <w:t xml:space="preserve"> uncertainty analysis by comparing flatness, continuity, and resolution of reflections in KPSDM common image gathers</w:t>
      </w:r>
      <w:r>
        <w:t>. Analysis for location S8 as indicated by the label and vertical dashed line in Fig. S1. The green arrow points to the reflection from top of oceanic crust.</w:t>
      </w:r>
    </w:p>
    <w:p w14:paraId="51719022" w14:textId="2FEFD6C1" w:rsidR="00217A95" w:rsidRDefault="00891491" w:rsidP="00896AC8">
      <w:pPr>
        <w:pStyle w:val="SMText"/>
        <w:spacing w:line="480" w:lineRule="auto"/>
        <w:ind w:left="482" w:hanging="482"/>
      </w:pPr>
      <w:r>
        <w:rPr>
          <w:noProof/>
        </w:rPr>
        <w:lastRenderedPageBreak/>
        <w:drawing>
          <wp:inline distT="0" distB="0" distL="0" distR="0" wp14:anchorId="1F0E6994" wp14:editId="40B2D493">
            <wp:extent cx="8229600" cy="4282440"/>
            <wp:effectExtent l="0" t="0" r="0" b="3810"/>
            <wp:docPr id="20" name="Picture 20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S9_ULT_submit_OK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2DEAF" w14:textId="151347C3" w:rsidR="00063DD3" w:rsidRDefault="00063DD3" w:rsidP="00063DD3">
      <w:pPr>
        <w:pStyle w:val="SMText"/>
        <w:spacing w:line="480" w:lineRule="auto"/>
        <w:ind w:left="482" w:hanging="482"/>
      </w:pPr>
      <w:r w:rsidRPr="009C247D">
        <w:rPr>
          <w:b/>
          <w:bCs/>
        </w:rPr>
        <w:t>Fig. S</w:t>
      </w:r>
      <w:r>
        <w:rPr>
          <w:b/>
          <w:bCs/>
        </w:rPr>
        <w:t>9</w:t>
      </w:r>
      <w:r w:rsidRPr="009C247D">
        <w:rPr>
          <w:b/>
          <w:bCs/>
        </w:rPr>
        <w:t xml:space="preserve"> | Velocity</w:t>
      </w:r>
      <w:r w:rsidRPr="00920C91">
        <w:rPr>
          <w:b/>
          <w:bCs/>
        </w:rPr>
        <w:t xml:space="preserve"> uncertainty analysis by comparing flatness, continuity, and resolution of reflections in KPSDM common image gathers</w:t>
      </w:r>
      <w:r>
        <w:t>. Analysis for location S9 as indicated by the label and vertical dashed line in Fig. S1. The green arrow points to the reflection from top of oceanic crust.</w:t>
      </w:r>
    </w:p>
    <w:p w14:paraId="7FA20AA3" w14:textId="257152D8" w:rsidR="00217A95" w:rsidRDefault="00891491" w:rsidP="00896AC8">
      <w:pPr>
        <w:pStyle w:val="SMText"/>
        <w:spacing w:line="480" w:lineRule="auto"/>
        <w:ind w:left="482" w:hanging="482"/>
      </w:pPr>
      <w:r>
        <w:rPr>
          <w:noProof/>
        </w:rPr>
        <w:lastRenderedPageBreak/>
        <w:drawing>
          <wp:inline distT="0" distB="0" distL="0" distR="0" wp14:anchorId="0783E6AA" wp14:editId="05EBE15C">
            <wp:extent cx="7285055" cy="4109648"/>
            <wp:effectExtent l="0" t="0" r="0" b="5715"/>
            <wp:docPr id="21" name="Picture 2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S10_ULT_submit_OK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01" cy="411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54187" w14:textId="45313780" w:rsidR="00C23154" w:rsidRDefault="00063DD3" w:rsidP="00896AC8">
      <w:pPr>
        <w:pStyle w:val="SMText"/>
        <w:spacing w:line="480" w:lineRule="auto"/>
        <w:ind w:left="482" w:hanging="482"/>
      </w:pPr>
      <w:r w:rsidRPr="00C140CD">
        <w:rPr>
          <w:b/>
          <w:bCs/>
        </w:rPr>
        <w:t>Fig. S10 | P-wave velocity versus porosity</w:t>
      </w:r>
      <w:r w:rsidR="00C140CD">
        <w:rPr>
          <w:b/>
          <w:bCs/>
        </w:rPr>
        <w:t>.</w:t>
      </w:r>
      <w:r w:rsidRPr="00063DD3">
        <w:t xml:space="preserve"> </w:t>
      </w:r>
      <w:r w:rsidR="00C140CD">
        <w:t>P</w:t>
      </w:r>
      <w:r w:rsidRPr="00063DD3">
        <w:t xml:space="preserve">lotted for the core samples retrieved from IODP JFAST site C0019, DSDP sites 434, 435, 436, and </w:t>
      </w:r>
      <w:proofErr w:type="spellStart"/>
      <w:r w:rsidRPr="00063DD3">
        <w:t>Shimanto</w:t>
      </w:r>
      <w:proofErr w:type="spellEnd"/>
      <w:r w:rsidRPr="00063DD3">
        <w:t xml:space="preserve"> complex laboratory experiments</w:t>
      </w:r>
      <w:r w:rsidRPr="00C140CD">
        <w:rPr>
          <w:vertAlign w:val="superscript"/>
        </w:rPr>
        <w:t>2</w:t>
      </w:r>
      <w:r w:rsidRPr="00063DD3">
        <w:t>. The empirical relationship</w:t>
      </w:r>
      <w:r w:rsidRPr="00FC2628">
        <w:rPr>
          <w:vertAlign w:val="superscript"/>
        </w:rPr>
        <w:t>1</w:t>
      </w:r>
      <w:r w:rsidRPr="00063DD3">
        <w:t xml:space="preserve"> is in good agreement with the core samples and can be used in Japan Trench.</w:t>
      </w:r>
    </w:p>
    <w:p w14:paraId="4FBB154C" w14:textId="3C67069B" w:rsidR="00980E7D" w:rsidRDefault="00891491" w:rsidP="00896AC8">
      <w:pPr>
        <w:pStyle w:val="SMText"/>
        <w:spacing w:line="480" w:lineRule="auto"/>
        <w:ind w:left="482" w:hanging="482"/>
      </w:pPr>
      <w:bookmarkStart w:id="4" w:name="_GoBack"/>
      <w:r>
        <w:rPr>
          <w:noProof/>
        </w:rPr>
        <w:lastRenderedPageBreak/>
        <w:drawing>
          <wp:inline distT="0" distB="0" distL="0" distR="0" wp14:anchorId="577531AA" wp14:editId="680980D7">
            <wp:extent cx="6898193" cy="3596002"/>
            <wp:effectExtent l="0" t="0" r="0" b="5080"/>
            <wp:docPr id="22" name="Picture 2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S11_ULT_submit_OK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104" cy="360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0511D0D8" w14:textId="2E829A5A" w:rsidR="00C140CD" w:rsidRDefault="00C140CD" w:rsidP="00896AC8">
      <w:pPr>
        <w:pStyle w:val="SMText"/>
        <w:spacing w:line="480" w:lineRule="auto"/>
        <w:ind w:left="482" w:hanging="482"/>
      </w:pPr>
      <w:r w:rsidRPr="00C140CD">
        <w:rPr>
          <w:b/>
          <w:bCs/>
        </w:rPr>
        <w:t>Fig. S11 | Logarithmic-linear consolidation curve fitting</w:t>
      </w:r>
      <w:r>
        <w:rPr>
          <w:b/>
          <w:bCs/>
        </w:rPr>
        <w:t>.</w:t>
      </w:r>
      <w:r w:rsidRPr="00C140CD">
        <w:t xml:space="preserve"> </w:t>
      </w:r>
      <w:r>
        <w:t xml:space="preserve">The vertical effective stress for the undeformed incoming sediments is calculated from the beginning of the </w:t>
      </w:r>
      <w:r w:rsidR="00FC2628">
        <w:t xml:space="preserve">seismic </w:t>
      </w:r>
      <w:r>
        <w:t>profile (at -50 km horizontal distance) to</w:t>
      </w:r>
      <w:r w:rsidR="000815D9">
        <w:t>ward</w:t>
      </w:r>
      <w:r>
        <w:t xml:space="preserve"> the trench, where pore fluid pressure is assumed to be hydrostatic (blue circles). Then a l</w:t>
      </w:r>
      <w:r w:rsidRPr="00C140CD">
        <w:t>ogarithmic-linear</w:t>
      </w:r>
      <w:r>
        <w:t xml:space="preserve"> relationship is fitted </w:t>
      </w:r>
      <w:r w:rsidR="0055362A">
        <w:t xml:space="preserve">(red line) </w:t>
      </w:r>
      <w:r>
        <w:t xml:space="preserve">between void ratio and hydrostatic effective stress to build the consolidation curve for extracting vertical effective stress </w:t>
      </w:r>
      <w:r w:rsidR="0055362A">
        <w:t>of the underthrust sediments.</w:t>
      </w:r>
      <w:r>
        <w:t xml:space="preserve"> </w:t>
      </w:r>
      <w:r w:rsidR="00AA1209">
        <w:t xml:space="preserve">For the sake of </w:t>
      </w:r>
      <w:r w:rsidR="00B51800">
        <w:t xml:space="preserve">visual </w:t>
      </w:r>
      <w:r w:rsidR="00AA1209">
        <w:t>clarity, only 2% of the data points which were used for curve fitting are shown here (every 50</w:t>
      </w:r>
      <w:r w:rsidR="00AA1209" w:rsidRPr="00AA1209">
        <w:rPr>
          <w:vertAlign w:val="superscript"/>
        </w:rPr>
        <w:t>th</w:t>
      </w:r>
      <w:r w:rsidR="00AA1209">
        <w:t xml:space="preserve"> point).</w:t>
      </w:r>
    </w:p>
    <w:sectPr w:rsidR="00C140CD" w:rsidSect="00217A95">
      <w:pgSz w:w="15840" w:h="12240" w:orient="landscape"/>
      <w:pgMar w:top="1800" w:right="1440" w:bottom="180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8BA31" w14:textId="77777777" w:rsidR="00E96495" w:rsidRDefault="00E96495">
      <w:r>
        <w:separator/>
      </w:r>
    </w:p>
  </w:endnote>
  <w:endnote w:type="continuationSeparator" w:id="0">
    <w:p w14:paraId="1D70F5AC" w14:textId="77777777" w:rsidR="00E96495" w:rsidRDefault="00E9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80198" w14:textId="77777777" w:rsidR="00E96495" w:rsidRDefault="00E96495">
      <w:r>
        <w:separator/>
      </w:r>
    </w:p>
  </w:footnote>
  <w:footnote w:type="continuationSeparator" w:id="0">
    <w:p w14:paraId="425C5D46" w14:textId="77777777" w:rsidR="00E96495" w:rsidRDefault="00E96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26D98"/>
    <w:rsid w:val="00043571"/>
    <w:rsid w:val="00046735"/>
    <w:rsid w:val="00063DD3"/>
    <w:rsid w:val="00065EBD"/>
    <w:rsid w:val="000815D9"/>
    <w:rsid w:val="0008193F"/>
    <w:rsid w:val="00083B44"/>
    <w:rsid w:val="000850DC"/>
    <w:rsid w:val="00094365"/>
    <w:rsid w:val="000A4DE1"/>
    <w:rsid w:val="000B2E64"/>
    <w:rsid w:val="000C2771"/>
    <w:rsid w:val="000C76D5"/>
    <w:rsid w:val="000D68BD"/>
    <w:rsid w:val="000F0DCE"/>
    <w:rsid w:val="0010451E"/>
    <w:rsid w:val="00111843"/>
    <w:rsid w:val="00112C5B"/>
    <w:rsid w:val="00113908"/>
    <w:rsid w:val="00114193"/>
    <w:rsid w:val="001154E6"/>
    <w:rsid w:val="00115A38"/>
    <w:rsid w:val="0011687B"/>
    <w:rsid w:val="00124F82"/>
    <w:rsid w:val="001278E3"/>
    <w:rsid w:val="0013023A"/>
    <w:rsid w:val="00130743"/>
    <w:rsid w:val="00130B50"/>
    <w:rsid w:val="00150140"/>
    <w:rsid w:val="0016337A"/>
    <w:rsid w:val="00164269"/>
    <w:rsid w:val="001966FD"/>
    <w:rsid w:val="00197826"/>
    <w:rsid w:val="001A1BDE"/>
    <w:rsid w:val="001B32DD"/>
    <w:rsid w:val="001C7B4E"/>
    <w:rsid w:val="001D7874"/>
    <w:rsid w:val="001F0876"/>
    <w:rsid w:val="001F167C"/>
    <w:rsid w:val="001F5E91"/>
    <w:rsid w:val="0020183F"/>
    <w:rsid w:val="002077B9"/>
    <w:rsid w:val="00215265"/>
    <w:rsid w:val="00217A95"/>
    <w:rsid w:val="00221C70"/>
    <w:rsid w:val="002251AF"/>
    <w:rsid w:val="00227D86"/>
    <w:rsid w:val="00243B68"/>
    <w:rsid w:val="00262D72"/>
    <w:rsid w:val="00271A28"/>
    <w:rsid w:val="00274F76"/>
    <w:rsid w:val="002800B6"/>
    <w:rsid w:val="002B35D4"/>
    <w:rsid w:val="002C030F"/>
    <w:rsid w:val="002F3966"/>
    <w:rsid w:val="00320E2C"/>
    <w:rsid w:val="00331D75"/>
    <w:rsid w:val="00334CD8"/>
    <w:rsid w:val="003437FD"/>
    <w:rsid w:val="00355362"/>
    <w:rsid w:val="00363E44"/>
    <w:rsid w:val="00390116"/>
    <w:rsid w:val="00395E86"/>
    <w:rsid w:val="003A2FD8"/>
    <w:rsid w:val="003B40E6"/>
    <w:rsid w:val="003B44E3"/>
    <w:rsid w:val="003C007A"/>
    <w:rsid w:val="003C0ADF"/>
    <w:rsid w:val="003C1785"/>
    <w:rsid w:val="003E1980"/>
    <w:rsid w:val="003F6E14"/>
    <w:rsid w:val="00401883"/>
    <w:rsid w:val="00405336"/>
    <w:rsid w:val="00407983"/>
    <w:rsid w:val="00410381"/>
    <w:rsid w:val="00411DEA"/>
    <w:rsid w:val="00417B5F"/>
    <w:rsid w:val="004568BC"/>
    <w:rsid w:val="004571D5"/>
    <w:rsid w:val="00462F1B"/>
    <w:rsid w:val="0046356B"/>
    <w:rsid w:val="004650FA"/>
    <w:rsid w:val="00477182"/>
    <w:rsid w:val="004779CB"/>
    <w:rsid w:val="00481118"/>
    <w:rsid w:val="004A49A5"/>
    <w:rsid w:val="004B2481"/>
    <w:rsid w:val="004D2A8C"/>
    <w:rsid w:val="004E42D8"/>
    <w:rsid w:val="004E7BA2"/>
    <w:rsid w:val="004F7EDF"/>
    <w:rsid w:val="005001AC"/>
    <w:rsid w:val="00507B33"/>
    <w:rsid w:val="005134EF"/>
    <w:rsid w:val="00517016"/>
    <w:rsid w:val="00527D71"/>
    <w:rsid w:val="00527D84"/>
    <w:rsid w:val="005314B5"/>
    <w:rsid w:val="0054250A"/>
    <w:rsid w:val="0054432F"/>
    <w:rsid w:val="00552C23"/>
    <w:rsid w:val="0055362A"/>
    <w:rsid w:val="005606B6"/>
    <w:rsid w:val="005607DD"/>
    <w:rsid w:val="005618C4"/>
    <w:rsid w:val="00572DFF"/>
    <w:rsid w:val="00575E2F"/>
    <w:rsid w:val="005A0BA7"/>
    <w:rsid w:val="005A558C"/>
    <w:rsid w:val="005A63CB"/>
    <w:rsid w:val="005B186E"/>
    <w:rsid w:val="005C6651"/>
    <w:rsid w:val="005D6D71"/>
    <w:rsid w:val="005D7981"/>
    <w:rsid w:val="005E28F8"/>
    <w:rsid w:val="005E6513"/>
    <w:rsid w:val="005F2C1F"/>
    <w:rsid w:val="00600D12"/>
    <w:rsid w:val="00611F9E"/>
    <w:rsid w:val="00613D0A"/>
    <w:rsid w:val="006237D4"/>
    <w:rsid w:val="00651114"/>
    <w:rsid w:val="006622CF"/>
    <w:rsid w:val="00664A12"/>
    <w:rsid w:val="0066722B"/>
    <w:rsid w:val="00670299"/>
    <w:rsid w:val="0068167A"/>
    <w:rsid w:val="0068469F"/>
    <w:rsid w:val="006906AD"/>
    <w:rsid w:val="00691985"/>
    <w:rsid w:val="006962C1"/>
    <w:rsid w:val="006A1B64"/>
    <w:rsid w:val="006B03AD"/>
    <w:rsid w:val="006F3766"/>
    <w:rsid w:val="006F602A"/>
    <w:rsid w:val="006F6FB9"/>
    <w:rsid w:val="007108F5"/>
    <w:rsid w:val="00713AF2"/>
    <w:rsid w:val="00713E5B"/>
    <w:rsid w:val="00722DC2"/>
    <w:rsid w:val="007402FC"/>
    <w:rsid w:val="007411A1"/>
    <w:rsid w:val="00747B65"/>
    <w:rsid w:val="007563F2"/>
    <w:rsid w:val="00764008"/>
    <w:rsid w:val="0078473F"/>
    <w:rsid w:val="0080396F"/>
    <w:rsid w:val="00807D35"/>
    <w:rsid w:val="008115D9"/>
    <w:rsid w:val="00825950"/>
    <w:rsid w:val="00850E88"/>
    <w:rsid w:val="00885C9B"/>
    <w:rsid w:val="00891491"/>
    <w:rsid w:val="008927D0"/>
    <w:rsid w:val="00896AC8"/>
    <w:rsid w:val="008D19DF"/>
    <w:rsid w:val="008D5D2A"/>
    <w:rsid w:val="008E2CF1"/>
    <w:rsid w:val="008F08DC"/>
    <w:rsid w:val="008F5A8A"/>
    <w:rsid w:val="009055D1"/>
    <w:rsid w:val="00914B63"/>
    <w:rsid w:val="00915D56"/>
    <w:rsid w:val="00920C91"/>
    <w:rsid w:val="00922705"/>
    <w:rsid w:val="00924546"/>
    <w:rsid w:val="00931398"/>
    <w:rsid w:val="00932FE5"/>
    <w:rsid w:val="009354F3"/>
    <w:rsid w:val="009447DC"/>
    <w:rsid w:val="00961BA5"/>
    <w:rsid w:val="009743A9"/>
    <w:rsid w:val="00975720"/>
    <w:rsid w:val="00980E7D"/>
    <w:rsid w:val="00982FC2"/>
    <w:rsid w:val="009859A7"/>
    <w:rsid w:val="00996D2D"/>
    <w:rsid w:val="009A5287"/>
    <w:rsid w:val="009B2AC5"/>
    <w:rsid w:val="009B7984"/>
    <w:rsid w:val="009C1C4A"/>
    <w:rsid w:val="009C247D"/>
    <w:rsid w:val="009C3F33"/>
    <w:rsid w:val="009C4D06"/>
    <w:rsid w:val="009F4BED"/>
    <w:rsid w:val="009F7D93"/>
    <w:rsid w:val="00A03172"/>
    <w:rsid w:val="00A2347C"/>
    <w:rsid w:val="00A276DF"/>
    <w:rsid w:val="00A27CD7"/>
    <w:rsid w:val="00A3084A"/>
    <w:rsid w:val="00A3403B"/>
    <w:rsid w:val="00A50033"/>
    <w:rsid w:val="00A51A12"/>
    <w:rsid w:val="00A525B4"/>
    <w:rsid w:val="00A627D4"/>
    <w:rsid w:val="00A717DE"/>
    <w:rsid w:val="00A74DA2"/>
    <w:rsid w:val="00A92733"/>
    <w:rsid w:val="00AA1209"/>
    <w:rsid w:val="00AA76F3"/>
    <w:rsid w:val="00AC598E"/>
    <w:rsid w:val="00AC7DA6"/>
    <w:rsid w:val="00AD499C"/>
    <w:rsid w:val="00AE56DD"/>
    <w:rsid w:val="00B30334"/>
    <w:rsid w:val="00B3147F"/>
    <w:rsid w:val="00B36869"/>
    <w:rsid w:val="00B43B31"/>
    <w:rsid w:val="00B47CFA"/>
    <w:rsid w:val="00B51800"/>
    <w:rsid w:val="00B57F00"/>
    <w:rsid w:val="00B626CB"/>
    <w:rsid w:val="00B7560C"/>
    <w:rsid w:val="00B76F44"/>
    <w:rsid w:val="00B77E40"/>
    <w:rsid w:val="00B82C22"/>
    <w:rsid w:val="00B93DBA"/>
    <w:rsid w:val="00B9440A"/>
    <w:rsid w:val="00B952C1"/>
    <w:rsid w:val="00B968D7"/>
    <w:rsid w:val="00BA3953"/>
    <w:rsid w:val="00BB2D2A"/>
    <w:rsid w:val="00BC2F34"/>
    <w:rsid w:val="00BD1927"/>
    <w:rsid w:val="00BD58CF"/>
    <w:rsid w:val="00BF1BEB"/>
    <w:rsid w:val="00BF1BF9"/>
    <w:rsid w:val="00C04CC1"/>
    <w:rsid w:val="00C071FC"/>
    <w:rsid w:val="00C140CD"/>
    <w:rsid w:val="00C22C02"/>
    <w:rsid w:val="00C22FFB"/>
    <w:rsid w:val="00C23154"/>
    <w:rsid w:val="00C27F6F"/>
    <w:rsid w:val="00C30E83"/>
    <w:rsid w:val="00C50C6D"/>
    <w:rsid w:val="00C600D9"/>
    <w:rsid w:val="00C617E0"/>
    <w:rsid w:val="00C63397"/>
    <w:rsid w:val="00C634D7"/>
    <w:rsid w:val="00C73E09"/>
    <w:rsid w:val="00C77604"/>
    <w:rsid w:val="00C97CE7"/>
    <w:rsid w:val="00CA4DD0"/>
    <w:rsid w:val="00CB5DC8"/>
    <w:rsid w:val="00CC1384"/>
    <w:rsid w:val="00CD3720"/>
    <w:rsid w:val="00CE68F7"/>
    <w:rsid w:val="00CE6EAA"/>
    <w:rsid w:val="00CF0A3C"/>
    <w:rsid w:val="00CF1848"/>
    <w:rsid w:val="00CF5C2F"/>
    <w:rsid w:val="00D04BCF"/>
    <w:rsid w:val="00D10134"/>
    <w:rsid w:val="00D143D9"/>
    <w:rsid w:val="00D251A2"/>
    <w:rsid w:val="00D35F1C"/>
    <w:rsid w:val="00D4372A"/>
    <w:rsid w:val="00D60BB0"/>
    <w:rsid w:val="00D62BBD"/>
    <w:rsid w:val="00D65708"/>
    <w:rsid w:val="00D65C3C"/>
    <w:rsid w:val="00D8159F"/>
    <w:rsid w:val="00D90084"/>
    <w:rsid w:val="00D936D6"/>
    <w:rsid w:val="00D957DB"/>
    <w:rsid w:val="00DB3100"/>
    <w:rsid w:val="00DD1D04"/>
    <w:rsid w:val="00DD79D7"/>
    <w:rsid w:val="00DE17FD"/>
    <w:rsid w:val="00DF78CD"/>
    <w:rsid w:val="00E0068F"/>
    <w:rsid w:val="00E20431"/>
    <w:rsid w:val="00E21C39"/>
    <w:rsid w:val="00E257C8"/>
    <w:rsid w:val="00E40896"/>
    <w:rsid w:val="00E43D2D"/>
    <w:rsid w:val="00E449CB"/>
    <w:rsid w:val="00E63760"/>
    <w:rsid w:val="00E64049"/>
    <w:rsid w:val="00E96495"/>
    <w:rsid w:val="00E9773B"/>
    <w:rsid w:val="00EC13A3"/>
    <w:rsid w:val="00EC7C85"/>
    <w:rsid w:val="00ED69CA"/>
    <w:rsid w:val="00EE35AB"/>
    <w:rsid w:val="00EF25A3"/>
    <w:rsid w:val="00F125EE"/>
    <w:rsid w:val="00F12E98"/>
    <w:rsid w:val="00F22029"/>
    <w:rsid w:val="00F23933"/>
    <w:rsid w:val="00F23E46"/>
    <w:rsid w:val="00F3515C"/>
    <w:rsid w:val="00F36618"/>
    <w:rsid w:val="00F47BA3"/>
    <w:rsid w:val="00F56E67"/>
    <w:rsid w:val="00F630EA"/>
    <w:rsid w:val="00F6474F"/>
    <w:rsid w:val="00F7007E"/>
    <w:rsid w:val="00F73193"/>
    <w:rsid w:val="00F74F95"/>
    <w:rsid w:val="00F80705"/>
    <w:rsid w:val="00FA1481"/>
    <w:rsid w:val="00FA1E2D"/>
    <w:rsid w:val="00FB1C42"/>
    <w:rsid w:val="00FB32EC"/>
    <w:rsid w:val="00FC2628"/>
    <w:rsid w:val="00FC6A2C"/>
    <w:rsid w:val="00FD67F2"/>
    <w:rsid w:val="00FE549A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CD9FF7"/>
  <w15:docId w15:val="{907958D6-99DB-4FF7-9D1D-F5E4DF69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Normal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Normal"/>
    <w:rsid w:val="00FF3503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FF3503"/>
    <w:rPr>
      <w:b/>
      <w:bCs/>
    </w:rPr>
  </w:style>
  <w:style w:type="character" w:styleId="CommentReference">
    <w:name w:val="annotation reference"/>
    <w:semiHidden/>
    <w:rsid w:val="002800B6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74F7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15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san.jamali@aori.u-tokyo.ac.jp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jopark@aori.u-tokyo.ac.jp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0289A-DA69-44F6-A31C-C6A09DAB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14</Pages>
  <Words>1231</Words>
  <Characters>7023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Hanson;Dawit Tegbaru;Brian Sedora</dc:creator>
  <cp:lastModifiedBy>JAMALI HONDORI EHSAN</cp:lastModifiedBy>
  <cp:revision>71</cp:revision>
  <cp:lastPrinted>2021-10-06T09:47:00Z</cp:lastPrinted>
  <dcterms:created xsi:type="dcterms:W3CDTF">2021-05-08T07:00:00Z</dcterms:created>
  <dcterms:modified xsi:type="dcterms:W3CDTF">2022-02-19T15:20:00Z</dcterms:modified>
</cp:coreProperties>
</file>