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33147" w14:textId="77777777" w:rsidR="00FE1D75" w:rsidRPr="005070D9" w:rsidRDefault="00FE1D75" w:rsidP="00FE1D75">
      <w:pPr>
        <w:pStyle w:val="a7"/>
        <w:numPr>
          <w:ilvl w:val="0"/>
          <w:numId w:val="1"/>
        </w:numPr>
        <w:adjustRightInd w:val="0"/>
        <w:snapToGrid w:val="0"/>
        <w:spacing w:line="480" w:lineRule="auto"/>
        <w:ind w:leftChars="0"/>
        <w:rPr>
          <w:rFonts w:eastAsia="DFKaiShu-SB-Estd-BF"/>
          <w:sz w:val="24"/>
        </w:rPr>
      </w:pPr>
      <w:r w:rsidRPr="005070D9">
        <w:rPr>
          <w:rFonts w:eastAsia="DFKaiShu-SB-Estd-BF"/>
          <w:sz w:val="24"/>
        </w:rPr>
        <w:t>Sequencing of uterine lavage samples collected by office hysteroscopy is feasible.</w:t>
      </w:r>
    </w:p>
    <w:p w14:paraId="5D565FC3" w14:textId="31EEDD05" w:rsidR="00FE1D75" w:rsidRPr="005070D9" w:rsidRDefault="00FE1D75" w:rsidP="00FE1D75">
      <w:pPr>
        <w:pStyle w:val="a7"/>
        <w:numPr>
          <w:ilvl w:val="0"/>
          <w:numId w:val="1"/>
        </w:numPr>
        <w:adjustRightInd w:val="0"/>
        <w:snapToGrid w:val="0"/>
        <w:spacing w:line="480" w:lineRule="auto"/>
        <w:ind w:leftChars="0"/>
        <w:rPr>
          <w:rFonts w:eastAsia="DFKaiShu-SB-Estd-BF"/>
          <w:sz w:val="24"/>
        </w:rPr>
      </w:pPr>
      <w:r w:rsidRPr="005070D9">
        <w:rPr>
          <w:sz w:val="24"/>
          <w:lang w:val="en-US"/>
        </w:rPr>
        <w:t>Most EC</w:t>
      </w:r>
      <w:r w:rsidRPr="005070D9">
        <w:rPr>
          <w:sz w:val="24"/>
        </w:rPr>
        <w:t xml:space="preserve"> mutations identified in lavage </w:t>
      </w:r>
      <w:proofErr w:type="spellStart"/>
      <w:r w:rsidRPr="005070D9">
        <w:rPr>
          <w:sz w:val="24"/>
          <w:lang w:val="en-US"/>
        </w:rPr>
        <w:t>we</w:t>
      </w:r>
      <w:r w:rsidRPr="005070D9">
        <w:rPr>
          <w:sz w:val="24"/>
        </w:rPr>
        <w:t>re</w:t>
      </w:r>
      <w:proofErr w:type="spellEnd"/>
      <w:r w:rsidRPr="005070D9">
        <w:rPr>
          <w:sz w:val="24"/>
        </w:rPr>
        <w:t xml:space="preserve"> identical </w:t>
      </w:r>
      <w:proofErr w:type="spellStart"/>
      <w:r w:rsidRPr="005070D9">
        <w:rPr>
          <w:sz w:val="24"/>
          <w:lang w:val="en-US"/>
        </w:rPr>
        <w:t>t</w:t>
      </w:r>
      <w:r w:rsidRPr="005070D9">
        <w:rPr>
          <w:sz w:val="24"/>
        </w:rPr>
        <w:t>o</w:t>
      </w:r>
      <w:proofErr w:type="spellEnd"/>
      <w:r w:rsidRPr="005070D9">
        <w:rPr>
          <w:sz w:val="24"/>
        </w:rPr>
        <w:t xml:space="preserve"> endometrial</w:t>
      </w:r>
      <w:r w:rsidRPr="005070D9">
        <w:rPr>
          <w:sz w:val="24"/>
          <w:lang w:val="en-US"/>
        </w:rPr>
        <w:t xml:space="preserve"> tissues</w:t>
      </w:r>
      <w:r w:rsidRPr="005070D9">
        <w:rPr>
          <w:sz w:val="24"/>
        </w:rPr>
        <w:t>.</w:t>
      </w:r>
    </w:p>
    <w:p w14:paraId="55A4960D" w14:textId="77777777" w:rsidR="00FE1D75" w:rsidRPr="00DD4255" w:rsidRDefault="00FE1D75" w:rsidP="00FE1D75">
      <w:pPr>
        <w:pStyle w:val="a7"/>
        <w:numPr>
          <w:ilvl w:val="0"/>
          <w:numId w:val="1"/>
        </w:numPr>
        <w:adjustRightInd w:val="0"/>
        <w:snapToGrid w:val="0"/>
        <w:spacing w:line="480" w:lineRule="auto"/>
        <w:ind w:leftChars="0"/>
        <w:rPr>
          <w:rFonts w:eastAsia="DFKaiShu-SB-Estd-BF"/>
          <w:sz w:val="24"/>
        </w:rPr>
      </w:pPr>
      <w:r w:rsidRPr="005070D9">
        <w:rPr>
          <w:rFonts w:eastAsia="DFKaiShu-SB-Estd-BF"/>
          <w:sz w:val="24"/>
        </w:rPr>
        <w:t xml:space="preserve">Sequencing of uterine lavage samples </w:t>
      </w:r>
      <w:r w:rsidRPr="005070D9">
        <w:rPr>
          <w:rFonts w:eastAsia="標楷體"/>
          <w:bCs/>
          <w:sz w:val="24"/>
        </w:rPr>
        <w:t>may help inform diagnostic protocols for EC</w:t>
      </w:r>
      <w:r>
        <w:rPr>
          <w:rFonts w:eastAsia="標楷體"/>
          <w:bCs/>
          <w:sz w:val="24"/>
          <w:lang w:val="en-US"/>
        </w:rPr>
        <w:t>.</w:t>
      </w:r>
      <w:r w:rsidRPr="005070D9">
        <w:rPr>
          <w:rFonts w:eastAsia="標楷體"/>
          <w:bCs/>
          <w:sz w:val="24"/>
        </w:rPr>
        <w:t xml:space="preserve"> </w:t>
      </w:r>
    </w:p>
    <w:p w14:paraId="261D653D" w14:textId="28EB88D0" w:rsidR="00FE1D75" w:rsidRPr="005070D9" w:rsidRDefault="00FE1D75" w:rsidP="00FE1D75">
      <w:pPr>
        <w:pStyle w:val="a7"/>
        <w:numPr>
          <w:ilvl w:val="0"/>
          <w:numId w:val="1"/>
        </w:numPr>
        <w:adjustRightInd w:val="0"/>
        <w:snapToGrid w:val="0"/>
        <w:spacing w:line="480" w:lineRule="auto"/>
        <w:ind w:leftChars="0"/>
        <w:rPr>
          <w:rFonts w:eastAsia="DFKaiShu-SB-Estd-BF"/>
          <w:sz w:val="24"/>
        </w:rPr>
      </w:pPr>
      <w:r w:rsidRPr="005070D9">
        <w:rPr>
          <w:rFonts w:eastAsia="標楷體"/>
          <w:bCs/>
          <w:sz w:val="24"/>
        </w:rPr>
        <w:t>Th</w:t>
      </w:r>
      <w:r w:rsidR="00E86F57">
        <w:rPr>
          <w:rFonts w:eastAsia="標楷體"/>
          <w:bCs/>
          <w:sz w:val="24"/>
          <w:lang w:val="en-US"/>
        </w:rPr>
        <w:t>is</w:t>
      </w:r>
      <w:r w:rsidRPr="005070D9">
        <w:rPr>
          <w:rFonts w:eastAsia="標楷體"/>
          <w:bCs/>
          <w:sz w:val="24"/>
        </w:rPr>
        <w:t xml:space="preserve"> approach </w:t>
      </w:r>
      <w:r w:rsidR="00E86F57">
        <w:rPr>
          <w:rFonts w:eastAsia="標楷體"/>
          <w:bCs/>
          <w:sz w:val="24"/>
          <w:lang w:val="en-US"/>
        </w:rPr>
        <w:t>can be used</w:t>
      </w:r>
      <w:r w:rsidRPr="005070D9">
        <w:rPr>
          <w:rFonts w:eastAsia="標楷體"/>
          <w:bCs/>
          <w:sz w:val="24"/>
        </w:rPr>
        <w:t xml:space="preserve"> for </w:t>
      </w:r>
      <w:r w:rsidR="00E86F57" w:rsidRPr="005070D9">
        <w:rPr>
          <w:sz w:val="24"/>
        </w:rPr>
        <w:t>recurrence</w:t>
      </w:r>
      <w:r w:rsidR="00E86F57" w:rsidRPr="005070D9">
        <w:rPr>
          <w:rFonts w:eastAsia="標楷體"/>
          <w:bCs/>
          <w:sz w:val="24"/>
        </w:rPr>
        <w:t xml:space="preserve"> </w:t>
      </w:r>
      <w:r w:rsidRPr="005070D9">
        <w:rPr>
          <w:rFonts w:eastAsia="標楷體"/>
          <w:bCs/>
          <w:sz w:val="24"/>
        </w:rPr>
        <w:t xml:space="preserve">surveillance </w:t>
      </w:r>
      <w:r w:rsidRPr="005070D9">
        <w:rPr>
          <w:sz w:val="24"/>
        </w:rPr>
        <w:t>in patients with EC</w:t>
      </w:r>
      <w:r w:rsidRPr="005070D9">
        <w:rPr>
          <w:rFonts w:eastAsia="標楷體"/>
          <w:bCs/>
          <w:sz w:val="24"/>
        </w:rPr>
        <w:t>.</w:t>
      </w:r>
    </w:p>
    <w:p w14:paraId="1E189C5B" w14:textId="77777777" w:rsidR="00554238" w:rsidRPr="00FE1D75" w:rsidRDefault="00554238">
      <w:pPr>
        <w:rPr>
          <w:lang w:val="x-none"/>
        </w:rPr>
      </w:pPr>
    </w:p>
    <w:sectPr w:rsidR="00554238" w:rsidRPr="00FE1D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01265" w14:textId="77777777" w:rsidR="00FE1D75" w:rsidRDefault="00FE1D75" w:rsidP="00FE1D75">
      <w:r>
        <w:separator/>
      </w:r>
    </w:p>
  </w:endnote>
  <w:endnote w:type="continuationSeparator" w:id="0">
    <w:p w14:paraId="16466BA2" w14:textId="77777777" w:rsidR="00FE1D75" w:rsidRDefault="00FE1D75" w:rsidP="00FE1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B6F31" w14:textId="77777777" w:rsidR="00FE1D75" w:rsidRDefault="00FE1D75" w:rsidP="00FE1D75">
      <w:r>
        <w:separator/>
      </w:r>
    </w:p>
  </w:footnote>
  <w:footnote w:type="continuationSeparator" w:id="0">
    <w:p w14:paraId="39E5F1E7" w14:textId="77777777" w:rsidR="00FE1D75" w:rsidRDefault="00FE1D75" w:rsidP="00FE1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674B53"/>
    <w:multiLevelType w:val="hybridMultilevel"/>
    <w:tmpl w:val="FB1E71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F17"/>
    <w:rsid w:val="00320F17"/>
    <w:rsid w:val="00554238"/>
    <w:rsid w:val="00E86F57"/>
    <w:rsid w:val="00FE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4DB26"/>
  <w15:chartTrackingRefBased/>
  <w15:docId w15:val="{3F88CB20-D5A9-46DC-81F8-634C27FD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1D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1D7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1D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1D75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FE1D75"/>
    <w:pPr>
      <w:ind w:leftChars="200" w:left="480"/>
    </w:pPr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character" w:customStyle="1" w:styleId="a8">
    <w:name w:val="清單段落 字元"/>
    <w:link w:val="a7"/>
    <w:uiPriority w:val="34"/>
    <w:locked/>
    <w:rsid w:val="00FE1D75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Chao</dc:creator>
  <cp:keywords/>
  <dc:description/>
  <cp:lastModifiedBy>Angel Chao</cp:lastModifiedBy>
  <cp:revision>3</cp:revision>
  <dcterms:created xsi:type="dcterms:W3CDTF">2022-02-19T10:12:00Z</dcterms:created>
  <dcterms:modified xsi:type="dcterms:W3CDTF">2022-02-19T10:18:00Z</dcterms:modified>
</cp:coreProperties>
</file>