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B18" w:rsidRDefault="006B5B18" w:rsidP="006B5B18">
      <w:pPr>
        <w:spacing w:after="0" w:line="240" w:lineRule="auto"/>
        <w:ind w:left="369" w:hanging="369"/>
        <w:jc w:val="left"/>
        <w:rPr>
          <w:rFonts w:eastAsiaTheme="minorEastAsia"/>
          <w:b/>
          <w:bCs/>
          <w:szCs w:val="20"/>
        </w:rPr>
      </w:pPr>
      <w:bookmarkStart w:id="0" w:name="_GoBack"/>
      <w:bookmarkEnd w:id="0"/>
      <w:r>
        <w:rPr>
          <w:rFonts w:eastAsiaTheme="minorEastAsia"/>
          <w:b/>
          <w:bCs/>
          <w:szCs w:val="20"/>
        </w:rPr>
        <w:t>Supplementary data</w:t>
      </w:r>
    </w:p>
    <w:p w:rsidR="006B5B18" w:rsidRDefault="006B5B18" w:rsidP="006B5B18">
      <w:pPr>
        <w:spacing w:after="0" w:line="480" w:lineRule="auto"/>
        <w:ind w:right="40" w:firstLine="0"/>
        <w:jc w:val="center"/>
        <w:rPr>
          <w:rFonts w:eastAsiaTheme="minorEastAsia"/>
        </w:rPr>
      </w:pPr>
      <w:r>
        <w:rPr>
          <w:noProof/>
          <w:szCs w:val="21"/>
          <w:lang w:eastAsia="en-US"/>
        </w:rPr>
        <w:drawing>
          <wp:inline distT="0" distB="0" distL="114300" distR="114300" wp14:anchorId="6FFB8A01" wp14:editId="1FEA31F1">
            <wp:extent cx="1377315" cy="1160780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0634" cy="1172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5B18" w:rsidRDefault="006B5B18" w:rsidP="006B5B18">
      <w:pPr>
        <w:spacing w:after="0" w:line="240" w:lineRule="auto"/>
        <w:ind w:left="369" w:hanging="369"/>
        <w:jc w:val="center"/>
        <w:rPr>
          <w:sz w:val="17"/>
          <w:szCs w:val="17"/>
        </w:rPr>
      </w:pPr>
      <w:r>
        <w:rPr>
          <w:b/>
          <w:bCs/>
          <w:sz w:val="17"/>
          <w:szCs w:val="17"/>
        </w:rPr>
        <w:t>Figure S1</w:t>
      </w:r>
      <w:r>
        <w:rPr>
          <w:sz w:val="17"/>
          <w:szCs w:val="17"/>
        </w:rPr>
        <w:t xml:space="preserve">. Chemical structure of </w:t>
      </w:r>
      <w:proofErr w:type="spellStart"/>
      <w:r>
        <w:rPr>
          <w:sz w:val="17"/>
          <w:szCs w:val="17"/>
        </w:rPr>
        <w:t>pinoxaden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9"/>
      </w:tblGrid>
      <w:tr w:rsidR="006B5B18" w:rsidTr="004B24DF">
        <w:tc>
          <w:tcPr>
            <w:tcW w:w="9859" w:type="dxa"/>
          </w:tcPr>
          <w:p w:rsidR="006B5B18" w:rsidRDefault="006B5B18" w:rsidP="004B24DF">
            <w:pPr>
              <w:pStyle w:val="MDPI31text"/>
              <w:spacing w:line="480" w:lineRule="auto"/>
              <w:ind w:left="0" w:firstLine="0"/>
              <w:jc w:val="center"/>
              <w:rPr>
                <w:rFonts w:ascii="Times New Roman" w:eastAsia="SimSun" w:hAnsi="Times New Roman"/>
                <w:lang w:eastAsia="zh-CN"/>
              </w:rPr>
            </w:pPr>
            <w:bookmarkStart w:id="1" w:name="_Hlk85728635"/>
            <w:r>
              <w:rPr>
                <w:rFonts w:ascii="Times New Roman" w:eastAsia="SimSun" w:hAnsi="Times New Roman"/>
                <w:noProof/>
                <w:lang w:eastAsia="en-US" w:bidi="ar-SA"/>
              </w:rPr>
              <w:drawing>
                <wp:inline distT="0" distB="0" distL="0" distR="0" wp14:anchorId="768A9B7A" wp14:editId="3E7B889D">
                  <wp:extent cx="2552700" cy="2060575"/>
                  <wp:effectExtent l="0" t="0" r="0" b="5715"/>
                  <wp:docPr id="3" name="图表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/>
                <w:noProof/>
                <w:lang w:eastAsia="en-US" w:bidi="ar-SA"/>
              </w:rPr>
              <w:drawing>
                <wp:inline distT="0" distB="0" distL="0" distR="0" wp14:anchorId="2434BB17" wp14:editId="15FA22D8">
                  <wp:extent cx="2418080" cy="2046605"/>
                  <wp:effectExtent l="0" t="0" r="1270" b="0"/>
                  <wp:docPr id="6" name="图表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/>
                <w:noProof/>
                <w:lang w:eastAsia="en-US" w:bidi="ar-SA"/>
              </w:rPr>
              <w:drawing>
                <wp:inline distT="0" distB="0" distL="0" distR="0" wp14:anchorId="381788DE" wp14:editId="79EA82AA">
                  <wp:extent cx="2412365" cy="1927225"/>
                  <wp:effectExtent l="0" t="0" r="6985" b="0"/>
                  <wp:docPr id="9" name="图表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/>
                <w:noProof/>
                <w:lang w:eastAsia="en-US" w:bidi="ar-SA"/>
              </w:rPr>
              <w:drawing>
                <wp:inline distT="0" distB="0" distL="0" distR="0" wp14:anchorId="34A3A1AE" wp14:editId="047E55AC">
                  <wp:extent cx="2355850" cy="1955165"/>
                  <wp:effectExtent l="0" t="0" r="6350" b="6985"/>
                  <wp:docPr id="11" name="图表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/>
                <w:noProof/>
                <w:lang w:eastAsia="en-US" w:bidi="ar-SA"/>
              </w:rPr>
              <w:drawing>
                <wp:inline distT="0" distB="0" distL="0" distR="0" wp14:anchorId="7DA96991" wp14:editId="6743E7D2">
                  <wp:extent cx="2362835" cy="2004060"/>
                  <wp:effectExtent l="0" t="0" r="0" b="0"/>
                  <wp:docPr id="12" name="图表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/>
                <w:noProof/>
                <w:lang w:eastAsia="en-US" w:bidi="ar-SA"/>
              </w:rPr>
              <w:drawing>
                <wp:inline distT="0" distB="0" distL="0" distR="0" wp14:anchorId="33213EC7" wp14:editId="1D7229D1">
                  <wp:extent cx="2482850" cy="1968500"/>
                  <wp:effectExtent l="0" t="0" r="0" b="0"/>
                  <wp:docPr id="13" name="图表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6B5B18" w:rsidTr="004B24DF">
        <w:tc>
          <w:tcPr>
            <w:tcW w:w="9859" w:type="dxa"/>
          </w:tcPr>
          <w:p w:rsidR="006B5B18" w:rsidRDefault="006B5B18" w:rsidP="004B24DF">
            <w:pPr>
              <w:spacing w:after="0" w:line="240" w:lineRule="auto"/>
              <w:ind w:left="0" w:firstLine="0"/>
              <w:jc w:val="left"/>
              <w:rPr>
                <w:rFonts w:eastAsiaTheme="minorEastAsia"/>
                <w:kern w:val="0"/>
                <w:sz w:val="17"/>
                <w:szCs w:val="17"/>
              </w:rPr>
            </w:pPr>
            <w:r>
              <w:rPr>
                <w:b/>
                <w:bCs/>
                <w:kern w:val="0"/>
                <w:sz w:val="17"/>
                <w:szCs w:val="17"/>
              </w:rPr>
              <w:t>Figure S2.</w:t>
            </w:r>
            <w:r>
              <w:rPr>
                <w:kern w:val="0"/>
                <w:sz w:val="17"/>
                <w:szCs w:val="17"/>
              </w:rPr>
              <w:t xml:space="preserve"> Determination of the growth curve of </w:t>
            </w:r>
            <w:proofErr w:type="spellStart"/>
            <w:r>
              <w:rPr>
                <w:kern w:val="0"/>
                <w:sz w:val="17"/>
                <w:szCs w:val="17"/>
              </w:rPr>
              <w:t>pinoxaden</w:t>
            </w:r>
            <w:proofErr w:type="spellEnd"/>
            <w:r>
              <w:rPr>
                <w:kern w:val="0"/>
                <w:sz w:val="17"/>
                <w:szCs w:val="17"/>
              </w:rPr>
              <w:t xml:space="preserve"> degrading strain in different concentrations of </w:t>
            </w:r>
            <w:proofErr w:type="spellStart"/>
            <w:r>
              <w:rPr>
                <w:kern w:val="0"/>
                <w:sz w:val="17"/>
                <w:szCs w:val="17"/>
              </w:rPr>
              <w:t>pinoxaden</w:t>
            </w:r>
            <w:proofErr w:type="spellEnd"/>
            <w:r>
              <w:rPr>
                <w:kern w:val="0"/>
                <w:sz w:val="17"/>
                <w:szCs w:val="17"/>
              </w:rPr>
              <w:t xml:space="preserve"> medium. (a), (b), (c), (d), (e) and (f) are the growth curves of strains T1920-1, T3P20-1, T4P20-1, T4P20-3, T6P20-1 and T8P20-2 under different concentrations of </w:t>
            </w:r>
            <w:proofErr w:type="spellStart"/>
            <w:r>
              <w:rPr>
                <w:kern w:val="0"/>
                <w:sz w:val="17"/>
                <w:szCs w:val="17"/>
              </w:rPr>
              <w:t>pinoxaden</w:t>
            </w:r>
            <w:proofErr w:type="spellEnd"/>
            <w:r>
              <w:rPr>
                <w:kern w:val="0"/>
                <w:sz w:val="17"/>
                <w:szCs w:val="17"/>
              </w:rPr>
              <w:t>. (</w:t>
            </w:r>
            <w:r>
              <w:rPr>
                <w:noProof/>
                <w:kern w:val="0"/>
                <w:sz w:val="17"/>
                <w:szCs w:val="17"/>
                <w:lang w:eastAsia="en-US"/>
              </w:rPr>
              <w:drawing>
                <wp:inline distT="0" distB="0" distL="0" distR="0" wp14:anchorId="3FBB0261" wp14:editId="045719B6">
                  <wp:extent cx="342900" cy="13970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18" cy="139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sz w:val="17"/>
                <w:szCs w:val="17"/>
              </w:rPr>
              <w:t xml:space="preserve">: 25mg / L; </w:t>
            </w:r>
            <w:r>
              <w:rPr>
                <w:noProof/>
                <w:kern w:val="0"/>
                <w:sz w:val="17"/>
                <w:szCs w:val="17"/>
                <w:lang w:eastAsia="en-US"/>
              </w:rPr>
              <w:drawing>
                <wp:inline distT="0" distB="0" distL="0" distR="0" wp14:anchorId="1C81FFC2" wp14:editId="423D887F">
                  <wp:extent cx="349250" cy="13335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68" cy="133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SimSun"/>
                <w:kern w:val="0"/>
                <w:sz w:val="17"/>
                <w:szCs w:val="17"/>
              </w:rPr>
              <w:t>：</w:t>
            </w:r>
            <w:r>
              <w:rPr>
                <w:kern w:val="0"/>
                <w:sz w:val="17"/>
                <w:szCs w:val="17"/>
              </w:rPr>
              <w:t xml:space="preserve">50mg / L; </w:t>
            </w:r>
            <w:r>
              <w:rPr>
                <w:noProof/>
                <w:kern w:val="0"/>
                <w:sz w:val="17"/>
                <w:szCs w:val="17"/>
                <w:lang w:eastAsia="en-US"/>
              </w:rPr>
              <w:drawing>
                <wp:inline distT="0" distB="0" distL="0" distR="0" wp14:anchorId="4DAA53DE" wp14:editId="1A603C6C">
                  <wp:extent cx="406400" cy="15240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21" cy="152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sz w:val="17"/>
                <w:szCs w:val="17"/>
              </w:rPr>
              <w:t>:75mg / L.)</w:t>
            </w:r>
            <w:bookmarkEnd w:id="1"/>
            <w:r>
              <w:rPr>
                <w:kern w:val="0"/>
                <w:sz w:val="17"/>
                <w:szCs w:val="17"/>
              </w:rPr>
              <w:t>.</w:t>
            </w:r>
          </w:p>
        </w:tc>
      </w:tr>
    </w:tbl>
    <w:p w:rsidR="006B5B18" w:rsidRDefault="006B5B18" w:rsidP="006B5B18">
      <w:pPr>
        <w:spacing w:after="0" w:line="240" w:lineRule="auto"/>
        <w:ind w:left="369" w:hanging="369"/>
        <w:jc w:val="center"/>
        <w:rPr>
          <w:rFonts w:eastAsiaTheme="minorEastAsia"/>
          <w:b/>
          <w:bCs/>
          <w:szCs w:val="20"/>
        </w:rPr>
      </w:pPr>
    </w:p>
    <w:p w:rsidR="006B5B18" w:rsidRDefault="006B5B18" w:rsidP="006B5B18">
      <w:pPr>
        <w:ind w:right="39" w:firstLine="0"/>
        <w:jc w:val="center"/>
        <w:rPr>
          <w:rFonts w:eastAsiaTheme="minorEastAsia"/>
        </w:rPr>
      </w:pPr>
      <w:r>
        <w:rPr>
          <w:noProof/>
          <w:szCs w:val="20"/>
          <w:lang w:eastAsia="en-US"/>
        </w:rPr>
        <w:lastRenderedPageBreak/>
        <w:drawing>
          <wp:inline distT="0" distB="0" distL="0" distR="0" wp14:anchorId="78FACDBA" wp14:editId="48B3583F">
            <wp:extent cx="2917190" cy="2277745"/>
            <wp:effectExtent l="0" t="0" r="0" b="8255"/>
            <wp:docPr id="8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B5B18" w:rsidRDefault="006B5B18" w:rsidP="006B5B18">
      <w:pPr>
        <w:spacing w:line="240" w:lineRule="auto"/>
        <w:ind w:left="11" w:firstLine="0"/>
        <w:jc w:val="center"/>
        <w:rPr>
          <w:rFonts w:eastAsiaTheme="minorEastAsia"/>
          <w:sz w:val="17"/>
          <w:szCs w:val="17"/>
        </w:rPr>
      </w:pPr>
      <w:r>
        <w:rPr>
          <w:b/>
          <w:bCs/>
          <w:sz w:val="17"/>
          <w:szCs w:val="17"/>
        </w:rPr>
        <w:t>Figure S3</w:t>
      </w:r>
      <w:r>
        <w:rPr>
          <w:sz w:val="17"/>
          <w:szCs w:val="17"/>
        </w:rPr>
        <w:t xml:space="preserve">. Recovery rate of </w:t>
      </w:r>
      <w:proofErr w:type="spellStart"/>
      <w:r>
        <w:rPr>
          <w:sz w:val="17"/>
          <w:szCs w:val="17"/>
        </w:rPr>
        <w:t>pinoxaden</w:t>
      </w:r>
      <w:proofErr w:type="spellEnd"/>
    </w:p>
    <w:p w:rsidR="006B5B18" w:rsidRDefault="006B5B18" w:rsidP="006B5B18">
      <w:pPr>
        <w:spacing w:after="0" w:line="240" w:lineRule="auto"/>
        <w:ind w:left="369" w:hanging="369"/>
        <w:jc w:val="center"/>
        <w:rPr>
          <w:rFonts w:eastAsiaTheme="minorEastAsia"/>
          <w:b/>
          <w:bCs/>
          <w:szCs w:val="20"/>
        </w:rPr>
      </w:pPr>
    </w:p>
    <w:p w:rsidR="006B5B18" w:rsidRDefault="006B5B18" w:rsidP="006B5B18">
      <w:pPr>
        <w:spacing w:after="0" w:line="240" w:lineRule="auto"/>
        <w:ind w:left="369" w:hanging="369"/>
        <w:jc w:val="left"/>
        <w:rPr>
          <w:rFonts w:eastAsiaTheme="minorEastAsia"/>
          <w:b/>
          <w:bCs/>
          <w:szCs w:val="20"/>
        </w:rPr>
      </w:pPr>
    </w:p>
    <w:p w:rsidR="006B5B18" w:rsidRDefault="006B5B18" w:rsidP="006B5B18">
      <w:pPr>
        <w:spacing w:after="0" w:line="480" w:lineRule="auto"/>
        <w:ind w:left="369" w:hanging="369"/>
        <w:jc w:val="center"/>
        <w:rPr>
          <w:rFonts w:eastAsiaTheme="minorEastAsia"/>
          <w:sz w:val="17"/>
        </w:rPr>
      </w:pPr>
      <w:r>
        <w:rPr>
          <w:rFonts w:eastAsiaTheme="minorEastAsia"/>
          <w:b/>
          <w:bCs/>
          <w:sz w:val="17"/>
        </w:rPr>
        <w:t>Table S1</w:t>
      </w:r>
      <w:r>
        <w:rPr>
          <w:rFonts w:eastAsiaTheme="minorEastAsia"/>
          <w:sz w:val="17"/>
        </w:rPr>
        <w:t xml:space="preserve"> Soil sample collection location, number and crop variety</w:t>
      </w:r>
    </w:p>
    <w:tbl>
      <w:tblPr>
        <w:tblStyle w:val="TableGrid"/>
        <w:tblW w:w="82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552"/>
        <w:gridCol w:w="1559"/>
      </w:tblGrid>
      <w:tr w:rsidR="006B5B18" w:rsidTr="004B24DF">
        <w:trPr>
          <w:trHeight w:val="157"/>
          <w:jc w:val="center"/>
        </w:trPr>
        <w:tc>
          <w:tcPr>
            <w:tcW w:w="4111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r>
              <w:rPr>
                <w:kern w:val="0"/>
              </w:rPr>
              <w:t>Sampling locations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8" w:space="0" w:color="auto"/>
            </w:tcBorders>
          </w:tcPr>
          <w:p w:rsidR="006B5B18" w:rsidRDefault="006B5B18" w:rsidP="004B24DF">
            <w:pPr>
              <w:spacing w:after="0" w:line="480" w:lineRule="auto"/>
              <w:jc w:val="left"/>
              <w:rPr>
                <w:kern w:val="0"/>
                <w:lang w:val="da-DK"/>
              </w:rPr>
            </w:pPr>
            <w:r>
              <w:rPr>
                <w:kern w:val="0"/>
              </w:rPr>
              <w:t>Soil sample number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rPr>
                <w:kern w:val="0"/>
              </w:rPr>
            </w:pPr>
            <w:r>
              <w:rPr>
                <w:kern w:val="0"/>
              </w:rPr>
              <w:t>Crop varieties</w:t>
            </w:r>
          </w:p>
        </w:tc>
      </w:tr>
      <w:tr w:rsidR="006B5B18" w:rsidTr="004B24DF">
        <w:trPr>
          <w:trHeight w:val="314"/>
          <w:jc w:val="center"/>
        </w:trPr>
        <w:tc>
          <w:tcPr>
            <w:tcW w:w="2268" w:type="dxa"/>
            <w:vMerge w:val="restart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</w:p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</w:p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</w:p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r>
              <w:rPr>
                <w:kern w:val="0"/>
              </w:rPr>
              <w:t>Harbin,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kern w:val="0"/>
              </w:rPr>
              <w:t>Heilongjiang</w:t>
            </w:r>
          </w:p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</w:p>
        </w:tc>
        <w:tc>
          <w:tcPr>
            <w:tcW w:w="1843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proofErr w:type="spellStart"/>
            <w:r>
              <w:rPr>
                <w:kern w:val="0"/>
              </w:rPr>
              <w:t>Wuchang</w:t>
            </w:r>
            <w:proofErr w:type="spellEnd"/>
          </w:p>
        </w:tc>
        <w:tc>
          <w:tcPr>
            <w:tcW w:w="2552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r>
              <w:rPr>
                <w:kern w:val="0"/>
              </w:rPr>
              <w:t>T1</w:t>
            </w:r>
          </w:p>
        </w:tc>
        <w:tc>
          <w:tcPr>
            <w:tcW w:w="1559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rPr>
                <w:kern w:val="0"/>
              </w:rPr>
            </w:pPr>
            <w:r>
              <w:rPr>
                <w:kern w:val="0"/>
              </w:rPr>
              <w:t>Rice</w:t>
            </w:r>
          </w:p>
        </w:tc>
      </w:tr>
      <w:tr w:rsidR="006B5B18" w:rsidTr="004B24DF">
        <w:trPr>
          <w:trHeight w:val="299"/>
          <w:jc w:val="center"/>
        </w:trPr>
        <w:tc>
          <w:tcPr>
            <w:tcW w:w="2268" w:type="dxa"/>
            <w:vMerge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</w:p>
        </w:tc>
        <w:tc>
          <w:tcPr>
            <w:tcW w:w="1843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proofErr w:type="spellStart"/>
            <w:r>
              <w:rPr>
                <w:kern w:val="0"/>
              </w:rPr>
              <w:t>Wuchang</w:t>
            </w:r>
            <w:proofErr w:type="spellEnd"/>
          </w:p>
        </w:tc>
        <w:tc>
          <w:tcPr>
            <w:tcW w:w="2552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r>
              <w:rPr>
                <w:kern w:val="0"/>
              </w:rPr>
              <w:t>T2</w:t>
            </w:r>
          </w:p>
        </w:tc>
        <w:tc>
          <w:tcPr>
            <w:tcW w:w="1559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rPr>
                <w:kern w:val="0"/>
              </w:rPr>
            </w:pPr>
            <w:r>
              <w:rPr>
                <w:kern w:val="0"/>
              </w:rPr>
              <w:t>Potato</w:t>
            </w:r>
          </w:p>
        </w:tc>
      </w:tr>
      <w:tr w:rsidR="006B5B18" w:rsidTr="004B24DF">
        <w:trPr>
          <w:trHeight w:val="314"/>
          <w:jc w:val="center"/>
        </w:trPr>
        <w:tc>
          <w:tcPr>
            <w:tcW w:w="2268" w:type="dxa"/>
            <w:vMerge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</w:p>
        </w:tc>
        <w:tc>
          <w:tcPr>
            <w:tcW w:w="1843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proofErr w:type="spellStart"/>
            <w:r>
              <w:rPr>
                <w:kern w:val="0"/>
              </w:rPr>
              <w:t>Wuchang</w:t>
            </w:r>
            <w:proofErr w:type="spellEnd"/>
          </w:p>
        </w:tc>
        <w:tc>
          <w:tcPr>
            <w:tcW w:w="2552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r>
              <w:rPr>
                <w:kern w:val="0"/>
              </w:rPr>
              <w:t>T3</w:t>
            </w:r>
          </w:p>
        </w:tc>
        <w:tc>
          <w:tcPr>
            <w:tcW w:w="1559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rPr>
                <w:kern w:val="0"/>
              </w:rPr>
            </w:pPr>
            <w:r>
              <w:rPr>
                <w:kern w:val="0"/>
              </w:rPr>
              <w:t>Corn</w:t>
            </w:r>
          </w:p>
        </w:tc>
      </w:tr>
      <w:tr w:rsidR="006B5B18" w:rsidTr="004B24DF">
        <w:trPr>
          <w:trHeight w:val="314"/>
          <w:jc w:val="center"/>
        </w:trPr>
        <w:tc>
          <w:tcPr>
            <w:tcW w:w="2268" w:type="dxa"/>
            <w:vMerge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</w:p>
        </w:tc>
        <w:tc>
          <w:tcPr>
            <w:tcW w:w="1843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proofErr w:type="spellStart"/>
            <w:r>
              <w:rPr>
                <w:kern w:val="0"/>
              </w:rPr>
              <w:t>Wuchang</w:t>
            </w:r>
            <w:proofErr w:type="spellEnd"/>
          </w:p>
        </w:tc>
        <w:tc>
          <w:tcPr>
            <w:tcW w:w="2552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r>
              <w:rPr>
                <w:kern w:val="0"/>
              </w:rPr>
              <w:t>T4</w:t>
            </w:r>
          </w:p>
        </w:tc>
        <w:tc>
          <w:tcPr>
            <w:tcW w:w="1559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rPr>
                <w:kern w:val="0"/>
              </w:rPr>
            </w:pPr>
            <w:r>
              <w:rPr>
                <w:kern w:val="0"/>
              </w:rPr>
              <w:t>Wheat</w:t>
            </w:r>
          </w:p>
        </w:tc>
      </w:tr>
      <w:tr w:rsidR="006B5B18" w:rsidTr="004B24DF">
        <w:trPr>
          <w:trHeight w:val="314"/>
          <w:jc w:val="center"/>
        </w:trPr>
        <w:tc>
          <w:tcPr>
            <w:tcW w:w="2268" w:type="dxa"/>
            <w:vMerge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</w:p>
        </w:tc>
        <w:tc>
          <w:tcPr>
            <w:tcW w:w="1843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proofErr w:type="spellStart"/>
            <w:r>
              <w:rPr>
                <w:kern w:val="0"/>
              </w:rPr>
              <w:t>Wuchang</w:t>
            </w:r>
            <w:proofErr w:type="spellEnd"/>
          </w:p>
        </w:tc>
        <w:tc>
          <w:tcPr>
            <w:tcW w:w="2552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r>
              <w:rPr>
                <w:kern w:val="0"/>
              </w:rPr>
              <w:t>T5</w:t>
            </w:r>
          </w:p>
        </w:tc>
        <w:tc>
          <w:tcPr>
            <w:tcW w:w="1559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rPr>
                <w:kern w:val="0"/>
              </w:rPr>
            </w:pPr>
            <w:r>
              <w:rPr>
                <w:kern w:val="0"/>
              </w:rPr>
              <w:t>Forest</w:t>
            </w:r>
          </w:p>
        </w:tc>
      </w:tr>
      <w:tr w:rsidR="006B5B18" w:rsidTr="004B24DF">
        <w:trPr>
          <w:trHeight w:val="314"/>
          <w:jc w:val="center"/>
        </w:trPr>
        <w:tc>
          <w:tcPr>
            <w:tcW w:w="2268" w:type="dxa"/>
            <w:vMerge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</w:p>
        </w:tc>
        <w:tc>
          <w:tcPr>
            <w:tcW w:w="1843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proofErr w:type="spellStart"/>
            <w:r>
              <w:rPr>
                <w:kern w:val="0"/>
              </w:rPr>
              <w:t>Hulan</w:t>
            </w:r>
            <w:proofErr w:type="spellEnd"/>
          </w:p>
        </w:tc>
        <w:tc>
          <w:tcPr>
            <w:tcW w:w="2552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r>
              <w:rPr>
                <w:kern w:val="0"/>
              </w:rPr>
              <w:t>T6</w:t>
            </w:r>
          </w:p>
        </w:tc>
        <w:tc>
          <w:tcPr>
            <w:tcW w:w="1559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rPr>
                <w:kern w:val="0"/>
              </w:rPr>
            </w:pPr>
            <w:r>
              <w:rPr>
                <w:kern w:val="0"/>
              </w:rPr>
              <w:t>Corn</w:t>
            </w:r>
          </w:p>
        </w:tc>
      </w:tr>
      <w:tr w:rsidR="006B5B18" w:rsidTr="004B24DF">
        <w:trPr>
          <w:trHeight w:val="261"/>
          <w:jc w:val="center"/>
        </w:trPr>
        <w:tc>
          <w:tcPr>
            <w:tcW w:w="2268" w:type="dxa"/>
            <w:vMerge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</w:p>
        </w:tc>
        <w:tc>
          <w:tcPr>
            <w:tcW w:w="1843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proofErr w:type="spellStart"/>
            <w:r>
              <w:rPr>
                <w:kern w:val="0"/>
              </w:rPr>
              <w:t>Hulan</w:t>
            </w:r>
            <w:proofErr w:type="spellEnd"/>
          </w:p>
        </w:tc>
        <w:tc>
          <w:tcPr>
            <w:tcW w:w="2552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r>
              <w:rPr>
                <w:kern w:val="0"/>
              </w:rPr>
              <w:t>T7</w:t>
            </w:r>
          </w:p>
        </w:tc>
        <w:tc>
          <w:tcPr>
            <w:tcW w:w="1559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rPr>
                <w:kern w:val="0"/>
              </w:rPr>
            </w:pPr>
            <w:r>
              <w:rPr>
                <w:kern w:val="0"/>
              </w:rPr>
              <w:t>Potato</w:t>
            </w:r>
          </w:p>
        </w:tc>
      </w:tr>
      <w:tr w:rsidR="006B5B18" w:rsidTr="004B24DF">
        <w:trPr>
          <w:trHeight w:val="261"/>
          <w:jc w:val="center"/>
        </w:trPr>
        <w:tc>
          <w:tcPr>
            <w:tcW w:w="2268" w:type="dxa"/>
            <w:vMerge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</w:p>
        </w:tc>
        <w:tc>
          <w:tcPr>
            <w:tcW w:w="1843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proofErr w:type="spellStart"/>
            <w:r>
              <w:rPr>
                <w:kern w:val="0"/>
              </w:rPr>
              <w:t>Hulan</w:t>
            </w:r>
            <w:proofErr w:type="spellEnd"/>
          </w:p>
        </w:tc>
        <w:tc>
          <w:tcPr>
            <w:tcW w:w="2552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r>
              <w:rPr>
                <w:kern w:val="0"/>
              </w:rPr>
              <w:t>T8</w:t>
            </w:r>
          </w:p>
        </w:tc>
        <w:tc>
          <w:tcPr>
            <w:tcW w:w="1559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rPr>
                <w:kern w:val="0"/>
              </w:rPr>
            </w:pPr>
            <w:r>
              <w:rPr>
                <w:kern w:val="0"/>
              </w:rPr>
              <w:t>Wheat</w:t>
            </w:r>
          </w:p>
        </w:tc>
      </w:tr>
      <w:tr w:rsidR="006B5B18" w:rsidTr="004B24DF">
        <w:trPr>
          <w:trHeight w:val="90"/>
          <w:jc w:val="center"/>
        </w:trPr>
        <w:tc>
          <w:tcPr>
            <w:tcW w:w="2268" w:type="dxa"/>
            <w:vMerge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</w:p>
        </w:tc>
        <w:tc>
          <w:tcPr>
            <w:tcW w:w="1843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proofErr w:type="spellStart"/>
            <w:r>
              <w:rPr>
                <w:kern w:val="0"/>
              </w:rPr>
              <w:t>Hulan</w:t>
            </w:r>
            <w:proofErr w:type="spellEnd"/>
          </w:p>
        </w:tc>
        <w:tc>
          <w:tcPr>
            <w:tcW w:w="2552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r>
              <w:rPr>
                <w:kern w:val="0"/>
              </w:rPr>
              <w:t>T9</w:t>
            </w:r>
          </w:p>
        </w:tc>
        <w:tc>
          <w:tcPr>
            <w:tcW w:w="1559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rPr>
                <w:kern w:val="0"/>
              </w:rPr>
            </w:pPr>
            <w:r>
              <w:rPr>
                <w:kern w:val="0"/>
              </w:rPr>
              <w:t>Peanut</w:t>
            </w:r>
          </w:p>
        </w:tc>
      </w:tr>
      <w:tr w:rsidR="006B5B18" w:rsidTr="004B24DF">
        <w:trPr>
          <w:trHeight w:val="314"/>
          <w:jc w:val="center"/>
        </w:trPr>
        <w:tc>
          <w:tcPr>
            <w:tcW w:w="2268" w:type="dxa"/>
            <w:vMerge w:val="restart"/>
          </w:tcPr>
          <w:p w:rsidR="006B5B18" w:rsidRDefault="006B5B18" w:rsidP="004B24DF">
            <w:pPr>
              <w:spacing w:after="0" w:line="480" w:lineRule="auto"/>
              <w:jc w:val="left"/>
              <w:rPr>
                <w:kern w:val="0"/>
                <w:highlight w:val="yellow"/>
              </w:rPr>
            </w:pPr>
          </w:p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  <w:highlight w:val="yellow"/>
              </w:rPr>
            </w:pPr>
            <w:proofErr w:type="spellStart"/>
            <w:r>
              <w:rPr>
                <w:kern w:val="0"/>
              </w:rPr>
              <w:t>Binzhou</w:t>
            </w:r>
            <w:proofErr w:type="spellEnd"/>
            <w:r>
              <w:rPr>
                <w:kern w:val="0"/>
              </w:rPr>
              <w:t>, Shandong</w:t>
            </w:r>
          </w:p>
        </w:tc>
        <w:tc>
          <w:tcPr>
            <w:tcW w:w="1843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proofErr w:type="spellStart"/>
            <w:r>
              <w:rPr>
                <w:kern w:val="0"/>
              </w:rPr>
              <w:t>Binzhou</w:t>
            </w:r>
            <w:proofErr w:type="spellEnd"/>
          </w:p>
        </w:tc>
        <w:tc>
          <w:tcPr>
            <w:tcW w:w="2552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r>
              <w:rPr>
                <w:kern w:val="0"/>
              </w:rPr>
              <w:t>T10</w:t>
            </w:r>
          </w:p>
        </w:tc>
        <w:tc>
          <w:tcPr>
            <w:tcW w:w="1559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rPr>
                <w:kern w:val="0"/>
              </w:rPr>
            </w:pPr>
            <w:r>
              <w:rPr>
                <w:kern w:val="0"/>
              </w:rPr>
              <w:t>Cotton</w:t>
            </w:r>
          </w:p>
        </w:tc>
      </w:tr>
      <w:tr w:rsidR="006B5B18" w:rsidTr="004B24DF">
        <w:trPr>
          <w:trHeight w:val="314"/>
          <w:jc w:val="center"/>
        </w:trPr>
        <w:tc>
          <w:tcPr>
            <w:tcW w:w="2268" w:type="dxa"/>
            <w:vMerge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</w:p>
        </w:tc>
        <w:tc>
          <w:tcPr>
            <w:tcW w:w="1843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proofErr w:type="spellStart"/>
            <w:r>
              <w:rPr>
                <w:kern w:val="0"/>
              </w:rPr>
              <w:t>Binzhou</w:t>
            </w:r>
            <w:proofErr w:type="spellEnd"/>
          </w:p>
        </w:tc>
        <w:tc>
          <w:tcPr>
            <w:tcW w:w="2552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r>
              <w:rPr>
                <w:kern w:val="0"/>
              </w:rPr>
              <w:t>T11</w:t>
            </w:r>
          </w:p>
        </w:tc>
        <w:tc>
          <w:tcPr>
            <w:tcW w:w="1559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rPr>
                <w:kern w:val="0"/>
              </w:rPr>
            </w:pPr>
            <w:r>
              <w:rPr>
                <w:kern w:val="0"/>
              </w:rPr>
              <w:t>Corn</w:t>
            </w:r>
          </w:p>
        </w:tc>
      </w:tr>
      <w:tr w:rsidR="006B5B18" w:rsidTr="004B24DF">
        <w:trPr>
          <w:trHeight w:val="314"/>
          <w:jc w:val="center"/>
        </w:trPr>
        <w:tc>
          <w:tcPr>
            <w:tcW w:w="2268" w:type="dxa"/>
            <w:vMerge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</w:p>
        </w:tc>
        <w:tc>
          <w:tcPr>
            <w:tcW w:w="1843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proofErr w:type="spellStart"/>
            <w:r>
              <w:rPr>
                <w:kern w:val="0"/>
              </w:rPr>
              <w:t>Binzhou</w:t>
            </w:r>
            <w:proofErr w:type="spellEnd"/>
          </w:p>
        </w:tc>
        <w:tc>
          <w:tcPr>
            <w:tcW w:w="2552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r>
              <w:rPr>
                <w:kern w:val="0"/>
              </w:rPr>
              <w:t>T12</w:t>
            </w:r>
          </w:p>
        </w:tc>
        <w:tc>
          <w:tcPr>
            <w:tcW w:w="1559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rPr>
                <w:kern w:val="0"/>
              </w:rPr>
            </w:pPr>
            <w:r>
              <w:rPr>
                <w:kern w:val="0"/>
              </w:rPr>
              <w:t>Wheat</w:t>
            </w:r>
          </w:p>
        </w:tc>
      </w:tr>
      <w:tr w:rsidR="006B5B18" w:rsidTr="004B24DF">
        <w:trPr>
          <w:trHeight w:val="314"/>
          <w:jc w:val="center"/>
        </w:trPr>
        <w:tc>
          <w:tcPr>
            <w:tcW w:w="2268" w:type="dxa"/>
            <w:vMerge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</w:p>
        </w:tc>
        <w:tc>
          <w:tcPr>
            <w:tcW w:w="1843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proofErr w:type="spellStart"/>
            <w:r>
              <w:rPr>
                <w:kern w:val="0"/>
              </w:rPr>
              <w:t>Binzhou</w:t>
            </w:r>
            <w:proofErr w:type="spellEnd"/>
          </w:p>
        </w:tc>
        <w:tc>
          <w:tcPr>
            <w:tcW w:w="2552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r>
              <w:rPr>
                <w:kern w:val="0"/>
              </w:rPr>
              <w:t>T13</w:t>
            </w:r>
          </w:p>
        </w:tc>
        <w:tc>
          <w:tcPr>
            <w:tcW w:w="1559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rPr>
                <w:kern w:val="0"/>
              </w:rPr>
            </w:pPr>
            <w:r>
              <w:rPr>
                <w:kern w:val="0"/>
              </w:rPr>
              <w:t>Potato</w:t>
            </w:r>
          </w:p>
        </w:tc>
      </w:tr>
      <w:tr w:rsidR="006B5B18" w:rsidTr="004B24DF">
        <w:trPr>
          <w:trHeight w:val="314"/>
          <w:jc w:val="center"/>
        </w:trPr>
        <w:tc>
          <w:tcPr>
            <w:tcW w:w="2268" w:type="dxa"/>
            <w:vMerge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</w:p>
        </w:tc>
        <w:tc>
          <w:tcPr>
            <w:tcW w:w="1843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proofErr w:type="spellStart"/>
            <w:r>
              <w:rPr>
                <w:kern w:val="0"/>
              </w:rPr>
              <w:t>Binzhou</w:t>
            </w:r>
            <w:proofErr w:type="spellEnd"/>
          </w:p>
        </w:tc>
        <w:tc>
          <w:tcPr>
            <w:tcW w:w="2552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r>
              <w:rPr>
                <w:kern w:val="0"/>
              </w:rPr>
              <w:t>T14</w:t>
            </w:r>
          </w:p>
        </w:tc>
        <w:tc>
          <w:tcPr>
            <w:tcW w:w="1559" w:type="dxa"/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rPr>
                <w:kern w:val="0"/>
              </w:rPr>
            </w:pPr>
            <w:r>
              <w:rPr>
                <w:kern w:val="0"/>
              </w:rPr>
              <w:t>Peanut</w:t>
            </w:r>
          </w:p>
        </w:tc>
      </w:tr>
      <w:tr w:rsidR="006B5B18" w:rsidTr="004B24DF">
        <w:trPr>
          <w:trHeight w:val="314"/>
          <w:jc w:val="center"/>
        </w:trPr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proofErr w:type="spellStart"/>
            <w:r>
              <w:rPr>
                <w:kern w:val="0"/>
              </w:rPr>
              <w:t>Binzhou</w:t>
            </w:r>
            <w:proofErr w:type="spellEnd"/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jc w:val="left"/>
              <w:rPr>
                <w:kern w:val="0"/>
              </w:rPr>
            </w:pPr>
            <w:r>
              <w:rPr>
                <w:kern w:val="0"/>
              </w:rPr>
              <w:t>T15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6B5B18" w:rsidRDefault="006B5B18" w:rsidP="004B24DF">
            <w:pPr>
              <w:spacing w:after="0" w:line="480" w:lineRule="auto"/>
              <w:ind w:left="170" w:hangingChars="85" w:hanging="170"/>
              <w:rPr>
                <w:kern w:val="0"/>
              </w:rPr>
            </w:pPr>
            <w:r>
              <w:rPr>
                <w:kern w:val="0"/>
              </w:rPr>
              <w:t>Apple</w:t>
            </w:r>
          </w:p>
        </w:tc>
      </w:tr>
    </w:tbl>
    <w:p w:rsidR="006B5B18" w:rsidRDefault="006B5B18" w:rsidP="006B5B18">
      <w:pPr>
        <w:spacing w:after="0" w:line="480" w:lineRule="auto"/>
        <w:ind w:left="369" w:hanging="369"/>
        <w:jc w:val="center"/>
        <w:rPr>
          <w:rFonts w:eastAsiaTheme="minorEastAsia"/>
          <w:b/>
          <w:bCs/>
          <w:sz w:val="17"/>
        </w:rPr>
      </w:pPr>
    </w:p>
    <w:p w:rsidR="006B5B18" w:rsidRDefault="006B5B18" w:rsidP="006B5B18">
      <w:pPr>
        <w:spacing w:after="0" w:line="480" w:lineRule="auto"/>
        <w:ind w:left="369" w:hanging="369"/>
        <w:jc w:val="center"/>
        <w:rPr>
          <w:rFonts w:eastAsiaTheme="minorEastAsia"/>
          <w:sz w:val="17"/>
        </w:rPr>
      </w:pPr>
      <w:r>
        <w:rPr>
          <w:rFonts w:eastAsiaTheme="minorEastAsia"/>
          <w:b/>
          <w:bCs/>
          <w:sz w:val="17"/>
        </w:rPr>
        <w:t>Table S2</w:t>
      </w:r>
      <w:r>
        <w:rPr>
          <w:rFonts w:eastAsiaTheme="minorEastAsia"/>
          <w:sz w:val="17"/>
        </w:rPr>
        <w:t xml:space="preserve"> Primer sequence used for amplification of 16S rDNA</w:t>
      </w:r>
    </w:p>
    <w:tbl>
      <w:tblPr>
        <w:tblW w:w="5103" w:type="dxa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3119"/>
      </w:tblGrid>
      <w:tr w:rsidR="006B5B18" w:rsidTr="004B24DF">
        <w:trPr>
          <w:trHeight w:val="44"/>
          <w:jc w:val="center"/>
        </w:trPr>
        <w:tc>
          <w:tcPr>
            <w:tcW w:w="1984" w:type="dxa"/>
            <w:tcBorders>
              <w:top w:val="single" w:sz="12" w:space="0" w:color="000000"/>
              <w:bottom w:val="single" w:sz="8" w:space="0" w:color="000000"/>
            </w:tcBorders>
          </w:tcPr>
          <w:p w:rsidR="006B5B18" w:rsidRDefault="006B5B18" w:rsidP="004B24DF">
            <w:pPr>
              <w:spacing w:after="0" w:line="480" w:lineRule="auto"/>
              <w:rPr>
                <w:szCs w:val="20"/>
              </w:rPr>
            </w:pPr>
            <w:r>
              <w:rPr>
                <w:szCs w:val="20"/>
              </w:rPr>
              <w:t>Name</w:t>
            </w:r>
          </w:p>
        </w:tc>
        <w:tc>
          <w:tcPr>
            <w:tcW w:w="3119" w:type="dxa"/>
            <w:tcBorders>
              <w:top w:val="single" w:sz="12" w:space="0" w:color="000000"/>
              <w:bottom w:val="single" w:sz="8" w:space="0" w:color="000000"/>
            </w:tcBorders>
          </w:tcPr>
          <w:p w:rsidR="006B5B18" w:rsidRDefault="006B5B18" w:rsidP="004B24DF">
            <w:pPr>
              <w:spacing w:after="0" w:line="480" w:lineRule="auto"/>
              <w:rPr>
                <w:szCs w:val="20"/>
              </w:rPr>
            </w:pPr>
            <w:r>
              <w:rPr>
                <w:szCs w:val="20"/>
                <w:lang w:bidi="ar"/>
              </w:rPr>
              <w:t>The sequence 5'</w:t>
            </w:r>
            <w:r>
              <w:rPr>
                <w:rFonts w:ascii="SimSun" w:hAnsi="SimSun" w:cs="SimSun" w:hint="eastAsia"/>
                <w:szCs w:val="20"/>
                <w:lang w:bidi="ar"/>
              </w:rPr>
              <w:t>→</w:t>
            </w:r>
            <w:r>
              <w:rPr>
                <w:szCs w:val="20"/>
                <w:lang w:bidi="ar"/>
              </w:rPr>
              <w:t>3'</w:t>
            </w:r>
          </w:p>
        </w:tc>
      </w:tr>
      <w:tr w:rsidR="006B5B18" w:rsidTr="004B24DF">
        <w:trPr>
          <w:trHeight w:val="300"/>
          <w:jc w:val="center"/>
        </w:trPr>
        <w:tc>
          <w:tcPr>
            <w:tcW w:w="1984" w:type="dxa"/>
            <w:tcBorders>
              <w:bottom w:val="single" w:sz="12" w:space="0" w:color="000000"/>
            </w:tcBorders>
          </w:tcPr>
          <w:p w:rsidR="006B5B18" w:rsidRDefault="006B5B18" w:rsidP="004B24DF">
            <w:pPr>
              <w:spacing w:after="0" w:line="480" w:lineRule="auto"/>
              <w:rPr>
                <w:szCs w:val="20"/>
              </w:rPr>
            </w:pPr>
            <w:r>
              <w:rPr>
                <w:szCs w:val="20"/>
                <w:lang w:bidi="ar"/>
              </w:rPr>
              <w:lastRenderedPageBreak/>
              <w:t>27F</w:t>
            </w:r>
          </w:p>
          <w:p w:rsidR="006B5B18" w:rsidRDefault="006B5B18" w:rsidP="004B24DF">
            <w:pPr>
              <w:spacing w:after="0" w:line="480" w:lineRule="auto"/>
              <w:rPr>
                <w:szCs w:val="20"/>
              </w:rPr>
            </w:pPr>
            <w:r>
              <w:rPr>
                <w:szCs w:val="20"/>
                <w:lang w:bidi="ar"/>
              </w:rPr>
              <w:t>1492R</w:t>
            </w:r>
          </w:p>
        </w:tc>
        <w:tc>
          <w:tcPr>
            <w:tcW w:w="3119" w:type="dxa"/>
            <w:tcBorders>
              <w:bottom w:val="single" w:sz="12" w:space="0" w:color="000000"/>
            </w:tcBorders>
          </w:tcPr>
          <w:p w:rsidR="006B5B18" w:rsidRDefault="006B5B18" w:rsidP="004B24DF">
            <w:pPr>
              <w:spacing w:after="0" w:line="480" w:lineRule="auto"/>
              <w:rPr>
                <w:szCs w:val="20"/>
              </w:rPr>
            </w:pPr>
            <w:r>
              <w:rPr>
                <w:szCs w:val="20"/>
                <w:lang w:bidi="ar"/>
              </w:rPr>
              <w:t>AGTTTGATCMTGGCTCAG</w:t>
            </w:r>
          </w:p>
          <w:p w:rsidR="006B5B18" w:rsidRDefault="006B5B18" w:rsidP="004B24DF">
            <w:pPr>
              <w:spacing w:after="0" w:line="480" w:lineRule="auto"/>
              <w:rPr>
                <w:szCs w:val="20"/>
              </w:rPr>
            </w:pPr>
            <w:r>
              <w:rPr>
                <w:szCs w:val="20"/>
                <w:lang w:bidi="ar"/>
              </w:rPr>
              <w:t>GGTTACCTTGTTACGACTT</w:t>
            </w:r>
          </w:p>
        </w:tc>
      </w:tr>
    </w:tbl>
    <w:p w:rsidR="006B5B18" w:rsidRDefault="006B5B18" w:rsidP="006B5B18">
      <w:pPr>
        <w:spacing w:after="0" w:line="480" w:lineRule="auto"/>
        <w:ind w:left="369" w:hanging="369"/>
        <w:jc w:val="center"/>
        <w:rPr>
          <w:rFonts w:eastAsiaTheme="minorEastAsia"/>
          <w:b/>
          <w:bCs/>
          <w:sz w:val="17"/>
        </w:rPr>
      </w:pPr>
    </w:p>
    <w:p w:rsidR="006B5B18" w:rsidRDefault="006B5B18" w:rsidP="006B5B18">
      <w:pPr>
        <w:spacing w:after="0" w:line="480" w:lineRule="auto"/>
        <w:ind w:left="369" w:hanging="369"/>
        <w:jc w:val="center"/>
        <w:rPr>
          <w:rFonts w:eastAsiaTheme="minorEastAsia"/>
          <w:sz w:val="17"/>
        </w:rPr>
      </w:pPr>
      <w:r>
        <w:rPr>
          <w:rFonts w:eastAsiaTheme="minorEastAsia"/>
          <w:b/>
          <w:bCs/>
          <w:sz w:val="17"/>
        </w:rPr>
        <w:t>Table S3</w:t>
      </w:r>
      <w:r>
        <w:rPr>
          <w:rFonts w:eastAsiaTheme="minorEastAsia"/>
          <w:sz w:val="17"/>
        </w:rPr>
        <w:t xml:space="preserve"> PCR reaction system and program of 16S rDNA</w:t>
      </w:r>
    </w:p>
    <w:tbl>
      <w:tblPr>
        <w:tblW w:w="9923" w:type="dxa"/>
        <w:jc w:val="center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843"/>
        <w:gridCol w:w="2409"/>
        <w:gridCol w:w="2835"/>
      </w:tblGrid>
      <w:tr w:rsidR="006B5B18" w:rsidTr="004B24DF">
        <w:trPr>
          <w:trHeight w:val="153"/>
          <w:jc w:val="center"/>
        </w:trPr>
        <w:tc>
          <w:tcPr>
            <w:tcW w:w="467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B5B18" w:rsidRDefault="006B5B18" w:rsidP="004B24DF">
            <w:pPr>
              <w:spacing w:after="0" w:line="480" w:lineRule="auto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>PCR reaction system</w:t>
            </w:r>
          </w:p>
        </w:tc>
        <w:tc>
          <w:tcPr>
            <w:tcW w:w="524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6B5B18" w:rsidRDefault="006B5B18" w:rsidP="004B24DF">
            <w:pPr>
              <w:spacing w:after="0" w:line="480" w:lineRule="auto"/>
              <w:ind w:right="800"/>
              <w:jc w:val="left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>PCR procedure</w:t>
            </w:r>
          </w:p>
        </w:tc>
      </w:tr>
      <w:tr w:rsidR="006B5B18" w:rsidTr="004B24DF">
        <w:trPr>
          <w:trHeight w:val="153"/>
          <w:jc w:val="center"/>
        </w:trPr>
        <w:tc>
          <w:tcPr>
            <w:tcW w:w="283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6B5B18" w:rsidRDefault="006B5B18" w:rsidP="004B24DF">
            <w:pPr>
              <w:spacing w:after="0" w:line="480" w:lineRule="auto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>Template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:rsidR="006B5B18" w:rsidRDefault="006B5B18" w:rsidP="004B24DF">
            <w:pPr>
              <w:spacing w:after="0" w:line="480" w:lineRule="auto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 xml:space="preserve">0.5 </w:t>
            </w:r>
            <w:proofErr w:type="spellStart"/>
            <w:r>
              <w:rPr>
                <w:szCs w:val="20"/>
                <w:lang w:bidi="ar"/>
              </w:rPr>
              <w:t>μL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</w:tcPr>
          <w:p w:rsidR="006B5B18" w:rsidRDefault="006B5B18" w:rsidP="004B24DF">
            <w:pPr>
              <w:spacing w:after="0" w:line="480" w:lineRule="auto"/>
              <w:jc w:val="left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>Pre degeneration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6B5B18" w:rsidRDefault="006B5B18" w:rsidP="004B24DF">
            <w:pPr>
              <w:spacing w:after="0" w:line="480" w:lineRule="auto"/>
              <w:ind w:right="800" w:firstLineChars="100" w:firstLine="200"/>
              <w:rPr>
                <w:szCs w:val="20"/>
                <w:lang w:val="da-DK" w:bidi="ar"/>
              </w:rPr>
            </w:pPr>
            <w:r>
              <w:rPr>
                <w:szCs w:val="20"/>
                <w:lang w:val="da-DK" w:bidi="ar"/>
              </w:rPr>
              <w:t>94</w:t>
            </w:r>
            <w:r>
              <w:rPr>
                <w:rFonts w:ascii="SimSun" w:hAnsi="SimSun" w:cs="SimSun" w:hint="eastAsia"/>
                <w:szCs w:val="20"/>
                <w:lang w:val="da-DK" w:bidi="ar"/>
              </w:rPr>
              <w:t>℃</w:t>
            </w:r>
            <w:r>
              <w:rPr>
                <w:rFonts w:ascii="SimSun" w:eastAsia="SimSun" w:hAnsi="SimSun" w:cs="SimSun" w:hint="eastAsia"/>
                <w:szCs w:val="20"/>
                <w:lang w:val="da-DK" w:bidi="ar"/>
              </w:rPr>
              <w:t>，</w:t>
            </w:r>
            <w:r>
              <w:rPr>
                <w:szCs w:val="20"/>
                <w:lang w:val="da-DK" w:bidi="ar"/>
              </w:rPr>
              <w:t>5min</w:t>
            </w:r>
          </w:p>
        </w:tc>
      </w:tr>
      <w:tr w:rsidR="006B5B18" w:rsidTr="004B24DF">
        <w:trPr>
          <w:trHeight w:val="293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6B5B18" w:rsidRDefault="006B5B18" w:rsidP="004B24DF">
            <w:pPr>
              <w:spacing w:after="0" w:line="480" w:lineRule="auto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>10×Buffer</w:t>
            </w:r>
            <w:r>
              <w:rPr>
                <w:rFonts w:ascii="SimSun" w:eastAsia="SimSun" w:hAnsi="SimSun" w:cs="SimSun" w:hint="eastAsia"/>
                <w:szCs w:val="20"/>
                <w:lang w:bidi="ar"/>
              </w:rPr>
              <w:t>（</w:t>
            </w:r>
            <w:r>
              <w:rPr>
                <w:szCs w:val="20"/>
                <w:lang w:bidi="ar"/>
              </w:rPr>
              <w:t>with Mg</w:t>
            </w:r>
            <w:r>
              <w:rPr>
                <w:szCs w:val="20"/>
                <w:vertAlign w:val="superscript"/>
                <w:lang w:bidi="ar"/>
              </w:rPr>
              <w:t>2+</w:t>
            </w:r>
            <w:r>
              <w:rPr>
                <w:rFonts w:ascii="SimSun" w:eastAsia="SimSun" w:hAnsi="SimSun" w:cs="SimSun" w:hint="eastAsia"/>
                <w:szCs w:val="20"/>
                <w:lang w:bidi="ar"/>
              </w:rPr>
              <w:t>）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5B18" w:rsidRDefault="006B5B18" w:rsidP="004B24DF">
            <w:pPr>
              <w:spacing w:after="0" w:line="480" w:lineRule="auto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 xml:space="preserve">2.5 </w:t>
            </w:r>
            <w:proofErr w:type="spellStart"/>
            <w:r>
              <w:rPr>
                <w:szCs w:val="20"/>
                <w:lang w:bidi="ar"/>
              </w:rPr>
              <w:t>μL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5B18" w:rsidRDefault="006B5B18" w:rsidP="004B24DF">
            <w:pPr>
              <w:spacing w:after="0" w:line="480" w:lineRule="auto"/>
              <w:jc w:val="left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>Transgender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B5B18" w:rsidRDefault="006B5B18" w:rsidP="004B24DF">
            <w:pPr>
              <w:spacing w:after="0" w:line="480" w:lineRule="auto"/>
              <w:ind w:right="800" w:firstLineChars="100" w:firstLine="200"/>
              <w:rPr>
                <w:szCs w:val="20"/>
                <w:lang w:val="da-DK" w:bidi="ar"/>
              </w:rPr>
            </w:pPr>
            <w:r>
              <w:rPr>
                <w:szCs w:val="20"/>
                <w:lang w:val="da-DK" w:bidi="ar"/>
              </w:rPr>
              <w:t>94</w:t>
            </w:r>
            <w:r>
              <w:rPr>
                <w:rFonts w:ascii="SimSun" w:hAnsi="SimSun" w:cs="SimSun" w:hint="eastAsia"/>
                <w:szCs w:val="20"/>
                <w:lang w:val="da-DK" w:bidi="ar"/>
              </w:rPr>
              <w:t>℃</w:t>
            </w:r>
            <w:r>
              <w:rPr>
                <w:rFonts w:ascii="SimSun" w:eastAsia="SimSun" w:hAnsi="SimSun" w:cs="SimSun" w:hint="eastAsia"/>
                <w:szCs w:val="20"/>
                <w:lang w:val="da-DK" w:bidi="ar"/>
              </w:rPr>
              <w:t>，</w:t>
            </w:r>
            <w:r>
              <w:rPr>
                <w:szCs w:val="20"/>
                <w:lang w:val="da-DK" w:bidi="ar"/>
              </w:rPr>
              <w:t>1min</w:t>
            </w:r>
          </w:p>
        </w:tc>
      </w:tr>
      <w:tr w:rsidR="006B5B18" w:rsidTr="004B24DF">
        <w:trPr>
          <w:trHeight w:val="74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6B5B18" w:rsidRDefault="006B5B18" w:rsidP="004B24DF">
            <w:pPr>
              <w:spacing w:after="0" w:line="480" w:lineRule="auto"/>
              <w:rPr>
                <w:szCs w:val="20"/>
                <w:lang w:bidi="ar"/>
              </w:rPr>
            </w:pPr>
            <w:proofErr w:type="spellStart"/>
            <w:r>
              <w:rPr>
                <w:szCs w:val="20"/>
                <w:lang w:bidi="ar"/>
              </w:rPr>
              <w:t>dNTP</w:t>
            </w:r>
            <w:proofErr w:type="spellEnd"/>
            <w:r>
              <w:rPr>
                <w:szCs w:val="20"/>
                <w:lang w:bidi="ar"/>
              </w:rPr>
              <w:t xml:space="preserve"> </w:t>
            </w:r>
            <w:r>
              <w:rPr>
                <w:rFonts w:ascii="SimSun" w:eastAsia="SimSun" w:hAnsi="SimSun" w:cs="SimSun" w:hint="eastAsia"/>
                <w:szCs w:val="20"/>
                <w:lang w:bidi="ar"/>
              </w:rPr>
              <w:t>（</w:t>
            </w:r>
            <w:r>
              <w:rPr>
                <w:szCs w:val="20"/>
                <w:lang w:bidi="ar"/>
              </w:rPr>
              <w:t xml:space="preserve">each 2.5 </w:t>
            </w:r>
            <w:proofErr w:type="spellStart"/>
            <w:r>
              <w:rPr>
                <w:szCs w:val="20"/>
                <w:lang w:bidi="ar"/>
              </w:rPr>
              <w:t>mM</w:t>
            </w:r>
            <w:proofErr w:type="spellEnd"/>
            <w:r>
              <w:rPr>
                <w:rFonts w:ascii="SimSun" w:eastAsia="SimSun" w:hAnsi="SimSun" w:cs="SimSun" w:hint="eastAsia"/>
                <w:szCs w:val="20"/>
                <w:lang w:bidi="ar"/>
              </w:rPr>
              <w:t>）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5B18" w:rsidRDefault="006B5B18" w:rsidP="004B24DF">
            <w:pPr>
              <w:spacing w:after="0" w:line="480" w:lineRule="auto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 xml:space="preserve">1 </w:t>
            </w:r>
            <w:proofErr w:type="spellStart"/>
            <w:r>
              <w:rPr>
                <w:szCs w:val="20"/>
                <w:lang w:bidi="ar"/>
              </w:rPr>
              <w:t>μL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5B18" w:rsidRDefault="006B5B18" w:rsidP="004B24DF">
            <w:pPr>
              <w:spacing w:after="0" w:line="480" w:lineRule="auto"/>
              <w:jc w:val="left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>Annealing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B5B18" w:rsidRDefault="006B5B18" w:rsidP="004B24DF">
            <w:pPr>
              <w:spacing w:after="0" w:line="480" w:lineRule="auto"/>
              <w:ind w:right="800" w:firstLineChars="100" w:firstLine="200"/>
              <w:rPr>
                <w:szCs w:val="20"/>
                <w:lang w:val="da-DK" w:bidi="ar"/>
              </w:rPr>
            </w:pPr>
            <w:r>
              <w:rPr>
                <w:szCs w:val="20"/>
                <w:lang w:val="da-DK" w:bidi="ar"/>
              </w:rPr>
              <w:t>56</w:t>
            </w:r>
            <w:r>
              <w:rPr>
                <w:rFonts w:ascii="SimSun" w:hAnsi="SimSun" w:cs="SimSun" w:hint="eastAsia"/>
                <w:szCs w:val="20"/>
                <w:lang w:val="da-DK" w:bidi="ar"/>
              </w:rPr>
              <w:t>℃</w:t>
            </w:r>
            <w:r>
              <w:rPr>
                <w:rFonts w:ascii="SimSun" w:eastAsia="SimSun" w:hAnsi="SimSun" w:cs="SimSun" w:hint="eastAsia"/>
                <w:szCs w:val="20"/>
                <w:lang w:val="da-DK" w:bidi="ar"/>
              </w:rPr>
              <w:t>，</w:t>
            </w:r>
            <w:r>
              <w:rPr>
                <w:szCs w:val="20"/>
                <w:lang w:val="da-DK" w:bidi="ar"/>
              </w:rPr>
              <w:t>1min</w:t>
            </w:r>
          </w:p>
        </w:tc>
      </w:tr>
      <w:tr w:rsidR="006B5B18" w:rsidTr="004B24DF">
        <w:trPr>
          <w:trHeight w:val="293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6B5B18" w:rsidRDefault="006B5B18" w:rsidP="004B24DF">
            <w:pPr>
              <w:spacing w:after="0" w:line="480" w:lineRule="auto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>Enzyme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5B18" w:rsidRDefault="006B5B18" w:rsidP="004B24DF">
            <w:pPr>
              <w:spacing w:after="0" w:line="480" w:lineRule="auto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 xml:space="preserve">0.2 </w:t>
            </w:r>
            <w:proofErr w:type="spellStart"/>
            <w:r>
              <w:rPr>
                <w:szCs w:val="20"/>
                <w:lang w:bidi="ar"/>
              </w:rPr>
              <w:t>μL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5B18" w:rsidRDefault="006B5B18" w:rsidP="004B24DF">
            <w:pPr>
              <w:spacing w:after="0" w:line="480" w:lineRule="auto"/>
              <w:jc w:val="left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>Extension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B5B18" w:rsidRDefault="006B5B18" w:rsidP="004B24DF">
            <w:pPr>
              <w:spacing w:after="0" w:line="480" w:lineRule="auto"/>
              <w:ind w:right="800" w:firstLineChars="100" w:firstLine="200"/>
              <w:rPr>
                <w:szCs w:val="20"/>
                <w:lang w:val="da-DK" w:bidi="ar"/>
              </w:rPr>
            </w:pPr>
            <w:r>
              <w:rPr>
                <w:szCs w:val="20"/>
                <w:lang w:val="da-DK" w:bidi="ar"/>
              </w:rPr>
              <w:t>72</w:t>
            </w:r>
            <w:r>
              <w:rPr>
                <w:rFonts w:ascii="SimSun" w:hAnsi="SimSun" w:cs="SimSun" w:hint="eastAsia"/>
                <w:szCs w:val="20"/>
                <w:lang w:val="da-DK" w:bidi="ar"/>
              </w:rPr>
              <w:t>℃</w:t>
            </w:r>
            <w:r>
              <w:rPr>
                <w:rFonts w:ascii="SimSun" w:eastAsia="SimSun" w:hAnsi="SimSun" w:cs="SimSun" w:hint="eastAsia"/>
                <w:szCs w:val="20"/>
                <w:lang w:val="da-DK" w:bidi="ar"/>
              </w:rPr>
              <w:t>，</w:t>
            </w:r>
            <w:r>
              <w:rPr>
                <w:szCs w:val="20"/>
                <w:lang w:val="da-DK" w:bidi="ar"/>
              </w:rPr>
              <w:t>1min</w:t>
            </w:r>
          </w:p>
        </w:tc>
      </w:tr>
      <w:tr w:rsidR="006B5B18" w:rsidTr="004B24DF">
        <w:trPr>
          <w:trHeight w:val="293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6B5B18" w:rsidRDefault="006B5B18" w:rsidP="004B24DF">
            <w:pPr>
              <w:spacing w:after="0" w:line="480" w:lineRule="auto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>F</w:t>
            </w:r>
            <w:r>
              <w:rPr>
                <w:rFonts w:ascii="SimSun" w:eastAsia="SimSun" w:hAnsi="SimSun" w:cs="SimSun" w:hint="eastAsia"/>
                <w:szCs w:val="20"/>
                <w:lang w:bidi="ar"/>
              </w:rPr>
              <w:t>（</w:t>
            </w:r>
            <w:r>
              <w:rPr>
                <w:szCs w:val="20"/>
                <w:lang w:bidi="ar"/>
              </w:rPr>
              <w:t xml:space="preserve">10 </w:t>
            </w:r>
            <w:proofErr w:type="spellStart"/>
            <w:r>
              <w:rPr>
                <w:szCs w:val="20"/>
                <w:lang w:bidi="ar"/>
              </w:rPr>
              <w:t>uM</w:t>
            </w:r>
            <w:proofErr w:type="spellEnd"/>
            <w:r>
              <w:rPr>
                <w:rFonts w:ascii="SimSun" w:eastAsia="SimSun" w:hAnsi="SimSun" w:cs="SimSun" w:hint="eastAsia"/>
                <w:szCs w:val="20"/>
                <w:lang w:bidi="ar"/>
              </w:rPr>
              <w:t>）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5B18" w:rsidRDefault="006B5B18" w:rsidP="004B24DF">
            <w:pPr>
              <w:spacing w:after="0" w:line="480" w:lineRule="auto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>0.5μL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5B18" w:rsidRDefault="006B5B18" w:rsidP="004B24DF">
            <w:pPr>
              <w:spacing w:after="0" w:line="480" w:lineRule="auto"/>
              <w:jc w:val="left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>Cycle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B5B18" w:rsidRDefault="006B5B18" w:rsidP="004B24DF">
            <w:pPr>
              <w:spacing w:after="0" w:line="480" w:lineRule="auto"/>
              <w:ind w:right="800" w:firstLineChars="100" w:firstLine="200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>35</w:t>
            </w:r>
          </w:p>
        </w:tc>
      </w:tr>
      <w:tr w:rsidR="006B5B18" w:rsidTr="004B24DF">
        <w:trPr>
          <w:trHeight w:val="293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6B5B18" w:rsidRDefault="006B5B18" w:rsidP="004B24DF">
            <w:pPr>
              <w:spacing w:after="0" w:line="480" w:lineRule="auto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>R</w:t>
            </w:r>
            <w:r>
              <w:rPr>
                <w:rFonts w:ascii="SimSun" w:eastAsia="SimSun" w:hAnsi="SimSun" w:cs="SimSun" w:hint="eastAsia"/>
                <w:szCs w:val="20"/>
                <w:lang w:bidi="ar"/>
              </w:rPr>
              <w:t>（</w:t>
            </w:r>
            <w:r>
              <w:rPr>
                <w:szCs w:val="20"/>
                <w:lang w:bidi="ar"/>
              </w:rPr>
              <w:t>10uM</w:t>
            </w:r>
            <w:r>
              <w:rPr>
                <w:rFonts w:ascii="SimSun" w:eastAsia="SimSun" w:hAnsi="SimSun" w:cs="SimSun" w:hint="eastAsia"/>
                <w:szCs w:val="20"/>
                <w:lang w:bidi="ar"/>
              </w:rPr>
              <w:t>）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5B18" w:rsidRDefault="006B5B18" w:rsidP="004B24DF">
            <w:pPr>
              <w:spacing w:after="0" w:line="480" w:lineRule="auto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 xml:space="preserve">0.5 </w:t>
            </w:r>
            <w:proofErr w:type="spellStart"/>
            <w:r>
              <w:rPr>
                <w:szCs w:val="20"/>
                <w:lang w:bidi="ar"/>
              </w:rPr>
              <w:t>μL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5B18" w:rsidRDefault="006B5B18" w:rsidP="004B24DF">
            <w:pPr>
              <w:spacing w:after="0" w:line="480" w:lineRule="auto"/>
              <w:jc w:val="left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>Extension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B5B18" w:rsidRDefault="006B5B18" w:rsidP="004B24DF">
            <w:pPr>
              <w:spacing w:after="0" w:line="480" w:lineRule="auto"/>
              <w:ind w:right="800" w:firstLineChars="100" w:firstLine="200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>72</w:t>
            </w:r>
            <w:r>
              <w:rPr>
                <w:rFonts w:ascii="SimSun" w:hAnsi="SimSun" w:cs="SimSun" w:hint="eastAsia"/>
                <w:szCs w:val="20"/>
                <w:lang w:bidi="ar"/>
              </w:rPr>
              <w:t>℃</w:t>
            </w:r>
            <w:r>
              <w:rPr>
                <w:rFonts w:ascii="SimSun" w:eastAsia="SimSun" w:hAnsi="SimSun" w:cs="SimSun" w:hint="eastAsia"/>
                <w:szCs w:val="20"/>
                <w:lang w:bidi="ar"/>
              </w:rPr>
              <w:t>，</w:t>
            </w:r>
            <w:r>
              <w:rPr>
                <w:szCs w:val="20"/>
                <w:lang w:bidi="ar"/>
              </w:rPr>
              <w:t>10min</w:t>
            </w:r>
          </w:p>
        </w:tc>
      </w:tr>
      <w:tr w:rsidR="006B5B18" w:rsidTr="004B24DF">
        <w:trPr>
          <w:trHeight w:val="86"/>
          <w:jc w:val="center"/>
        </w:trPr>
        <w:tc>
          <w:tcPr>
            <w:tcW w:w="28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B5B18" w:rsidRDefault="006B5B18" w:rsidP="004B24DF">
            <w:pPr>
              <w:spacing w:after="0" w:line="480" w:lineRule="auto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>Add distilled water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6B5B18" w:rsidRDefault="006B5B18" w:rsidP="004B24DF">
            <w:pPr>
              <w:spacing w:after="0" w:line="480" w:lineRule="auto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 xml:space="preserve">25 </w:t>
            </w:r>
            <w:proofErr w:type="spellStart"/>
            <w:r>
              <w:rPr>
                <w:szCs w:val="20"/>
                <w:lang w:bidi="ar"/>
              </w:rPr>
              <w:t>μL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6B5B18" w:rsidRDefault="006B5B18" w:rsidP="004B24DF">
            <w:pPr>
              <w:spacing w:after="0" w:line="480" w:lineRule="auto"/>
              <w:jc w:val="left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>Heat preservation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B5B18" w:rsidRDefault="006B5B18" w:rsidP="004B24DF">
            <w:pPr>
              <w:spacing w:after="0" w:line="480" w:lineRule="auto"/>
              <w:ind w:right="800" w:firstLineChars="100" w:firstLine="200"/>
              <w:rPr>
                <w:szCs w:val="20"/>
                <w:lang w:bidi="ar"/>
              </w:rPr>
            </w:pPr>
            <w:r>
              <w:rPr>
                <w:szCs w:val="20"/>
                <w:lang w:bidi="ar"/>
              </w:rPr>
              <w:t>4</w:t>
            </w:r>
            <w:r>
              <w:rPr>
                <w:rFonts w:ascii="SimSun" w:hAnsi="SimSun" w:cs="SimSun" w:hint="eastAsia"/>
                <w:szCs w:val="20"/>
                <w:lang w:bidi="ar"/>
              </w:rPr>
              <w:t>℃</w:t>
            </w:r>
          </w:p>
        </w:tc>
      </w:tr>
    </w:tbl>
    <w:p w:rsidR="006B5B18" w:rsidRDefault="006B5B18" w:rsidP="006B5B18">
      <w:pPr>
        <w:spacing w:after="0" w:line="480" w:lineRule="auto"/>
        <w:ind w:left="0" w:firstLine="0"/>
        <w:rPr>
          <w:rFonts w:eastAsiaTheme="minorEastAsia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893" w:tblpY="439"/>
        <w:tblOverlap w:val="nev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552"/>
        <w:gridCol w:w="3402"/>
      </w:tblGrid>
      <w:tr w:rsidR="006B5B18" w:rsidTr="004B24DF">
        <w:trPr>
          <w:trHeight w:val="299"/>
        </w:trPr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Herbicide name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Soil sample number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  <w:lang w:val="da-DK"/>
              </w:rPr>
            </w:pPr>
            <w:r>
              <w:rPr>
                <w:kern w:val="0"/>
              </w:rPr>
              <w:t>Strain number</w:t>
            </w:r>
          </w:p>
        </w:tc>
      </w:tr>
      <w:tr w:rsidR="006B5B18" w:rsidTr="004B24DF">
        <w:trPr>
          <w:trHeight w:val="299"/>
        </w:trPr>
        <w:tc>
          <w:tcPr>
            <w:tcW w:w="411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kern w:val="0"/>
              </w:rPr>
            </w:pPr>
            <w:proofErr w:type="spellStart"/>
            <w:r>
              <w:rPr>
                <w:kern w:val="0"/>
              </w:rPr>
              <w:t>pinoxaden</w:t>
            </w:r>
            <w:proofErr w:type="spellEnd"/>
            <w:r>
              <w:rPr>
                <w:kern w:val="0"/>
              </w:rPr>
              <w:t xml:space="preserve"> </w:t>
            </w:r>
            <w:r>
              <w:rPr>
                <w:rFonts w:ascii="SimSun" w:eastAsia="SimSun" w:hAnsi="SimSun" w:cs="SimSun" w:hint="eastAsia"/>
                <w:kern w:val="0"/>
              </w:rPr>
              <w:t>（</w:t>
            </w:r>
            <w:r>
              <w:rPr>
                <w:kern w:val="0"/>
              </w:rPr>
              <w:t>P20</w:t>
            </w:r>
            <w:r>
              <w:rPr>
                <w:rFonts w:ascii="SimSun" w:eastAsia="SimSun" w:hAnsi="SimSun" w:cs="SimSun" w:hint="eastAsia"/>
                <w:kern w:val="0"/>
              </w:rPr>
              <w:t>）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8" w:space="0" w:color="auto"/>
            </w:tcBorders>
          </w:tcPr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T1</w:t>
            </w:r>
          </w:p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T2</w:t>
            </w:r>
          </w:p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T3</w:t>
            </w:r>
          </w:p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T4</w:t>
            </w:r>
          </w:p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T5</w:t>
            </w:r>
          </w:p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T6</w:t>
            </w:r>
          </w:p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T7</w:t>
            </w:r>
          </w:p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T8</w:t>
            </w:r>
          </w:p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T9</w:t>
            </w:r>
          </w:p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T10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8" w:space="0" w:color="auto"/>
            </w:tcBorders>
          </w:tcPr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T1P20-1</w:t>
            </w:r>
            <w:r>
              <w:rPr>
                <w:rFonts w:ascii="SimSun" w:eastAsia="SimSun" w:hAnsi="SimSun" w:cs="SimSun" w:hint="eastAsia"/>
                <w:kern w:val="0"/>
              </w:rPr>
              <w:t>、</w:t>
            </w:r>
            <w:r>
              <w:rPr>
                <w:kern w:val="0"/>
              </w:rPr>
              <w:t>T1P20-3</w:t>
            </w:r>
          </w:p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T2P20-3</w:t>
            </w:r>
            <w:r>
              <w:rPr>
                <w:rFonts w:ascii="SimSun" w:eastAsia="SimSun" w:hAnsi="SimSun" w:cs="SimSun" w:hint="eastAsia"/>
                <w:kern w:val="0"/>
              </w:rPr>
              <w:t>、</w:t>
            </w:r>
            <w:r>
              <w:rPr>
                <w:kern w:val="0"/>
              </w:rPr>
              <w:t>T2P20-4</w:t>
            </w:r>
          </w:p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T3P20-1</w:t>
            </w:r>
          </w:p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T4P20-1</w:t>
            </w:r>
            <w:r>
              <w:rPr>
                <w:rFonts w:ascii="SimSun" w:eastAsia="SimSun" w:hAnsi="SimSun" w:cs="SimSun" w:hint="eastAsia"/>
                <w:kern w:val="0"/>
              </w:rPr>
              <w:t>、</w:t>
            </w:r>
            <w:r>
              <w:rPr>
                <w:kern w:val="0"/>
              </w:rPr>
              <w:t>T4P20-3</w:t>
            </w:r>
          </w:p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firstLine="0"/>
              <w:jc w:val="center"/>
              <w:rPr>
                <w:kern w:val="0"/>
              </w:rPr>
            </w:pPr>
            <w:r>
              <w:rPr>
                <w:kern w:val="0"/>
              </w:rPr>
              <w:t>T5P20-1</w:t>
            </w:r>
          </w:p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firstLine="0"/>
              <w:jc w:val="center"/>
              <w:rPr>
                <w:kern w:val="0"/>
              </w:rPr>
            </w:pPr>
            <w:r>
              <w:rPr>
                <w:kern w:val="0"/>
              </w:rPr>
              <w:t>T6P20-1</w:t>
            </w:r>
          </w:p>
          <w:p w:rsidR="006B5B18" w:rsidRDefault="006B5B18" w:rsidP="004B24DF">
            <w:pPr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T7P20-1</w:t>
            </w:r>
            <w:r>
              <w:rPr>
                <w:rFonts w:ascii="SimSun" w:eastAsia="SimSun" w:hAnsi="SimSun" w:cs="SimSun" w:hint="eastAsia"/>
                <w:kern w:val="0"/>
              </w:rPr>
              <w:t>、</w:t>
            </w:r>
            <w:r>
              <w:rPr>
                <w:kern w:val="0"/>
              </w:rPr>
              <w:t>T7P20-2</w:t>
            </w:r>
          </w:p>
          <w:p w:rsidR="006B5B18" w:rsidRDefault="006B5B18" w:rsidP="004B24DF">
            <w:pPr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T8P20-2</w:t>
            </w:r>
          </w:p>
          <w:p w:rsidR="006B5B18" w:rsidRDefault="006B5B18" w:rsidP="004B24DF">
            <w:pPr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T9P20-2</w:t>
            </w:r>
          </w:p>
          <w:p w:rsidR="006B5B18" w:rsidRDefault="006B5B18" w:rsidP="004B24DF">
            <w:pPr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T10P20-1</w:t>
            </w:r>
          </w:p>
        </w:tc>
      </w:tr>
    </w:tbl>
    <w:p w:rsidR="006B5B18" w:rsidRDefault="006B5B18" w:rsidP="006B5B18">
      <w:pPr>
        <w:spacing w:before="100" w:beforeAutospacing="1" w:after="4" w:line="252" w:lineRule="auto"/>
        <w:ind w:left="0" w:firstLine="0"/>
        <w:jc w:val="center"/>
        <w:rPr>
          <w:rFonts w:eastAsiaTheme="minorEastAsia"/>
        </w:rPr>
      </w:pPr>
      <w:r>
        <w:rPr>
          <w:b/>
          <w:bCs/>
          <w:sz w:val="18"/>
          <w:szCs w:val="18"/>
        </w:rPr>
        <w:t>Table S4</w:t>
      </w:r>
      <w:r>
        <w:rPr>
          <w:sz w:val="18"/>
          <w:szCs w:val="18"/>
        </w:rPr>
        <w:t xml:space="preserve"> Strain number of </w:t>
      </w:r>
      <w:r>
        <w:rPr>
          <w:rFonts w:hint="eastAsia"/>
          <w:sz w:val="18"/>
          <w:szCs w:val="18"/>
        </w:rPr>
        <w:t>h</w:t>
      </w:r>
      <w:r>
        <w:rPr>
          <w:sz w:val="18"/>
          <w:szCs w:val="18"/>
        </w:rPr>
        <w:t>ighly degrading bacteria</w:t>
      </w:r>
    </w:p>
    <w:p w:rsidR="006B5B18" w:rsidRDefault="006B5B18" w:rsidP="006B5B18">
      <w:pPr>
        <w:spacing w:line="480" w:lineRule="auto"/>
        <w:ind w:firstLine="0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Table S5</w:t>
      </w:r>
      <w:r>
        <w:rPr>
          <w:sz w:val="18"/>
          <w:szCs w:val="18"/>
        </w:rPr>
        <w:t xml:space="preserve"> Biochemical reaction characteristics of high</w:t>
      </w:r>
      <w:r>
        <w:rPr>
          <w:rFonts w:asciiTheme="minorEastAsia" w:eastAsiaTheme="minorEastAsia" w:hAnsiTheme="minorEastAsia" w:hint="eastAsia"/>
          <w:sz w:val="18"/>
          <w:szCs w:val="18"/>
        </w:rPr>
        <w:t>ly</w:t>
      </w:r>
      <w:r>
        <w:rPr>
          <w:sz w:val="18"/>
          <w:szCs w:val="18"/>
        </w:rPr>
        <w:t xml:space="preserve"> efficient degradation bacteria</w:t>
      </w:r>
    </w:p>
    <w:tbl>
      <w:tblPr>
        <w:tblStyle w:val="TableGrid"/>
        <w:tblpPr w:leftFromText="180" w:rightFromText="180" w:vertAnchor="text" w:horzAnchor="page" w:tblpX="1133" w:tblpY="169"/>
        <w:tblOverlap w:val="never"/>
        <w:tblW w:w="9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3262"/>
      </w:tblGrid>
      <w:tr w:rsidR="006B5B18" w:rsidTr="004B24DF">
        <w:trPr>
          <w:trHeight w:val="315"/>
        </w:trPr>
        <w:tc>
          <w:tcPr>
            <w:tcW w:w="6237" w:type="dxa"/>
            <w:tcBorders>
              <w:top w:val="single" w:sz="12" w:space="0" w:color="auto"/>
              <w:bottom w:val="single" w:sz="8" w:space="0" w:color="auto"/>
            </w:tcBorders>
          </w:tcPr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lastRenderedPageBreak/>
              <w:t>Appraisal indicators</w:t>
            </w:r>
          </w:p>
        </w:tc>
        <w:tc>
          <w:tcPr>
            <w:tcW w:w="3262" w:type="dxa"/>
            <w:tcBorders>
              <w:top w:val="single" w:sz="12" w:space="0" w:color="auto"/>
              <w:bottom w:val="single" w:sz="8" w:space="0" w:color="auto"/>
            </w:tcBorders>
          </w:tcPr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kern w:val="0"/>
                <w:lang w:val="da-DK"/>
              </w:rPr>
            </w:pPr>
            <w:r>
              <w:rPr>
                <w:kern w:val="0"/>
                <w:lang w:val="da-DK"/>
              </w:rPr>
              <w:t>StrainT4P20</w:t>
            </w:r>
            <w:r>
              <w:rPr>
                <w:kern w:val="0"/>
              </w:rPr>
              <w:t>-1</w:t>
            </w:r>
          </w:p>
        </w:tc>
      </w:tr>
      <w:tr w:rsidR="006B5B18" w:rsidTr="004B24DF">
        <w:trPr>
          <w:trHeight w:val="60"/>
        </w:trPr>
        <w:tc>
          <w:tcPr>
            <w:tcW w:w="6237" w:type="dxa"/>
          </w:tcPr>
          <w:p w:rsidR="006B5B18" w:rsidRDefault="006B5B18" w:rsidP="004B24DF">
            <w:pPr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Xylose</w:t>
            </w:r>
          </w:p>
        </w:tc>
        <w:tc>
          <w:tcPr>
            <w:tcW w:w="3262" w:type="dxa"/>
          </w:tcPr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-</w:t>
            </w:r>
          </w:p>
        </w:tc>
      </w:tr>
      <w:tr w:rsidR="006B5B18" w:rsidTr="004B24DF">
        <w:trPr>
          <w:trHeight w:val="83"/>
        </w:trPr>
        <w:tc>
          <w:tcPr>
            <w:tcW w:w="6237" w:type="dxa"/>
          </w:tcPr>
          <w:p w:rsidR="006B5B18" w:rsidRDefault="006B5B18" w:rsidP="004B24DF">
            <w:pPr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Sorbitol</w:t>
            </w:r>
          </w:p>
        </w:tc>
        <w:tc>
          <w:tcPr>
            <w:tcW w:w="3262" w:type="dxa"/>
          </w:tcPr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-</w:t>
            </w:r>
          </w:p>
        </w:tc>
      </w:tr>
      <w:tr w:rsidR="006B5B18" w:rsidTr="004B24DF">
        <w:trPr>
          <w:trHeight w:val="64"/>
        </w:trPr>
        <w:tc>
          <w:tcPr>
            <w:tcW w:w="6237" w:type="dxa"/>
          </w:tcPr>
          <w:p w:rsidR="006B5B18" w:rsidRDefault="006B5B18" w:rsidP="004B24DF">
            <w:pPr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Side calendula alcohol</w:t>
            </w:r>
          </w:p>
        </w:tc>
        <w:tc>
          <w:tcPr>
            <w:tcW w:w="3262" w:type="dxa"/>
          </w:tcPr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-</w:t>
            </w:r>
          </w:p>
        </w:tc>
      </w:tr>
      <w:tr w:rsidR="006B5B18" w:rsidTr="004B24DF">
        <w:trPr>
          <w:trHeight w:val="119"/>
        </w:trPr>
        <w:tc>
          <w:tcPr>
            <w:tcW w:w="6237" w:type="dxa"/>
          </w:tcPr>
          <w:p w:rsidR="006B5B18" w:rsidRDefault="006B5B18" w:rsidP="004B24DF">
            <w:pPr>
              <w:spacing w:line="480" w:lineRule="auto"/>
              <w:jc w:val="center"/>
              <w:rPr>
                <w:kern w:val="0"/>
              </w:rPr>
            </w:pPr>
            <w:r>
              <w:rPr>
                <w:kern w:val="0"/>
              </w:rPr>
              <w:t>Urea freeze-dried</w:t>
            </w:r>
          </w:p>
        </w:tc>
        <w:tc>
          <w:tcPr>
            <w:tcW w:w="3262" w:type="dxa"/>
          </w:tcPr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+</w:t>
            </w:r>
          </w:p>
        </w:tc>
      </w:tr>
      <w:tr w:rsidR="006B5B18" w:rsidTr="004B24DF">
        <w:trPr>
          <w:trHeight w:val="64"/>
        </w:trPr>
        <w:tc>
          <w:tcPr>
            <w:tcW w:w="6237" w:type="dxa"/>
          </w:tcPr>
          <w:p w:rsidR="006B5B18" w:rsidRDefault="006B5B18" w:rsidP="004B24DF">
            <w:pPr>
              <w:spacing w:line="480" w:lineRule="auto"/>
              <w:jc w:val="center"/>
              <w:rPr>
                <w:kern w:val="0"/>
              </w:rPr>
            </w:pPr>
            <w:r>
              <w:rPr>
                <w:kern w:val="0"/>
              </w:rPr>
              <w:t>Citrate</w:t>
            </w:r>
          </w:p>
        </w:tc>
        <w:tc>
          <w:tcPr>
            <w:tcW w:w="3262" w:type="dxa"/>
          </w:tcPr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-</w:t>
            </w:r>
          </w:p>
        </w:tc>
      </w:tr>
      <w:tr w:rsidR="006B5B18" w:rsidTr="004B24DF">
        <w:trPr>
          <w:trHeight w:val="168"/>
        </w:trPr>
        <w:tc>
          <w:tcPr>
            <w:tcW w:w="6237" w:type="dxa"/>
          </w:tcPr>
          <w:p w:rsidR="006B5B18" w:rsidRDefault="006B5B18" w:rsidP="004B24DF">
            <w:pPr>
              <w:spacing w:line="480" w:lineRule="auto"/>
              <w:jc w:val="center"/>
              <w:rPr>
                <w:kern w:val="0"/>
              </w:rPr>
            </w:pPr>
            <w:r>
              <w:rPr>
                <w:kern w:val="0"/>
              </w:rPr>
              <w:t>Phenylalanine</w:t>
            </w:r>
          </w:p>
        </w:tc>
        <w:tc>
          <w:tcPr>
            <w:tcW w:w="3262" w:type="dxa"/>
          </w:tcPr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-</w:t>
            </w:r>
          </w:p>
        </w:tc>
      </w:tr>
      <w:tr w:rsidR="006B5B18" w:rsidTr="004B24DF">
        <w:trPr>
          <w:trHeight w:val="64"/>
        </w:trPr>
        <w:tc>
          <w:tcPr>
            <w:tcW w:w="6237" w:type="dxa"/>
          </w:tcPr>
          <w:p w:rsidR="006B5B18" w:rsidRDefault="006B5B18" w:rsidP="004B24DF">
            <w:pPr>
              <w:spacing w:line="480" w:lineRule="auto"/>
              <w:jc w:val="center"/>
              <w:rPr>
                <w:kern w:val="0"/>
              </w:rPr>
            </w:pPr>
            <w:proofErr w:type="spellStart"/>
            <w:r>
              <w:rPr>
                <w:kern w:val="0"/>
              </w:rPr>
              <w:t>Raffinose</w:t>
            </w:r>
            <w:proofErr w:type="spellEnd"/>
          </w:p>
        </w:tc>
        <w:tc>
          <w:tcPr>
            <w:tcW w:w="3262" w:type="dxa"/>
          </w:tcPr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-</w:t>
            </w:r>
          </w:p>
        </w:tc>
      </w:tr>
      <w:tr w:rsidR="006B5B18" w:rsidTr="004B24DF">
        <w:trPr>
          <w:trHeight w:val="77"/>
        </w:trPr>
        <w:tc>
          <w:tcPr>
            <w:tcW w:w="6237" w:type="dxa"/>
          </w:tcPr>
          <w:p w:rsidR="006B5B18" w:rsidRDefault="006B5B18" w:rsidP="004B24DF">
            <w:pPr>
              <w:spacing w:line="480" w:lineRule="auto"/>
              <w:jc w:val="center"/>
              <w:rPr>
                <w:kern w:val="0"/>
              </w:rPr>
            </w:pPr>
            <w:r>
              <w:rPr>
                <w:kern w:val="0"/>
              </w:rPr>
              <w:t>Peptone water</w:t>
            </w:r>
          </w:p>
        </w:tc>
        <w:tc>
          <w:tcPr>
            <w:tcW w:w="3262" w:type="dxa"/>
          </w:tcPr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-</w:t>
            </w:r>
          </w:p>
        </w:tc>
      </w:tr>
      <w:tr w:rsidR="006B5B18" w:rsidTr="004B24DF">
        <w:trPr>
          <w:trHeight w:val="108"/>
        </w:trPr>
        <w:tc>
          <w:tcPr>
            <w:tcW w:w="6237" w:type="dxa"/>
          </w:tcPr>
          <w:p w:rsidR="006B5B18" w:rsidRDefault="006B5B18" w:rsidP="004B24DF">
            <w:pPr>
              <w:spacing w:line="480" w:lineRule="auto"/>
              <w:jc w:val="center"/>
              <w:rPr>
                <w:kern w:val="0"/>
              </w:rPr>
            </w:pPr>
            <w:r>
              <w:rPr>
                <w:kern w:val="0"/>
              </w:rPr>
              <w:t>Glucose phosphate peptone water</w:t>
            </w:r>
          </w:p>
        </w:tc>
        <w:tc>
          <w:tcPr>
            <w:tcW w:w="3262" w:type="dxa"/>
          </w:tcPr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-</w:t>
            </w:r>
          </w:p>
        </w:tc>
      </w:tr>
      <w:tr w:rsidR="006B5B18" w:rsidTr="004B24DF">
        <w:trPr>
          <w:trHeight w:val="64"/>
        </w:trPr>
        <w:tc>
          <w:tcPr>
            <w:tcW w:w="6237" w:type="dxa"/>
          </w:tcPr>
          <w:p w:rsidR="006B5B18" w:rsidRDefault="006B5B18" w:rsidP="004B24DF">
            <w:pPr>
              <w:spacing w:line="480" w:lineRule="auto"/>
              <w:jc w:val="center"/>
              <w:rPr>
                <w:kern w:val="0"/>
              </w:rPr>
            </w:pPr>
            <w:r>
              <w:rPr>
                <w:kern w:val="0"/>
              </w:rPr>
              <w:t>Ornithine decarboxylase</w:t>
            </w:r>
          </w:p>
        </w:tc>
        <w:tc>
          <w:tcPr>
            <w:tcW w:w="3262" w:type="dxa"/>
          </w:tcPr>
          <w:p w:rsidR="006B5B18" w:rsidRDefault="006B5B18" w:rsidP="004B24DF">
            <w:pPr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-</w:t>
            </w:r>
          </w:p>
        </w:tc>
      </w:tr>
      <w:tr w:rsidR="006B5B18" w:rsidTr="004B24DF">
        <w:trPr>
          <w:trHeight w:val="64"/>
        </w:trPr>
        <w:tc>
          <w:tcPr>
            <w:tcW w:w="6237" w:type="dxa"/>
          </w:tcPr>
          <w:p w:rsidR="006B5B18" w:rsidRDefault="006B5B18" w:rsidP="004B24DF">
            <w:pPr>
              <w:spacing w:line="480" w:lineRule="auto"/>
              <w:jc w:val="center"/>
              <w:rPr>
                <w:kern w:val="0"/>
              </w:rPr>
            </w:pPr>
            <w:r>
              <w:rPr>
                <w:kern w:val="0"/>
              </w:rPr>
              <w:t>Lysine decarboxylase</w:t>
            </w:r>
          </w:p>
        </w:tc>
        <w:tc>
          <w:tcPr>
            <w:tcW w:w="3262" w:type="dxa"/>
          </w:tcPr>
          <w:p w:rsidR="006B5B18" w:rsidRDefault="006B5B18" w:rsidP="004B24DF">
            <w:pPr>
              <w:spacing w:line="480" w:lineRule="auto"/>
              <w:ind w:left="170" w:hangingChars="85" w:hanging="170"/>
              <w:jc w:val="center"/>
              <w:rPr>
                <w:kern w:val="0"/>
              </w:rPr>
            </w:pPr>
            <w:r>
              <w:rPr>
                <w:kern w:val="0"/>
              </w:rPr>
              <w:t>-</w:t>
            </w:r>
          </w:p>
        </w:tc>
      </w:tr>
      <w:tr w:rsidR="006B5B18" w:rsidTr="004B24DF">
        <w:trPr>
          <w:trHeight w:val="64"/>
        </w:trPr>
        <w:tc>
          <w:tcPr>
            <w:tcW w:w="6237" w:type="dxa"/>
          </w:tcPr>
          <w:p w:rsidR="006B5B18" w:rsidRDefault="006B5B18" w:rsidP="004B24DF">
            <w:pPr>
              <w:spacing w:line="480" w:lineRule="auto"/>
              <w:jc w:val="center"/>
              <w:rPr>
                <w:kern w:val="0"/>
              </w:rPr>
            </w:pPr>
            <w:r>
              <w:rPr>
                <w:kern w:val="0"/>
              </w:rPr>
              <w:t>Hydrogen sulfide</w:t>
            </w:r>
          </w:p>
        </w:tc>
        <w:tc>
          <w:tcPr>
            <w:tcW w:w="3262" w:type="dxa"/>
          </w:tcPr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firstLine="0"/>
              <w:jc w:val="center"/>
              <w:rPr>
                <w:kern w:val="0"/>
              </w:rPr>
            </w:pPr>
            <w:r>
              <w:rPr>
                <w:kern w:val="0"/>
              </w:rPr>
              <w:t>+</w:t>
            </w:r>
          </w:p>
        </w:tc>
      </w:tr>
      <w:tr w:rsidR="006B5B18" w:rsidTr="004B24DF">
        <w:trPr>
          <w:trHeight w:val="64"/>
        </w:trPr>
        <w:tc>
          <w:tcPr>
            <w:tcW w:w="6237" w:type="dxa"/>
          </w:tcPr>
          <w:p w:rsidR="006B5B18" w:rsidRDefault="006B5B18" w:rsidP="004B24DF">
            <w:pPr>
              <w:spacing w:line="480" w:lineRule="auto"/>
              <w:jc w:val="center"/>
              <w:rPr>
                <w:kern w:val="0"/>
              </w:rPr>
            </w:pPr>
            <w:r>
              <w:rPr>
                <w:kern w:val="0"/>
              </w:rPr>
              <w:t>Semisolid agar</w:t>
            </w:r>
          </w:p>
        </w:tc>
        <w:tc>
          <w:tcPr>
            <w:tcW w:w="3262" w:type="dxa"/>
          </w:tcPr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firstLine="0"/>
              <w:jc w:val="center"/>
              <w:rPr>
                <w:kern w:val="0"/>
              </w:rPr>
            </w:pPr>
            <w:r>
              <w:rPr>
                <w:kern w:val="0"/>
              </w:rPr>
              <w:t>+</w:t>
            </w:r>
          </w:p>
        </w:tc>
      </w:tr>
      <w:tr w:rsidR="006B5B18" w:rsidTr="004B24DF">
        <w:trPr>
          <w:trHeight w:val="71"/>
        </w:trPr>
        <w:tc>
          <w:tcPr>
            <w:tcW w:w="6237" w:type="dxa"/>
            <w:tcBorders>
              <w:bottom w:val="single" w:sz="12" w:space="0" w:color="auto"/>
            </w:tcBorders>
          </w:tcPr>
          <w:p w:rsidR="006B5B18" w:rsidRDefault="006B5B18" w:rsidP="004B24DF">
            <w:pPr>
              <w:spacing w:line="480" w:lineRule="auto"/>
              <w:jc w:val="center"/>
              <w:rPr>
                <w:kern w:val="0"/>
              </w:rPr>
            </w:pPr>
            <w:r>
              <w:rPr>
                <w:kern w:val="0"/>
              </w:rPr>
              <w:t xml:space="preserve">ferric </w:t>
            </w:r>
            <w:proofErr w:type="spellStart"/>
            <w:r>
              <w:rPr>
                <w:kern w:val="0"/>
              </w:rPr>
              <w:t>tritose</w:t>
            </w:r>
            <w:proofErr w:type="spellEnd"/>
            <w:r>
              <w:rPr>
                <w:kern w:val="0"/>
              </w:rPr>
              <w:t xml:space="preserve"> agar</w:t>
            </w:r>
          </w:p>
        </w:tc>
        <w:tc>
          <w:tcPr>
            <w:tcW w:w="3262" w:type="dxa"/>
            <w:tcBorders>
              <w:bottom w:val="single" w:sz="12" w:space="0" w:color="auto"/>
            </w:tcBorders>
          </w:tcPr>
          <w:p w:rsidR="006B5B18" w:rsidRDefault="006B5B18" w:rsidP="004B24DF">
            <w:pPr>
              <w:autoSpaceDE w:val="0"/>
              <w:autoSpaceDN w:val="0"/>
              <w:adjustRightInd w:val="0"/>
              <w:spacing w:line="480" w:lineRule="auto"/>
              <w:ind w:firstLine="0"/>
              <w:jc w:val="center"/>
              <w:rPr>
                <w:kern w:val="0"/>
              </w:rPr>
            </w:pPr>
            <w:r>
              <w:rPr>
                <w:kern w:val="0"/>
              </w:rPr>
              <w:t>+</w:t>
            </w:r>
          </w:p>
        </w:tc>
      </w:tr>
    </w:tbl>
    <w:p w:rsidR="006B5B18" w:rsidRDefault="006B5B18" w:rsidP="006B5B18">
      <w:pPr>
        <w:pStyle w:val="HTMLPreformatted"/>
        <w:spacing w:line="480" w:lineRule="auto"/>
        <w:rPr>
          <w:rFonts w:ascii="Palatino Linotype" w:hAnsi="Palatino Linotype" w:cs="Times New Roman"/>
          <w:kern w:val="2"/>
          <w:sz w:val="18"/>
          <w:szCs w:val="18"/>
          <w:lang w:val="da-DK"/>
        </w:rPr>
      </w:pPr>
      <w:r>
        <w:rPr>
          <w:rFonts w:ascii="Palatino Linotype" w:hAnsi="Palatino Linotype" w:cs="Times New Roman"/>
          <w:kern w:val="2"/>
          <w:sz w:val="18"/>
          <w:szCs w:val="18"/>
          <w:lang w:val="da-DK"/>
        </w:rPr>
        <w:t>"+" means positive, "-" means negative</w:t>
      </w:r>
    </w:p>
    <w:p w:rsidR="006B5B18" w:rsidRDefault="006B5B18" w:rsidP="006B5B18">
      <w:pPr>
        <w:spacing w:line="480" w:lineRule="auto"/>
        <w:ind w:left="0" w:firstLine="0"/>
        <w:rPr>
          <w:rFonts w:eastAsiaTheme="minorEastAsia"/>
          <w:b/>
          <w:bCs/>
          <w:sz w:val="17"/>
          <w:szCs w:val="17"/>
          <w:lang w:bidi="ar"/>
        </w:rPr>
      </w:pPr>
    </w:p>
    <w:p w:rsidR="006B5B18" w:rsidRDefault="006B5B18" w:rsidP="006B5B18">
      <w:pPr>
        <w:spacing w:line="480" w:lineRule="auto"/>
        <w:ind w:firstLine="0"/>
        <w:jc w:val="center"/>
        <w:rPr>
          <w:sz w:val="17"/>
          <w:szCs w:val="17"/>
          <w:lang w:bidi="ar"/>
        </w:rPr>
      </w:pPr>
      <w:r>
        <w:rPr>
          <w:b/>
          <w:bCs/>
          <w:sz w:val="17"/>
          <w:szCs w:val="17"/>
          <w:lang w:bidi="ar"/>
        </w:rPr>
        <w:t>Table S6.</w:t>
      </w:r>
      <w:r>
        <w:rPr>
          <w:sz w:val="17"/>
          <w:szCs w:val="17"/>
          <w:lang w:bidi="ar"/>
        </w:rPr>
        <w:t> Specific COG function notes of strain T4P20-1</w:t>
      </w:r>
    </w:p>
    <w:tbl>
      <w:tblPr>
        <w:tblpPr w:leftFromText="180" w:rightFromText="180" w:vertAnchor="text" w:horzAnchor="page" w:tblpXSpec="center" w:tblpY="153"/>
        <w:tblOverlap w:val="never"/>
        <w:tblW w:w="9782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69"/>
        <w:gridCol w:w="5670"/>
      </w:tblGrid>
      <w:tr w:rsidR="006B5B18" w:rsidTr="004B24DF">
        <w:trPr>
          <w:cantSplit/>
          <w:trHeight w:val="117"/>
        </w:trPr>
        <w:tc>
          <w:tcPr>
            <w:tcW w:w="1843" w:type="dxa"/>
            <w:tcBorders>
              <w:top w:val="single" w:sz="12" w:space="0" w:color="000000"/>
              <w:bottom w:val="single" w:sz="8" w:space="0" w:color="000000"/>
            </w:tcBorders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Type</w:t>
            </w:r>
          </w:p>
        </w:tc>
        <w:tc>
          <w:tcPr>
            <w:tcW w:w="2269" w:type="dxa"/>
            <w:tcBorders>
              <w:top w:val="single" w:sz="12" w:space="0" w:color="000000"/>
              <w:bottom w:val="single" w:sz="8" w:space="0" w:color="000000"/>
            </w:tcBorders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Number</w:t>
            </w:r>
          </w:p>
        </w:tc>
        <w:tc>
          <w:tcPr>
            <w:tcW w:w="5670" w:type="dxa"/>
            <w:tcBorders>
              <w:top w:val="single" w:sz="12" w:space="0" w:color="000000"/>
              <w:bottom w:val="single" w:sz="8" w:space="0" w:color="000000"/>
            </w:tcBorders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Function</w:t>
            </w:r>
          </w:p>
        </w:tc>
      </w:tr>
      <w:tr w:rsidR="006B5B18" w:rsidTr="004B24DF">
        <w:trPr>
          <w:cantSplit/>
          <w:trHeight w:val="204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A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A: RNA processing and modification</w:t>
            </w:r>
          </w:p>
        </w:tc>
      </w:tr>
      <w:tr w:rsidR="006B5B18" w:rsidTr="004B24DF">
        <w:trPr>
          <w:cantSplit/>
          <w:trHeight w:val="186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B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B: Chromatin structure and dynamics</w:t>
            </w:r>
          </w:p>
        </w:tc>
      </w:tr>
      <w:tr w:rsidR="006B5B18" w:rsidTr="004B24DF">
        <w:trPr>
          <w:cantSplit/>
          <w:trHeight w:val="147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C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431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C: Energy production and conversion</w:t>
            </w:r>
          </w:p>
        </w:tc>
      </w:tr>
      <w:tr w:rsidR="006B5B18" w:rsidTr="004B24DF">
        <w:trPr>
          <w:cantSplit/>
          <w:trHeight w:val="34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D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118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D: Cell cycle control, cell division, chromosome partitioning</w:t>
            </w:r>
          </w:p>
        </w:tc>
      </w:tr>
      <w:tr w:rsidR="006B5B18" w:rsidTr="004B24DF">
        <w:trPr>
          <w:cantSplit/>
          <w:trHeight w:val="34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E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714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E: Amino acid transport and metabolism</w:t>
            </w:r>
          </w:p>
        </w:tc>
      </w:tr>
      <w:tr w:rsidR="006B5B18" w:rsidTr="004B24DF">
        <w:trPr>
          <w:cantSplit/>
          <w:trHeight w:val="34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F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225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F: Nucleotide transport and metabolism</w:t>
            </w:r>
          </w:p>
        </w:tc>
      </w:tr>
      <w:tr w:rsidR="006B5B18" w:rsidTr="004B24DF">
        <w:trPr>
          <w:cantSplit/>
          <w:trHeight w:val="34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G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444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G: Carbohydrate transport and metabolism</w:t>
            </w:r>
          </w:p>
        </w:tc>
      </w:tr>
      <w:tr w:rsidR="006B5B18" w:rsidTr="004B24DF">
        <w:trPr>
          <w:cantSplit/>
          <w:trHeight w:val="34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H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387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H: Coenzyme transport and metabolism</w:t>
            </w:r>
          </w:p>
        </w:tc>
      </w:tr>
      <w:tr w:rsidR="006B5B18" w:rsidTr="004B24DF">
        <w:trPr>
          <w:cantSplit/>
          <w:trHeight w:val="34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I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375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I: Lipid transport and metabolism</w:t>
            </w:r>
          </w:p>
        </w:tc>
      </w:tr>
      <w:tr w:rsidR="006B5B18" w:rsidTr="004B24DF">
        <w:trPr>
          <w:cantSplit/>
          <w:trHeight w:val="34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J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537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J: Translation, ribosomal structure and biogenesis</w:t>
            </w:r>
          </w:p>
        </w:tc>
      </w:tr>
      <w:tr w:rsidR="006B5B18" w:rsidTr="004B24DF">
        <w:trPr>
          <w:cantSplit/>
          <w:trHeight w:val="34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lastRenderedPageBreak/>
              <w:t>K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688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K: Transcription</w:t>
            </w:r>
          </w:p>
        </w:tc>
      </w:tr>
      <w:tr w:rsidR="006B5B18" w:rsidTr="004B24DF">
        <w:trPr>
          <w:cantSplit/>
          <w:trHeight w:val="34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L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267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L: Replication, recombination and repair</w:t>
            </w:r>
          </w:p>
        </w:tc>
      </w:tr>
      <w:tr w:rsidR="006B5B18" w:rsidTr="004B24DF">
        <w:trPr>
          <w:cantSplit/>
          <w:trHeight w:val="34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M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469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M: Cell wall/membrane/envelope biogenesis</w:t>
            </w:r>
          </w:p>
        </w:tc>
      </w:tr>
      <w:tr w:rsidR="006B5B18" w:rsidTr="004B24DF">
        <w:trPr>
          <w:cantSplit/>
          <w:trHeight w:val="34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N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111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N: Cell motility</w:t>
            </w:r>
          </w:p>
        </w:tc>
      </w:tr>
      <w:tr w:rsidR="006B5B18" w:rsidTr="004B24DF">
        <w:trPr>
          <w:cantSplit/>
          <w:trHeight w:val="34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O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315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O: Posttranslational modification, protein turnover, chaperones</w:t>
            </w:r>
          </w:p>
        </w:tc>
      </w:tr>
      <w:tr w:rsidR="006B5B18" w:rsidTr="004B24DF">
        <w:trPr>
          <w:cantSplit/>
          <w:trHeight w:val="34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P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454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P: Inorganic ion transport and metabolism</w:t>
            </w:r>
          </w:p>
        </w:tc>
      </w:tr>
      <w:tr w:rsidR="006B5B18" w:rsidTr="004B24DF">
        <w:trPr>
          <w:cantSplit/>
          <w:trHeight w:val="182"/>
        </w:trPr>
        <w:tc>
          <w:tcPr>
            <w:tcW w:w="1843" w:type="dxa"/>
            <w:tcBorders>
              <w:bottom w:val="nil"/>
            </w:tcBorders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Q</w:t>
            </w:r>
          </w:p>
        </w:tc>
        <w:tc>
          <w:tcPr>
            <w:tcW w:w="2269" w:type="dxa"/>
            <w:tcBorders>
              <w:bottom w:val="nil"/>
            </w:tcBorders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221</w:t>
            </w:r>
          </w:p>
        </w:tc>
        <w:tc>
          <w:tcPr>
            <w:tcW w:w="5670" w:type="dxa"/>
            <w:tcBorders>
              <w:bottom w:val="nil"/>
            </w:tcBorders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Q: Secondary metabolites biosynthesis, transport and catabolism</w:t>
            </w:r>
          </w:p>
        </w:tc>
      </w:tr>
      <w:tr w:rsidR="006B5B18" w:rsidTr="004B24DF">
        <w:trPr>
          <w:cantSplit/>
          <w:trHeight w:val="34"/>
        </w:trPr>
        <w:tc>
          <w:tcPr>
            <w:tcW w:w="1843" w:type="dxa"/>
            <w:tcBorders>
              <w:top w:val="nil"/>
            </w:tcBorders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R</w:t>
            </w:r>
          </w:p>
        </w:tc>
        <w:tc>
          <w:tcPr>
            <w:tcW w:w="2269" w:type="dxa"/>
            <w:tcBorders>
              <w:top w:val="nil"/>
            </w:tcBorders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776</w:t>
            </w:r>
          </w:p>
        </w:tc>
        <w:tc>
          <w:tcPr>
            <w:tcW w:w="5670" w:type="dxa"/>
            <w:tcBorders>
              <w:top w:val="nil"/>
            </w:tcBorders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R: General function prediction only</w:t>
            </w:r>
          </w:p>
        </w:tc>
      </w:tr>
      <w:tr w:rsidR="006B5B18" w:rsidTr="004B24DF">
        <w:trPr>
          <w:cantSplit/>
          <w:trHeight w:val="34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542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S: Function unknown</w:t>
            </w:r>
          </w:p>
        </w:tc>
      </w:tr>
      <w:tr w:rsidR="006B5B18" w:rsidTr="004B24DF">
        <w:trPr>
          <w:cantSplit/>
          <w:trHeight w:val="34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T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407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T: Signal transduction mechanisms</w:t>
            </w:r>
          </w:p>
        </w:tc>
      </w:tr>
      <w:tr w:rsidR="006B5B18" w:rsidTr="004B24DF">
        <w:trPr>
          <w:cantSplit/>
          <w:trHeight w:val="34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U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99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U: Intracellular trafficking, secretion, and vesicular transport</w:t>
            </w:r>
          </w:p>
        </w:tc>
      </w:tr>
      <w:tr w:rsidR="006B5B18" w:rsidTr="004B24DF">
        <w:trPr>
          <w:cantSplit/>
          <w:trHeight w:val="34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V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231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V: Defense mechanisms</w:t>
            </w:r>
          </w:p>
        </w:tc>
      </w:tr>
      <w:tr w:rsidR="006B5B18" w:rsidTr="004B24DF">
        <w:trPr>
          <w:cantSplit/>
          <w:trHeight w:val="60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W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39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W: Extracellular structures</w:t>
            </w:r>
          </w:p>
        </w:tc>
      </w:tr>
      <w:tr w:rsidR="006B5B18" w:rsidTr="004B24DF">
        <w:trPr>
          <w:cantSplit/>
          <w:trHeight w:val="34"/>
        </w:trPr>
        <w:tc>
          <w:tcPr>
            <w:tcW w:w="1843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X</w:t>
            </w:r>
          </w:p>
        </w:tc>
        <w:tc>
          <w:tcPr>
            <w:tcW w:w="2269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103</w:t>
            </w:r>
          </w:p>
        </w:tc>
        <w:tc>
          <w:tcPr>
            <w:tcW w:w="5670" w:type="dxa"/>
          </w:tcPr>
          <w:p w:rsidR="006B5B18" w:rsidRDefault="006B5B18" w:rsidP="004B24DF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X: </w:t>
            </w:r>
            <w:proofErr w:type="spellStart"/>
            <w:r>
              <w:rPr>
                <w:szCs w:val="20"/>
              </w:rPr>
              <w:t>Mobilome</w:t>
            </w:r>
            <w:proofErr w:type="spellEnd"/>
            <w:r>
              <w:rPr>
                <w:szCs w:val="20"/>
              </w:rPr>
              <w:t>: prophages, transposons</w:t>
            </w:r>
          </w:p>
        </w:tc>
      </w:tr>
    </w:tbl>
    <w:p w:rsidR="006B5B18" w:rsidRDefault="006B5B18" w:rsidP="006B5B18">
      <w:pPr>
        <w:spacing w:line="480" w:lineRule="auto"/>
        <w:ind w:right="40" w:firstLine="0"/>
        <w:jc w:val="center"/>
        <w:rPr>
          <w:rFonts w:eastAsiaTheme="minorEastAsia"/>
          <w:b/>
          <w:bCs/>
          <w:sz w:val="17"/>
          <w:szCs w:val="17"/>
        </w:rPr>
      </w:pPr>
    </w:p>
    <w:p w:rsidR="006B5B18" w:rsidRDefault="006B5B18" w:rsidP="006B5B18">
      <w:pPr>
        <w:spacing w:line="480" w:lineRule="auto"/>
        <w:ind w:right="40" w:firstLine="0"/>
        <w:jc w:val="center"/>
        <w:rPr>
          <w:rFonts w:eastAsiaTheme="minorEastAsia"/>
          <w:sz w:val="17"/>
          <w:szCs w:val="17"/>
        </w:rPr>
      </w:pPr>
      <w:r>
        <w:rPr>
          <w:rFonts w:eastAsiaTheme="minorEastAsia"/>
          <w:b/>
          <w:bCs/>
          <w:sz w:val="17"/>
          <w:szCs w:val="17"/>
        </w:rPr>
        <w:t>Table S7</w:t>
      </w:r>
      <w:r>
        <w:rPr>
          <w:rFonts w:eastAsiaTheme="minorEastAsia"/>
          <w:sz w:val="17"/>
          <w:szCs w:val="17"/>
        </w:rPr>
        <w:t xml:space="preserve">. KEGG pathway of carbohydrate metabolism in </w:t>
      </w:r>
      <w:proofErr w:type="spellStart"/>
      <w:r>
        <w:rPr>
          <w:rFonts w:eastAsiaTheme="minorEastAsia"/>
          <w:sz w:val="17"/>
          <w:szCs w:val="17"/>
        </w:rPr>
        <w:t>pinoxaden</w:t>
      </w:r>
      <w:proofErr w:type="spellEnd"/>
      <w:r>
        <w:rPr>
          <w:rFonts w:eastAsiaTheme="minorEastAsia"/>
          <w:sz w:val="17"/>
          <w:szCs w:val="17"/>
        </w:rPr>
        <w:t xml:space="preserve"> degrading strains</w:t>
      </w:r>
    </w:p>
    <w:tbl>
      <w:tblPr>
        <w:tblpPr w:leftFromText="180" w:rightFromText="180" w:vertAnchor="text" w:horzAnchor="margin" w:tblpY="324"/>
        <w:tblOverlap w:val="never"/>
        <w:tblW w:w="8583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0"/>
        <w:gridCol w:w="5923"/>
        <w:gridCol w:w="1330"/>
      </w:tblGrid>
      <w:tr w:rsidR="006B5B18" w:rsidTr="004B24DF">
        <w:trPr>
          <w:trHeight w:val="110"/>
        </w:trPr>
        <w:tc>
          <w:tcPr>
            <w:tcW w:w="1330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:rsidR="006B5B18" w:rsidRDefault="006B5B18" w:rsidP="004B24DF">
            <w:pPr>
              <w:spacing w:line="480" w:lineRule="auto"/>
              <w:jc w:val="left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Pathway ID</w:t>
            </w:r>
          </w:p>
        </w:tc>
        <w:tc>
          <w:tcPr>
            <w:tcW w:w="5923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Term-III</w:t>
            </w:r>
          </w:p>
        </w:tc>
        <w:tc>
          <w:tcPr>
            <w:tcW w:w="1330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Gene NO.</w:t>
            </w:r>
          </w:p>
        </w:tc>
      </w:tr>
      <w:tr w:rsidR="006B5B18" w:rsidTr="004B24DF">
        <w:trPr>
          <w:trHeight w:val="109"/>
        </w:trPr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ko00620</w:t>
            </w:r>
          </w:p>
        </w:tc>
        <w:tc>
          <w:tcPr>
            <w:tcW w:w="5923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Pyruvate metabolism</w:t>
            </w:r>
          </w:p>
        </w:tc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97</w:t>
            </w:r>
          </w:p>
        </w:tc>
      </w:tr>
      <w:tr w:rsidR="006B5B18" w:rsidTr="004B24DF">
        <w:trPr>
          <w:trHeight w:val="233"/>
        </w:trPr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ko00010</w:t>
            </w:r>
          </w:p>
        </w:tc>
        <w:tc>
          <w:tcPr>
            <w:tcW w:w="5923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Glycolysis/gluconeogenesis</w:t>
            </w:r>
          </w:p>
        </w:tc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85</w:t>
            </w:r>
          </w:p>
        </w:tc>
      </w:tr>
      <w:tr w:rsidR="006B5B18" w:rsidTr="004B24DF">
        <w:trPr>
          <w:trHeight w:val="59"/>
        </w:trPr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ko00640</w:t>
            </w:r>
          </w:p>
        </w:tc>
        <w:tc>
          <w:tcPr>
            <w:tcW w:w="5923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Propionic acid metabolism</w:t>
            </w:r>
          </w:p>
        </w:tc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73</w:t>
            </w:r>
          </w:p>
        </w:tc>
      </w:tr>
      <w:tr w:rsidR="006B5B18" w:rsidTr="004B24DF">
        <w:trPr>
          <w:trHeight w:val="59"/>
        </w:trPr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ko00630</w:t>
            </w:r>
          </w:p>
        </w:tc>
        <w:tc>
          <w:tcPr>
            <w:tcW w:w="5923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Glyoxylic acid and dicarboxylic acid metabolism</w:t>
            </w:r>
          </w:p>
        </w:tc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69</w:t>
            </w:r>
          </w:p>
        </w:tc>
      </w:tr>
      <w:tr w:rsidR="006B5B18" w:rsidTr="004B24DF">
        <w:trPr>
          <w:trHeight w:val="59"/>
        </w:trPr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ko00520</w:t>
            </w:r>
          </w:p>
        </w:tc>
        <w:tc>
          <w:tcPr>
            <w:tcW w:w="5923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Amino sugar and nucleotide sugar metabolism</w:t>
            </w:r>
          </w:p>
        </w:tc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64</w:t>
            </w:r>
          </w:p>
        </w:tc>
      </w:tr>
      <w:tr w:rsidR="006B5B18" w:rsidTr="004B24DF">
        <w:trPr>
          <w:trHeight w:val="59"/>
        </w:trPr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ko00650</w:t>
            </w:r>
          </w:p>
        </w:tc>
        <w:tc>
          <w:tcPr>
            <w:tcW w:w="5923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Butyric acid metabolism</w:t>
            </w:r>
          </w:p>
        </w:tc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61</w:t>
            </w:r>
          </w:p>
        </w:tc>
      </w:tr>
      <w:tr w:rsidR="006B5B18" w:rsidTr="004B24DF">
        <w:trPr>
          <w:trHeight w:val="59"/>
        </w:trPr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ko00020</w:t>
            </w:r>
          </w:p>
        </w:tc>
        <w:tc>
          <w:tcPr>
            <w:tcW w:w="5923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Citric acid ring </w:t>
            </w:r>
            <w:r>
              <w:rPr>
                <w:rFonts w:ascii="SimSun" w:eastAsia="SimSun" w:hAnsi="SimSun" w:cs="SimSun" w:hint="eastAsia"/>
                <w:szCs w:val="20"/>
              </w:rPr>
              <w:t>（</w:t>
            </w:r>
            <w:proofErr w:type="spellStart"/>
            <w:r>
              <w:rPr>
                <w:szCs w:val="20"/>
              </w:rPr>
              <w:t>TCAcycle</w:t>
            </w:r>
            <w:proofErr w:type="spellEnd"/>
            <w:r>
              <w:rPr>
                <w:rFonts w:ascii="SimSun" w:eastAsia="SimSun" w:hAnsi="SimSun" w:cs="SimSun" w:hint="eastAsia"/>
                <w:szCs w:val="20"/>
              </w:rPr>
              <w:t>）</w:t>
            </w:r>
          </w:p>
        </w:tc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56</w:t>
            </w:r>
          </w:p>
        </w:tc>
      </w:tr>
      <w:tr w:rsidR="006B5B18" w:rsidTr="004B24DF">
        <w:trPr>
          <w:trHeight w:val="59"/>
        </w:trPr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ko00030</w:t>
            </w:r>
          </w:p>
        </w:tc>
        <w:tc>
          <w:tcPr>
            <w:tcW w:w="5923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Ethyl pentose phosphate</w:t>
            </w:r>
          </w:p>
        </w:tc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45</w:t>
            </w:r>
          </w:p>
        </w:tc>
      </w:tr>
      <w:tr w:rsidR="006B5B18" w:rsidTr="004B24DF">
        <w:trPr>
          <w:trHeight w:val="59"/>
        </w:trPr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ko00500</w:t>
            </w:r>
          </w:p>
        </w:tc>
        <w:tc>
          <w:tcPr>
            <w:tcW w:w="5923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Starch sucrose metabolism</w:t>
            </w:r>
          </w:p>
        </w:tc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32</w:t>
            </w:r>
          </w:p>
        </w:tc>
      </w:tr>
      <w:tr w:rsidR="006B5B18" w:rsidTr="004B24DF">
        <w:trPr>
          <w:trHeight w:val="155"/>
        </w:trPr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ko00051</w:t>
            </w:r>
          </w:p>
        </w:tc>
        <w:tc>
          <w:tcPr>
            <w:tcW w:w="5923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Fructose and mannose metabolism</w:t>
            </w:r>
          </w:p>
        </w:tc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27</w:t>
            </w:r>
          </w:p>
        </w:tc>
      </w:tr>
      <w:tr w:rsidR="006B5B18" w:rsidTr="004B24DF">
        <w:trPr>
          <w:trHeight w:val="258"/>
        </w:trPr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ko00660</w:t>
            </w:r>
          </w:p>
        </w:tc>
        <w:tc>
          <w:tcPr>
            <w:tcW w:w="5923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C5 branched chain </w:t>
            </w:r>
            <w:proofErr w:type="spellStart"/>
            <w:r>
              <w:rPr>
                <w:szCs w:val="20"/>
              </w:rPr>
              <w:t>dibutyric</w:t>
            </w:r>
            <w:proofErr w:type="spellEnd"/>
            <w:r>
              <w:rPr>
                <w:szCs w:val="20"/>
              </w:rPr>
              <w:t xml:space="preserve"> acid metabolism</w:t>
            </w:r>
          </w:p>
        </w:tc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</w:tr>
      <w:tr w:rsidR="006B5B18" w:rsidTr="004B24DF">
        <w:trPr>
          <w:trHeight w:val="93"/>
        </w:trPr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ko00052</w:t>
            </w:r>
          </w:p>
        </w:tc>
        <w:tc>
          <w:tcPr>
            <w:tcW w:w="5923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Galactose metabolism</w:t>
            </w:r>
          </w:p>
        </w:tc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</w:tr>
      <w:tr w:rsidR="006B5B18" w:rsidTr="004B24DF">
        <w:trPr>
          <w:trHeight w:val="80"/>
        </w:trPr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ko00562</w:t>
            </w:r>
          </w:p>
        </w:tc>
        <w:tc>
          <w:tcPr>
            <w:tcW w:w="5923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Inositol phosphate metabolism</w:t>
            </w:r>
          </w:p>
        </w:tc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</w:tr>
      <w:tr w:rsidR="006B5B18" w:rsidTr="004B24DF">
        <w:trPr>
          <w:trHeight w:val="59"/>
        </w:trPr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ko00040</w:t>
            </w:r>
          </w:p>
        </w:tc>
        <w:tc>
          <w:tcPr>
            <w:tcW w:w="5923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Reciprocal conversion of pentose and </w:t>
            </w:r>
            <w:proofErr w:type="spellStart"/>
            <w:r>
              <w:rPr>
                <w:szCs w:val="20"/>
              </w:rPr>
              <w:t>glucuronic</w:t>
            </w:r>
            <w:proofErr w:type="spellEnd"/>
            <w:r>
              <w:rPr>
                <w:szCs w:val="20"/>
              </w:rPr>
              <w:t xml:space="preserve"> acid</w:t>
            </w:r>
          </w:p>
        </w:tc>
        <w:tc>
          <w:tcPr>
            <w:tcW w:w="1330" w:type="dxa"/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</w:tr>
      <w:tr w:rsidR="006B5B18" w:rsidTr="004B24DF">
        <w:trPr>
          <w:trHeight w:val="111"/>
        </w:trPr>
        <w:tc>
          <w:tcPr>
            <w:tcW w:w="1330" w:type="dxa"/>
            <w:tcBorders>
              <w:bottom w:val="single" w:sz="12" w:space="0" w:color="000000"/>
            </w:tcBorders>
            <w:vAlign w:val="center"/>
          </w:tcPr>
          <w:p w:rsidR="006B5B18" w:rsidRDefault="006B5B18" w:rsidP="004B24DF">
            <w:pPr>
              <w:spacing w:line="48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ko00053</w:t>
            </w:r>
          </w:p>
        </w:tc>
        <w:tc>
          <w:tcPr>
            <w:tcW w:w="5923" w:type="dxa"/>
            <w:tcBorders>
              <w:bottom w:val="single" w:sz="12" w:space="0" w:color="000000"/>
            </w:tcBorders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Ascorbic acid and aldehyde acid metabolism</w:t>
            </w:r>
          </w:p>
        </w:tc>
        <w:tc>
          <w:tcPr>
            <w:tcW w:w="1330" w:type="dxa"/>
            <w:tcBorders>
              <w:bottom w:val="single" w:sz="12" w:space="0" w:color="000000"/>
            </w:tcBorders>
            <w:vAlign w:val="center"/>
          </w:tcPr>
          <w:p w:rsidR="006B5B18" w:rsidRDefault="006B5B18" w:rsidP="004B24DF">
            <w:pPr>
              <w:spacing w:line="48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</w:tr>
    </w:tbl>
    <w:p w:rsidR="006B5B18" w:rsidRDefault="006B5B18" w:rsidP="006B5B18">
      <w:pPr>
        <w:spacing w:after="0" w:line="480" w:lineRule="auto"/>
        <w:ind w:firstLine="0"/>
        <w:jc w:val="left"/>
        <w:rPr>
          <w:rFonts w:eastAsiaTheme="minorEastAsia"/>
          <w:sz w:val="17"/>
        </w:rPr>
      </w:pPr>
    </w:p>
    <w:p w:rsidR="006B5B18" w:rsidRDefault="006B5B18" w:rsidP="006B5B18">
      <w:pPr>
        <w:spacing w:after="0" w:line="480" w:lineRule="auto"/>
        <w:ind w:firstLine="0"/>
        <w:jc w:val="left"/>
        <w:rPr>
          <w:rFonts w:eastAsiaTheme="minorEastAsia"/>
          <w:sz w:val="17"/>
          <w:szCs w:val="17"/>
        </w:rPr>
      </w:pPr>
      <w:r>
        <w:rPr>
          <w:rFonts w:eastAsiaTheme="minorEastAsia"/>
          <w:sz w:val="17"/>
          <w:szCs w:val="17"/>
        </w:rPr>
        <w:t>16S rDNA sequence of strain T4P20-1(</w:t>
      </w:r>
      <w:proofErr w:type="spellStart"/>
      <w:r>
        <w:rPr>
          <w:rFonts w:eastAsia="SimSun"/>
          <w:kern w:val="0"/>
          <w:sz w:val="17"/>
          <w:szCs w:val="17"/>
        </w:rPr>
        <w:t>Genbank</w:t>
      </w:r>
      <w:proofErr w:type="spellEnd"/>
      <w:r>
        <w:rPr>
          <w:rFonts w:eastAsia="SimSun"/>
          <w:kern w:val="0"/>
          <w:sz w:val="17"/>
          <w:szCs w:val="17"/>
        </w:rPr>
        <w:t xml:space="preserve"> obtained the entry number MW350066</w:t>
      </w:r>
      <w:r>
        <w:rPr>
          <w:rFonts w:eastAsiaTheme="minorEastAsia"/>
          <w:sz w:val="17"/>
          <w:szCs w:val="17"/>
        </w:rPr>
        <w:t>)</w:t>
      </w:r>
    </w:p>
    <w:p w:rsidR="006B5B18" w:rsidRDefault="006B5B18" w:rsidP="006B5B18">
      <w:pPr>
        <w:spacing w:after="0" w:line="480" w:lineRule="auto"/>
        <w:ind w:firstLine="0"/>
        <w:rPr>
          <w:rFonts w:eastAsiaTheme="minorEastAsia"/>
          <w:sz w:val="17"/>
        </w:rPr>
      </w:pPr>
      <w:r>
        <w:rPr>
          <w:rFonts w:eastAsiaTheme="minorEastAsia"/>
          <w:sz w:val="17"/>
        </w:rPr>
        <w:t>TCAGATTGAACGCTGGCGGCAGGCTTAACACATGCAAGTCGAGCGGAGAGAGGTAGCTTGCTACTGATCTTAGCGGCGGACGGGTGAGTAATGCTTAGGAATCTGCCTATTAGTGGGGGACAACATTTCGAAAGGAATGCTAATACCGCATACGTCCTACGGGAGAAAGCAGGGGATCTTCGGACCTTGCGCTAATAGATGAGCCTAAGTCGGATTAGCTAGTTGGTGGGGTAAAGGCCTACCAAGGCGACGATCTGTAGCGGGTCTGAGAGGATGATCCGCCACACTGGGACTGAGACACGGCCCAGACTCCTACGGGAGGCAGCAGTGGGGAATATTGGACAATGGGCGCAAGCCTGATCCAGCCATGCCGCGTGTGTGAAGAAGGCCTTATGGTTGTAAAGCACTTTAAGCGAGGAGGAGGCTACTTTAGATAATACCTAGAGATAGTGGACGTTACTCGCAGAATAAGCACCGGCTAACTCTGTGCCAGCAGCCGCGGTAATACAGAGGGTGCAAGCGTTAATCGGATTTACTGGGCGTAAAGCGCGCGTAGGCGGCTAATTAAGTCAAATGTGAAATCCCCGAGCTTAACTTGGGAATTGCATTCGATACTGGTTAGCTAGAGTGTGGGAGAGGATGGTAGAATTCCAGGTGTAGCGGTGAAATGCGTAGAGATCTGGAGGAATACCGATGGCGAAGGCAGCCATCTGGCCTAACACTGACGCTGAGGTGCGAAAGCATGGGGAGCAAACAGGATTAGATACCCTGGTAGTCCATGCCGTAAACGATGTCTACTAGCCGTTGGGGCCTTTGAGGCTTTAGTGGCGCAGCTAACGCGATAAGTAGACCGCCTGGGGAGTACGGTCGCAAGACTAAAACTCAAATGAATTGACGGGGGCCCGCACAAGCGGTGGAGCATGTGGTTTAATTCGATGCAACGCGAAGAACCTTACCTGGCCTTGACATAGTAAGAACTTTCCAGAGATGGATTGGTGCCTTCGGGAACTTACATACAGGTGCTGCATGGCTGTCGTCAGCTCGTGTCGTGAGATGTTGGGTTAAGTCCCGCAACGAGCGCAACCCTTTTCCTTATTTGCCAGCGAGTAATGTCGGGAACTTTAAGGATACTGCCAGTGACAAACTGGAGGAAGGCGGGGACGACGTCAAGTCATCATGGCCCTTACGGCCAGGGCTACACACGTGCTACAATGGTCGGTACAAAGGGTTGCTACCTAGCGATAGGATGCTAATCTCAAAAAGCCGATCGTAGTCCGGATTGGAGTCTGCAACTCGACTCCATGAAGTCGGAATCGCTAGTAATCGCGGATCAGAATGCCGCGGTGAATACGTTCCCGGGCCTTGTACACACCGCCCGTCACACCATGGGAGTTTGTTGCACCAGAAGTAGCTAGCCTAACTGCAAAGAGGGCGGTTACCACGGTGTGGCCGATGACTGGGGTGAAGTCG</w:t>
      </w:r>
    </w:p>
    <w:p w:rsidR="00390883" w:rsidRDefault="006B5B18"/>
    <w:sectPr w:rsidR="00390883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B18"/>
    <w:rsid w:val="001A6D85"/>
    <w:rsid w:val="006B5B18"/>
    <w:rsid w:val="006E330B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02B9E1-EFF0-427D-9B60-8AFAFBF2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B18"/>
    <w:pPr>
      <w:spacing w:after="3" w:line="267" w:lineRule="auto"/>
      <w:ind w:left="9" w:hanging="9"/>
      <w:jc w:val="both"/>
    </w:pPr>
    <w:rPr>
      <w:rFonts w:ascii="Times New Roman" w:eastAsia="Times New Roman" w:hAnsi="Times New Roman" w:cs="Times New Roman"/>
      <w:color w:val="000000"/>
      <w:kern w:val="2"/>
      <w:sz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qFormat/>
    <w:rsid w:val="006B5B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  <w:jc w:val="left"/>
    </w:pPr>
    <w:rPr>
      <w:rFonts w:ascii="SimSun" w:eastAsia="SimSun" w:hAnsi="SimSun" w:cs="SimSun"/>
      <w:color w:val="auto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B5B18"/>
    <w:rPr>
      <w:rFonts w:ascii="SimSun" w:eastAsia="SimSun" w:hAnsi="SimSun" w:cs="SimSun"/>
      <w:sz w:val="24"/>
      <w:szCs w:val="24"/>
      <w:lang w:eastAsia="zh-CN"/>
    </w:rPr>
  </w:style>
  <w:style w:type="table" w:styleId="TableGrid">
    <w:name w:val="Table Grid"/>
    <w:basedOn w:val="TableNormal"/>
    <w:qFormat/>
    <w:rsid w:val="006B5B18"/>
    <w:pPr>
      <w:spacing w:after="0" w:line="260" w:lineRule="atLeast"/>
      <w:jc w:val="both"/>
    </w:pPr>
    <w:rPr>
      <w:rFonts w:ascii="Palatino Linotype" w:eastAsia="SimSun" w:hAnsi="Palatino Linotype" w:cs="Times New Roman"/>
      <w:snapToGrid w:val="0"/>
      <w:color w:val="00000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1text">
    <w:name w:val="MDPI_3.1_text"/>
    <w:qFormat/>
    <w:rsid w:val="006B5B18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image" Target="media/image2.png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image" Target="media/image1.jpeg"/><Relationship Id="rId9" Type="http://schemas.openxmlformats.org/officeDocument/2006/relationships/chart" Target="charts/chart5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&#23454;&#39564;\&#21777;&#21833;&#33609;&#37231;&#35770;&#25991;\&#25152;&#26377;&#33740;&#26666;&#30340;&#29983;&#38271;&#26354;&#32447;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&#23454;&#39564;\&#21777;&#21833;&#33609;&#37231;&#35770;&#25991;\&#25152;&#26377;&#33740;&#26666;&#30340;&#29983;&#38271;&#26354;&#32447;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&#23454;&#39564;\&#21777;&#21833;&#33609;&#37231;&#35770;&#25991;\&#25152;&#26377;&#33740;&#26666;&#30340;&#29983;&#38271;&#26354;&#32447;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&#23454;&#39564;\&#21777;&#21833;&#33609;&#37231;&#35770;&#25991;\&#25152;&#26377;&#33740;&#26666;&#30340;&#29983;&#38271;&#26354;&#32447;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&#23454;&#39564;\&#21777;&#21833;&#33609;&#37231;&#35770;&#25991;\&#25152;&#26377;&#33740;&#26666;&#30340;&#29983;&#38271;&#26354;&#32447;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&#23454;&#39564;\&#21777;&#21833;&#33609;&#37231;&#35770;&#25991;\&#25152;&#26377;&#33740;&#26666;&#30340;&#29983;&#38271;&#26354;&#32447;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&#23454;&#39564;\&#21777;&#21833;&#33609;&#37231;&#35770;&#25991;\&#26631;&#20934;&#26354;&#32447;&#21644;&#28155;&#21152;&#22238;&#25910;&#29575;.xls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342578446350899"/>
          <c:y val="3.6904234021730299E-2"/>
          <c:w val="0.70283699612175299"/>
          <c:h val="0.75023338677133899"/>
        </c:manualLayout>
      </c:layout>
      <c:lineChart>
        <c:grouping val="standard"/>
        <c:varyColors val="0"/>
        <c:ser>
          <c:idx val="0"/>
          <c:order val="0"/>
          <c:tx>
            <c:strRef>
              <c:f>'P20'!$B$3</c:f>
              <c:strCache>
                <c:ptCount val="1"/>
                <c:pt idx="0">
                  <c:v>25 mg/L</c:v>
                </c:pt>
              </c:strCache>
            </c:strRef>
          </c:tx>
          <c:spPr>
            <a:ln w="6350" cap="rnd">
              <a:solidFill>
                <a:srgbClr val="00B0F0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rgbClr val="00B0F0"/>
              </a:solidFill>
              <a:ln w="9525">
                <a:solidFill>
                  <a:srgbClr val="00B0F0"/>
                </a:solidFill>
                <a:round/>
              </a:ln>
              <a:effectLst/>
            </c:spPr>
          </c:marker>
          <c:cat>
            <c:numRef>
              <c:f>'P20'!$A$4:$A$10</c:f>
              <c:numCache>
                <c:formatCode>0_);[Red]\(0\)</c:formatCode>
                <c:ptCount val="7"/>
                <c:pt idx="0">
                  <c:v>0</c:v>
                </c:pt>
                <c:pt idx="1">
                  <c:v>12</c:v>
                </c:pt>
                <c:pt idx="2">
                  <c:v>24</c:v>
                </c:pt>
                <c:pt idx="3">
                  <c:v>36</c:v>
                </c:pt>
                <c:pt idx="4">
                  <c:v>48</c:v>
                </c:pt>
                <c:pt idx="5">
                  <c:v>60</c:v>
                </c:pt>
                <c:pt idx="6">
                  <c:v>72</c:v>
                </c:pt>
              </c:numCache>
            </c:numRef>
          </c:cat>
          <c:val>
            <c:numRef>
              <c:f>'P20'!$B$4:$B$10</c:f>
              <c:numCache>
                <c:formatCode>0.00_);[Red]\(0.00\)</c:formatCode>
                <c:ptCount val="7"/>
                <c:pt idx="0">
                  <c:v>0.32933333333333298</c:v>
                </c:pt>
                <c:pt idx="1">
                  <c:v>0.29266666666666702</c:v>
                </c:pt>
                <c:pt idx="2">
                  <c:v>0.268666666666667</c:v>
                </c:pt>
                <c:pt idx="3">
                  <c:v>0.28166666666666701</c:v>
                </c:pt>
                <c:pt idx="4">
                  <c:v>0.25966666666666699</c:v>
                </c:pt>
                <c:pt idx="5">
                  <c:v>0.255</c:v>
                </c:pt>
                <c:pt idx="6">
                  <c:v>0.239666666666667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E23-4CB7-9983-BDAF18E15A50}"/>
            </c:ext>
          </c:extLst>
        </c:ser>
        <c:ser>
          <c:idx val="1"/>
          <c:order val="1"/>
          <c:tx>
            <c:strRef>
              <c:f>'P20'!$C$3</c:f>
              <c:strCache>
                <c:ptCount val="1"/>
                <c:pt idx="0">
                  <c:v>50 mg/L</c:v>
                </c:pt>
              </c:strCache>
            </c:strRef>
          </c:tx>
          <c:spPr>
            <a:ln w="6350" cap="rnd">
              <a:solidFill>
                <a:srgbClr val="FFC000"/>
              </a:solidFill>
              <a:prstDash val="dash"/>
              <a:round/>
            </a:ln>
            <a:effectLst/>
          </c:spPr>
          <c:marker>
            <c:symbol val="square"/>
            <c:size val="6"/>
            <c:spPr>
              <a:solidFill>
                <a:srgbClr val="FFC000"/>
              </a:solidFill>
              <a:ln w="9525">
                <a:solidFill>
                  <a:srgbClr val="FFC000"/>
                </a:solidFill>
                <a:round/>
              </a:ln>
              <a:effectLst/>
            </c:spPr>
          </c:marker>
          <c:cat>
            <c:numRef>
              <c:f>'P20'!$A$4:$A$10</c:f>
              <c:numCache>
                <c:formatCode>0_);[Red]\(0\)</c:formatCode>
                <c:ptCount val="7"/>
                <c:pt idx="0">
                  <c:v>0</c:v>
                </c:pt>
                <c:pt idx="1">
                  <c:v>12</c:v>
                </c:pt>
                <c:pt idx="2">
                  <c:v>24</c:v>
                </c:pt>
                <c:pt idx="3">
                  <c:v>36</c:v>
                </c:pt>
                <c:pt idx="4">
                  <c:v>48</c:v>
                </c:pt>
                <c:pt idx="5">
                  <c:v>60</c:v>
                </c:pt>
                <c:pt idx="6">
                  <c:v>72</c:v>
                </c:pt>
              </c:numCache>
            </c:numRef>
          </c:cat>
          <c:val>
            <c:numRef>
              <c:f>'P20'!$C$4:$C$10</c:f>
              <c:numCache>
                <c:formatCode>0.00_);[Red]\(0.00\)</c:formatCode>
                <c:ptCount val="7"/>
                <c:pt idx="0">
                  <c:v>0.29466666666666702</c:v>
                </c:pt>
                <c:pt idx="1">
                  <c:v>0.32200000000000001</c:v>
                </c:pt>
                <c:pt idx="2">
                  <c:v>0.34566666666666701</c:v>
                </c:pt>
                <c:pt idx="3">
                  <c:v>0.38766666666666699</c:v>
                </c:pt>
                <c:pt idx="4">
                  <c:v>0.36299999999999999</c:v>
                </c:pt>
                <c:pt idx="5">
                  <c:v>0.35499999999999998</c:v>
                </c:pt>
                <c:pt idx="6">
                  <c:v>0.32033333333333303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E23-4CB7-9983-BDAF18E15A50}"/>
            </c:ext>
          </c:extLst>
        </c:ser>
        <c:ser>
          <c:idx val="2"/>
          <c:order val="2"/>
          <c:tx>
            <c:strRef>
              <c:f>'P20'!$D$3</c:f>
              <c:strCache>
                <c:ptCount val="1"/>
                <c:pt idx="0">
                  <c:v>75 mg/L</c:v>
                </c:pt>
              </c:strCache>
            </c:strRef>
          </c:tx>
          <c:spPr>
            <a:ln w="6350" cap="rnd">
              <a:solidFill>
                <a:srgbClr val="92D050"/>
              </a:solidFill>
              <a:prstDash val="lgDash"/>
              <a:round/>
            </a:ln>
            <a:effectLst/>
          </c:spPr>
          <c:marker>
            <c:symbol val="triangle"/>
            <c:size val="6"/>
            <c:spPr>
              <a:solidFill>
                <a:srgbClr val="92D050"/>
              </a:solidFill>
              <a:ln w="9525">
                <a:solidFill>
                  <a:srgbClr val="92D050"/>
                </a:solidFill>
                <a:round/>
              </a:ln>
              <a:effectLst/>
            </c:spPr>
          </c:marker>
          <c:cat>
            <c:numRef>
              <c:f>'P20'!$A$4:$A$10</c:f>
              <c:numCache>
                <c:formatCode>0_);[Red]\(0\)</c:formatCode>
                <c:ptCount val="7"/>
                <c:pt idx="0">
                  <c:v>0</c:v>
                </c:pt>
                <c:pt idx="1">
                  <c:v>12</c:v>
                </c:pt>
                <c:pt idx="2">
                  <c:v>24</c:v>
                </c:pt>
                <c:pt idx="3">
                  <c:v>36</c:v>
                </c:pt>
                <c:pt idx="4">
                  <c:v>48</c:v>
                </c:pt>
                <c:pt idx="5">
                  <c:v>60</c:v>
                </c:pt>
                <c:pt idx="6">
                  <c:v>72</c:v>
                </c:pt>
              </c:numCache>
            </c:numRef>
          </c:cat>
          <c:val>
            <c:numRef>
              <c:f>'P20'!$D$4:$D$10</c:f>
              <c:numCache>
                <c:formatCode>0.00_);[Red]\(0.00\)</c:formatCode>
                <c:ptCount val="7"/>
                <c:pt idx="0">
                  <c:v>0.30299999999999999</c:v>
                </c:pt>
                <c:pt idx="1">
                  <c:v>0.3</c:v>
                </c:pt>
                <c:pt idx="2">
                  <c:v>0.27</c:v>
                </c:pt>
                <c:pt idx="3">
                  <c:v>0.26233333333333297</c:v>
                </c:pt>
                <c:pt idx="4">
                  <c:v>0.24866666666666701</c:v>
                </c:pt>
                <c:pt idx="5">
                  <c:v>0.252</c:v>
                </c:pt>
                <c:pt idx="6">
                  <c:v>0.24299999999999999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E23-4CB7-9983-BDAF18E15A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5422640"/>
        <c:axId val="1925426384"/>
      </c:lineChart>
      <c:catAx>
        <c:axId val="19254226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x-none" sz="10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>
                    <a:latin typeface="Times New Roman" panose="02020603050405020304" charset="0"/>
                    <a:cs typeface="Times New Roman" panose="02020603050405020304" charset="0"/>
                  </a:rPr>
                  <a:t>T</a:t>
                </a:r>
                <a:r>
                  <a:rPr lang="en-US" cap="none">
                    <a:latin typeface="Times New Roman" panose="02020603050405020304" charset="0"/>
                    <a:cs typeface="Times New Roman" panose="02020603050405020304" charset="0"/>
                  </a:rPr>
                  <a:t>ime</a:t>
                </a:r>
                <a:r>
                  <a:rPr lang="zh-CN" cap="none">
                    <a:latin typeface="Times New Roman" panose="02020603050405020304" charset="0"/>
                    <a:cs typeface="Times New Roman" panose="02020603050405020304" charset="0"/>
                  </a:rPr>
                  <a:t>（</a:t>
                </a:r>
                <a:r>
                  <a:rPr lang="en-US" cap="none">
                    <a:latin typeface="Times New Roman" panose="02020603050405020304" charset="0"/>
                    <a:cs typeface="Times New Roman" panose="02020603050405020304" charset="0"/>
                  </a:rPr>
                  <a:t>h</a:t>
                </a:r>
                <a:r>
                  <a:rPr lang="zh-CN" cap="none">
                    <a:latin typeface="Times New Roman" panose="02020603050405020304" charset="0"/>
                    <a:cs typeface="Times New Roman" panose="02020603050405020304" charset="0"/>
                  </a:rPr>
                  <a:t>）</a:t>
                </a:r>
                <a:endParaRPr lang="zh-CN"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x-none" sz="10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charset="0"/>
                  <a:ea typeface="+mn-ea"/>
                  <a:cs typeface="Times New Roman" panose="02020603050405020304" charset="0"/>
                </a:defRPr>
              </a:pPr>
              <a:endParaRPr lang="en-US"/>
            </a:p>
          </c:txPr>
        </c:title>
        <c:numFmt formatCode="0_);[Red]\(0\)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x-none" sz="10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en-US"/>
          </a:p>
        </c:txPr>
        <c:crossAx val="1925426384"/>
        <c:crosses val="autoZero"/>
        <c:auto val="1"/>
        <c:lblAlgn val="ctr"/>
        <c:lblOffset val="100"/>
        <c:noMultiLvlLbl val="0"/>
      </c:catAx>
      <c:valAx>
        <c:axId val="19254263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x-none" sz="10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OD</a:t>
                </a:r>
                <a:r>
                  <a:rPr lang="en-US" baseline="-25000"/>
                  <a:t>600</a:t>
                </a:r>
                <a:endParaRPr lang="zh-CN" baseline="-250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x-none" sz="10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charset="0"/>
                  <a:ea typeface="+mn-ea"/>
                  <a:cs typeface="Times New Roman" panose="02020603050405020304" charset="0"/>
                </a:defRPr>
              </a:pPr>
              <a:endParaRPr lang="en-US"/>
            </a:p>
          </c:txPr>
        </c:title>
        <c:numFmt formatCode="0.00_);[Red]\(0.00\)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x-none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en-US"/>
          </a:p>
        </c:txPr>
        <c:crossAx val="1925422640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lang="x-none" sz="1000">
          <a:latin typeface="Times New Roman" panose="02020603050405020304" charset="0"/>
          <a:cs typeface="Times New Roman" panose="02020603050405020304" charset="0"/>
        </a:defRPr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233102296036501"/>
          <c:y val="6.0153956413144201E-2"/>
          <c:w val="0.71483573744458395"/>
          <c:h val="0.722027957875087"/>
        </c:manualLayout>
      </c:layout>
      <c:lineChart>
        <c:grouping val="standard"/>
        <c:varyColors val="0"/>
        <c:ser>
          <c:idx val="0"/>
          <c:order val="0"/>
          <c:tx>
            <c:strRef>
              <c:f>'P20'!$R$3</c:f>
              <c:strCache>
                <c:ptCount val="1"/>
                <c:pt idx="0">
                  <c:v>25 mg/L</c:v>
                </c:pt>
              </c:strCache>
            </c:strRef>
          </c:tx>
          <c:spPr>
            <a:ln w="6350" cap="rnd">
              <a:solidFill>
                <a:srgbClr val="00B0F0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rgbClr val="00B0F0"/>
              </a:solidFill>
              <a:ln w="9525">
                <a:solidFill>
                  <a:srgbClr val="00B0F0"/>
                </a:solidFill>
                <a:round/>
              </a:ln>
              <a:effectLst/>
            </c:spPr>
          </c:marker>
          <c:cat>
            <c:numRef>
              <c:f>'P20'!$Q$4:$Q$10</c:f>
              <c:numCache>
                <c:formatCode>0_);[Red]\(0\)</c:formatCode>
                <c:ptCount val="7"/>
                <c:pt idx="0">
                  <c:v>0</c:v>
                </c:pt>
                <c:pt idx="1">
                  <c:v>12</c:v>
                </c:pt>
                <c:pt idx="2">
                  <c:v>24</c:v>
                </c:pt>
                <c:pt idx="3">
                  <c:v>36</c:v>
                </c:pt>
                <c:pt idx="4">
                  <c:v>48</c:v>
                </c:pt>
                <c:pt idx="5">
                  <c:v>60</c:v>
                </c:pt>
                <c:pt idx="6">
                  <c:v>72</c:v>
                </c:pt>
              </c:numCache>
            </c:numRef>
          </c:cat>
          <c:val>
            <c:numRef>
              <c:f>'P20'!$R$4:$R$10</c:f>
              <c:numCache>
                <c:formatCode>0.00_);[Red]\(0.00\)</c:formatCode>
                <c:ptCount val="7"/>
                <c:pt idx="0">
                  <c:v>0.28149999999999997</c:v>
                </c:pt>
                <c:pt idx="1">
                  <c:v>0.36475000000000002</c:v>
                </c:pt>
                <c:pt idx="2">
                  <c:v>0.40150000000000002</c:v>
                </c:pt>
                <c:pt idx="3">
                  <c:v>0.42625000000000002</c:v>
                </c:pt>
                <c:pt idx="4">
                  <c:v>0.41299999999999998</c:v>
                </c:pt>
                <c:pt idx="5">
                  <c:v>0.37874999999999998</c:v>
                </c:pt>
                <c:pt idx="6">
                  <c:v>0.36725000000000002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3EE-4280-83D7-14A48066F4F0}"/>
            </c:ext>
          </c:extLst>
        </c:ser>
        <c:ser>
          <c:idx val="1"/>
          <c:order val="1"/>
          <c:tx>
            <c:strRef>
              <c:f>'P20'!$S$3</c:f>
              <c:strCache>
                <c:ptCount val="1"/>
                <c:pt idx="0">
                  <c:v>50 mg/L</c:v>
                </c:pt>
              </c:strCache>
            </c:strRef>
          </c:tx>
          <c:spPr>
            <a:ln w="6350" cap="rnd">
              <a:solidFill>
                <a:srgbClr val="FFC000"/>
              </a:solidFill>
              <a:prstDash val="dash"/>
              <a:round/>
            </a:ln>
            <a:effectLst/>
          </c:spPr>
          <c:marker>
            <c:symbol val="square"/>
            <c:size val="6"/>
            <c:spPr>
              <a:solidFill>
                <a:srgbClr val="FFC000"/>
              </a:solidFill>
              <a:ln w="9525">
                <a:solidFill>
                  <a:srgbClr val="FFC000"/>
                </a:solidFill>
                <a:round/>
              </a:ln>
              <a:effectLst/>
            </c:spPr>
          </c:marker>
          <c:cat>
            <c:numRef>
              <c:f>'P20'!$Q$4:$Q$10</c:f>
              <c:numCache>
                <c:formatCode>0_);[Red]\(0\)</c:formatCode>
                <c:ptCount val="7"/>
                <c:pt idx="0">
                  <c:v>0</c:v>
                </c:pt>
                <c:pt idx="1">
                  <c:v>12</c:v>
                </c:pt>
                <c:pt idx="2">
                  <c:v>24</c:v>
                </c:pt>
                <c:pt idx="3">
                  <c:v>36</c:v>
                </c:pt>
                <c:pt idx="4">
                  <c:v>48</c:v>
                </c:pt>
                <c:pt idx="5">
                  <c:v>60</c:v>
                </c:pt>
                <c:pt idx="6">
                  <c:v>72</c:v>
                </c:pt>
              </c:numCache>
            </c:numRef>
          </c:cat>
          <c:val>
            <c:numRef>
              <c:f>'P20'!$S$4:$S$10</c:f>
              <c:numCache>
                <c:formatCode>0.00_);[Red]\(0.00\)</c:formatCode>
                <c:ptCount val="7"/>
                <c:pt idx="0">
                  <c:v>0.29199999999999998</c:v>
                </c:pt>
                <c:pt idx="1">
                  <c:v>0.35899999999999999</c:v>
                </c:pt>
                <c:pt idx="2">
                  <c:v>0.39924999999999999</c:v>
                </c:pt>
                <c:pt idx="3">
                  <c:v>0.42199999999999999</c:v>
                </c:pt>
                <c:pt idx="4">
                  <c:v>0.41575000000000001</c:v>
                </c:pt>
                <c:pt idx="5">
                  <c:v>0.41975000000000001</c:v>
                </c:pt>
                <c:pt idx="6">
                  <c:v>0.39474999999999999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3EE-4280-83D7-14A48066F4F0}"/>
            </c:ext>
          </c:extLst>
        </c:ser>
        <c:ser>
          <c:idx val="2"/>
          <c:order val="2"/>
          <c:tx>
            <c:strRef>
              <c:f>'P20'!$T$3</c:f>
              <c:strCache>
                <c:ptCount val="1"/>
                <c:pt idx="0">
                  <c:v>75 mg/L</c:v>
                </c:pt>
              </c:strCache>
            </c:strRef>
          </c:tx>
          <c:spPr>
            <a:ln w="6350" cap="rnd">
              <a:solidFill>
                <a:srgbClr val="92D050"/>
              </a:solidFill>
              <a:prstDash val="lgDash"/>
              <a:round/>
            </a:ln>
            <a:effectLst/>
          </c:spPr>
          <c:marker>
            <c:symbol val="triangle"/>
            <c:size val="6"/>
            <c:spPr>
              <a:solidFill>
                <a:srgbClr val="92D050"/>
              </a:solidFill>
              <a:ln w="9525">
                <a:solidFill>
                  <a:srgbClr val="92D050"/>
                </a:solidFill>
                <a:round/>
              </a:ln>
              <a:effectLst/>
            </c:spPr>
          </c:marker>
          <c:cat>
            <c:numRef>
              <c:f>'P20'!$Q$4:$Q$10</c:f>
              <c:numCache>
                <c:formatCode>0_);[Red]\(0\)</c:formatCode>
                <c:ptCount val="7"/>
                <c:pt idx="0">
                  <c:v>0</c:v>
                </c:pt>
                <c:pt idx="1">
                  <c:v>12</c:v>
                </c:pt>
                <c:pt idx="2">
                  <c:v>24</c:v>
                </c:pt>
                <c:pt idx="3">
                  <c:v>36</c:v>
                </c:pt>
                <c:pt idx="4">
                  <c:v>48</c:v>
                </c:pt>
                <c:pt idx="5">
                  <c:v>60</c:v>
                </c:pt>
                <c:pt idx="6">
                  <c:v>72</c:v>
                </c:pt>
              </c:numCache>
            </c:numRef>
          </c:cat>
          <c:val>
            <c:numRef>
              <c:f>'P20'!$T$4:$T$10</c:f>
              <c:numCache>
                <c:formatCode>General</c:formatCode>
                <c:ptCount val="7"/>
                <c:pt idx="0">
                  <c:v>0.28175</c:v>
                </c:pt>
                <c:pt idx="1">
                  <c:v>0.36599999999999999</c:v>
                </c:pt>
                <c:pt idx="2">
                  <c:v>0.3755</c:v>
                </c:pt>
                <c:pt idx="3">
                  <c:v>0.38874999999999998</c:v>
                </c:pt>
                <c:pt idx="4">
                  <c:v>0.38624999999999998</c:v>
                </c:pt>
                <c:pt idx="5">
                  <c:v>0.378</c:v>
                </c:pt>
                <c:pt idx="6">
                  <c:v>0.38350000000000001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3EE-4280-83D7-14A48066F4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97022656"/>
        <c:axId val="2097012672"/>
      </c:lineChart>
      <c:catAx>
        <c:axId val="20970226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x-none" sz="10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>
                    <a:latin typeface="Times New Roman" panose="02020603050405020304" charset="0"/>
                    <a:cs typeface="Times New Roman" panose="02020603050405020304" charset="0"/>
                  </a:rPr>
                  <a:t>T</a:t>
                </a:r>
                <a:r>
                  <a:rPr lang="en-US" cap="none">
                    <a:latin typeface="Times New Roman" panose="02020603050405020304" charset="0"/>
                    <a:cs typeface="Times New Roman" panose="02020603050405020304" charset="0"/>
                  </a:rPr>
                  <a:t>ime</a:t>
                </a:r>
                <a:r>
                  <a:rPr lang="zh-CN" cap="none">
                    <a:latin typeface="Times New Roman" panose="02020603050405020304" charset="0"/>
                    <a:cs typeface="Times New Roman" panose="02020603050405020304" charset="0"/>
                  </a:rPr>
                  <a:t>（</a:t>
                </a:r>
                <a:r>
                  <a:rPr lang="en-US" cap="none">
                    <a:latin typeface="Times New Roman" panose="02020603050405020304" charset="0"/>
                    <a:cs typeface="Times New Roman" panose="02020603050405020304" charset="0"/>
                  </a:rPr>
                  <a:t>h</a:t>
                </a:r>
                <a:r>
                  <a:rPr lang="zh-CN" cap="none">
                    <a:latin typeface="Times New Roman" panose="02020603050405020304" charset="0"/>
                    <a:cs typeface="Times New Roman" panose="02020603050405020304" charset="0"/>
                  </a:rPr>
                  <a:t>）</a:t>
                </a:r>
                <a:endParaRPr lang="zh-CN"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x-none" sz="10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charset="0"/>
                  <a:ea typeface="+mn-ea"/>
                  <a:cs typeface="Times New Roman" panose="02020603050405020304" charset="0"/>
                </a:defRPr>
              </a:pPr>
              <a:endParaRPr lang="en-US"/>
            </a:p>
          </c:txPr>
        </c:title>
        <c:numFmt formatCode="0_);[Red]\(0\)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x-none" sz="10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en-US"/>
          </a:p>
        </c:txPr>
        <c:crossAx val="2097012672"/>
        <c:crosses val="autoZero"/>
        <c:auto val="1"/>
        <c:lblAlgn val="ctr"/>
        <c:lblOffset val="100"/>
        <c:noMultiLvlLbl val="0"/>
      </c:catAx>
      <c:valAx>
        <c:axId val="20970126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x-none" sz="10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OD</a:t>
                </a:r>
                <a:r>
                  <a:rPr lang="en-US" baseline="-25000"/>
                  <a:t>600</a:t>
                </a:r>
                <a:endParaRPr lang="zh-CN" baseline="-250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x-none" sz="10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charset="0"/>
                  <a:ea typeface="+mn-ea"/>
                  <a:cs typeface="Times New Roman" panose="02020603050405020304" charset="0"/>
                </a:defRPr>
              </a:pPr>
              <a:endParaRPr lang="en-US"/>
            </a:p>
          </c:txPr>
        </c:title>
        <c:numFmt formatCode="0.00_);[Red]\(0.00\)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x-none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en-US"/>
          </a:p>
        </c:txPr>
        <c:crossAx val="2097022656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lang="x-none" sz="1000">
          <a:latin typeface="Times New Roman" panose="02020603050405020304" charset="0"/>
          <a:cs typeface="Times New Roman" panose="02020603050405020304" charset="0"/>
        </a:defRPr>
      </a:pPr>
      <a:endParaRPr lang="en-US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6174879210351198"/>
          <c:y val="6.57698056801196E-2"/>
          <c:w val="0.68610638132363"/>
          <c:h val="0.71846453121391296"/>
        </c:manualLayout>
      </c:layout>
      <c:lineChart>
        <c:grouping val="standard"/>
        <c:varyColors val="0"/>
        <c:ser>
          <c:idx val="0"/>
          <c:order val="0"/>
          <c:tx>
            <c:strRef>
              <c:f>'P20'!$V$3</c:f>
              <c:strCache>
                <c:ptCount val="1"/>
                <c:pt idx="0">
                  <c:v>25 mg/L</c:v>
                </c:pt>
              </c:strCache>
            </c:strRef>
          </c:tx>
          <c:spPr>
            <a:ln w="6350" cap="rnd">
              <a:solidFill>
                <a:srgbClr val="00B0F0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rgbClr val="00B0F0"/>
              </a:solidFill>
              <a:ln w="9525">
                <a:solidFill>
                  <a:srgbClr val="00B0F0"/>
                </a:solidFill>
                <a:round/>
              </a:ln>
              <a:effectLst/>
            </c:spPr>
          </c:marker>
          <c:cat>
            <c:numRef>
              <c:f>'P20'!$U$4:$U$10</c:f>
              <c:numCache>
                <c:formatCode>0_);[Red]\(0\)</c:formatCode>
                <c:ptCount val="7"/>
                <c:pt idx="0">
                  <c:v>0</c:v>
                </c:pt>
                <c:pt idx="1">
                  <c:v>12</c:v>
                </c:pt>
                <c:pt idx="2">
                  <c:v>24</c:v>
                </c:pt>
                <c:pt idx="3">
                  <c:v>36</c:v>
                </c:pt>
                <c:pt idx="4">
                  <c:v>48</c:v>
                </c:pt>
                <c:pt idx="5">
                  <c:v>60</c:v>
                </c:pt>
                <c:pt idx="6">
                  <c:v>72</c:v>
                </c:pt>
              </c:numCache>
            </c:numRef>
          </c:cat>
          <c:val>
            <c:numRef>
              <c:f>'P20'!$V$4:$V$10</c:f>
              <c:numCache>
                <c:formatCode>0.00_);[Red]\(0.00\)</c:formatCode>
                <c:ptCount val="7"/>
                <c:pt idx="0">
                  <c:v>0.312</c:v>
                </c:pt>
                <c:pt idx="1">
                  <c:v>0.46400000000000002</c:v>
                </c:pt>
                <c:pt idx="2">
                  <c:v>0.49125000000000002</c:v>
                </c:pt>
                <c:pt idx="3">
                  <c:v>0.51149999999999995</c:v>
                </c:pt>
                <c:pt idx="4">
                  <c:v>0.50249999999999995</c:v>
                </c:pt>
                <c:pt idx="5">
                  <c:v>0.50275000000000003</c:v>
                </c:pt>
                <c:pt idx="6">
                  <c:v>0.48325000000000001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281-47A0-AE78-8ED2BFC14E9D}"/>
            </c:ext>
          </c:extLst>
        </c:ser>
        <c:ser>
          <c:idx val="1"/>
          <c:order val="1"/>
          <c:tx>
            <c:strRef>
              <c:f>'P20'!$W$3</c:f>
              <c:strCache>
                <c:ptCount val="1"/>
                <c:pt idx="0">
                  <c:v>50 mg/L</c:v>
                </c:pt>
              </c:strCache>
            </c:strRef>
          </c:tx>
          <c:spPr>
            <a:ln w="6350" cap="rnd">
              <a:solidFill>
                <a:srgbClr val="FFC000"/>
              </a:solidFill>
              <a:prstDash val="dash"/>
              <a:round/>
            </a:ln>
            <a:effectLst/>
          </c:spPr>
          <c:marker>
            <c:symbol val="square"/>
            <c:size val="6"/>
            <c:spPr>
              <a:solidFill>
                <a:srgbClr val="FFC000"/>
              </a:solidFill>
              <a:ln w="9525">
                <a:solidFill>
                  <a:srgbClr val="FFC000"/>
                </a:solidFill>
                <a:round/>
              </a:ln>
              <a:effectLst/>
            </c:spPr>
          </c:marker>
          <c:cat>
            <c:numRef>
              <c:f>'P20'!$U$4:$U$10</c:f>
              <c:numCache>
                <c:formatCode>0_);[Red]\(0\)</c:formatCode>
                <c:ptCount val="7"/>
                <c:pt idx="0">
                  <c:v>0</c:v>
                </c:pt>
                <c:pt idx="1">
                  <c:v>12</c:v>
                </c:pt>
                <c:pt idx="2">
                  <c:v>24</c:v>
                </c:pt>
                <c:pt idx="3">
                  <c:v>36</c:v>
                </c:pt>
                <c:pt idx="4">
                  <c:v>48</c:v>
                </c:pt>
                <c:pt idx="5">
                  <c:v>60</c:v>
                </c:pt>
                <c:pt idx="6">
                  <c:v>72</c:v>
                </c:pt>
              </c:numCache>
            </c:numRef>
          </c:cat>
          <c:val>
            <c:numRef>
              <c:f>'P20'!$W$4:$W$10</c:f>
              <c:numCache>
                <c:formatCode>0.00_);[Red]\(0.00\)</c:formatCode>
                <c:ptCount val="7"/>
                <c:pt idx="0">
                  <c:v>0.30825000000000002</c:v>
                </c:pt>
                <c:pt idx="1">
                  <c:v>0.38750000000000001</c:v>
                </c:pt>
                <c:pt idx="2">
                  <c:v>0.41349999999999998</c:v>
                </c:pt>
                <c:pt idx="3">
                  <c:v>0.44850000000000001</c:v>
                </c:pt>
                <c:pt idx="4">
                  <c:v>0.44974999999999998</c:v>
                </c:pt>
                <c:pt idx="5">
                  <c:v>0.44450000000000001</c:v>
                </c:pt>
                <c:pt idx="6">
                  <c:v>0.42599999999999999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281-47A0-AE78-8ED2BFC14E9D}"/>
            </c:ext>
          </c:extLst>
        </c:ser>
        <c:ser>
          <c:idx val="2"/>
          <c:order val="2"/>
          <c:tx>
            <c:strRef>
              <c:f>'P20'!$X$3</c:f>
              <c:strCache>
                <c:ptCount val="1"/>
                <c:pt idx="0">
                  <c:v>75 mg/L</c:v>
                </c:pt>
              </c:strCache>
            </c:strRef>
          </c:tx>
          <c:spPr>
            <a:ln w="6350" cap="rnd">
              <a:solidFill>
                <a:schemeClr val="tx1"/>
              </a:solidFill>
              <a:prstDash val="lgDash"/>
              <a:round/>
            </a:ln>
            <a:effectLst/>
          </c:spPr>
          <c:marker>
            <c:symbol val="triangle"/>
            <c:size val="6"/>
            <c:spPr>
              <a:solidFill>
                <a:srgbClr val="92D050"/>
              </a:solidFill>
              <a:ln w="9525">
                <a:solidFill>
                  <a:srgbClr val="92D050"/>
                </a:solidFill>
                <a:round/>
              </a:ln>
              <a:effectLst/>
            </c:spPr>
          </c:marker>
          <c:cat>
            <c:numRef>
              <c:f>'P20'!$U$4:$U$10</c:f>
              <c:numCache>
                <c:formatCode>0_);[Red]\(0\)</c:formatCode>
                <c:ptCount val="7"/>
                <c:pt idx="0">
                  <c:v>0</c:v>
                </c:pt>
                <c:pt idx="1">
                  <c:v>12</c:v>
                </c:pt>
                <c:pt idx="2">
                  <c:v>24</c:v>
                </c:pt>
                <c:pt idx="3">
                  <c:v>36</c:v>
                </c:pt>
                <c:pt idx="4">
                  <c:v>48</c:v>
                </c:pt>
                <c:pt idx="5">
                  <c:v>60</c:v>
                </c:pt>
                <c:pt idx="6">
                  <c:v>72</c:v>
                </c:pt>
              </c:numCache>
            </c:numRef>
          </c:cat>
          <c:val>
            <c:numRef>
              <c:f>'P20'!$X$4:$X$10</c:f>
              <c:numCache>
                <c:formatCode>0.00_);[Red]\(0.00\)</c:formatCode>
                <c:ptCount val="7"/>
                <c:pt idx="0">
                  <c:v>0.28999999999999998</c:v>
                </c:pt>
                <c:pt idx="1">
                  <c:v>0.374</c:v>
                </c:pt>
                <c:pt idx="2">
                  <c:v>0.41299999999999998</c:v>
                </c:pt>
                <c:pt idx="3">
                  <c:v>0.44533333333333303</c:v>
                </c:pt>
                <c:pt idx="4">
                  <c:v>0.45333333333333298</c:v>
                </c:pt>
                <c:pt idx="5">
                  <c:v>0.46300000000000002</c:v>
                </c:pt>
                <c:pt idx="6">
                  <c:v>0.45200000000000001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281-47A0-AE78-8ED2BFC14E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132432"/>
        <c:axId val="175149904"/>
      </c:lineChart>
      <c:catAx>
        <c:axId val="1751324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x-none" sz="10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>
                    <a:latin typeface="Times New Roman" panose="02020603050405020304" charset="0"/>
                    <a:cs typeface="Times New Roman" panose="02020603050405020304" charset="0"/>
                  </a:rPr>
                  <a:t>T</a:t>
                </a:r>
                <a:r>
                  <a:rPr lang="en-US" cap="none">
                    <a:latin typeface="Times New Roman" panose="02020603050405020304" charset="0"/>
                    <a:cs typeface="Times New Roman" panose="02020603050405020304" charset="0"/>
                  </a:rPr>
                  <a:t>ime</a:t>
                </a:r>
                <a:r>
                  <a:rPr lang="zh-CN" cap="none">
                    <a:latin typeface="Times New Roman" panose="02020603050405020304" charset="0"/>
                    <a:cs typeface="Times New Roman" panose="02020603050405020304" charset="0"/>
                  </a:rPr>
                  <a:t>（</a:t>
                </a:r>
                <a:r>
                  <a:rPr lang="en-US" cap="none">
                    <a:latin typeface="Times New Roman" panose="02020603050405020304" charset="0"/>
                    <a:cs typeface="Times New Roman" panose="02020603050405020304" charset="0"/>
                  </a:rPr>
                  <a:t>h</a:t>
                </a:r>
                <a:r>
                  <a:rPr lang="zh-CN" cap="none">
                    <a:latin typeface="Times New Roman" panose="02020603050405020304" charset="0"/>
                    <a:cs typeface="Times New Roman" panose="02020603050405020304" charset="0"/>
                  </a:rPr>
                  <a:t>）</a:t>
                </a:r>
                <a:endParaRPr lang="zh-CN"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x-none" sz="10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charset="0"/>
                  <a:ea typeface="+mn-ea"/>
                  <a:cs typeface="Times New Roman" panose="02020603050405020304" charset="0"/>
                </a:defRPr>
              </a:pPr>
              <a:endParaRPr lang="en-US"/>
            </a:p>
          </c:txPr>
        </c:title>
        <c:numFmt formatCode="0_);[Red]\(0\)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x-none" sz="10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en-US"/>
          </a:p>
        </c:txPr>
        <c:crossAx val="175149904"/>
        <c:crosses val="autoZero"/>
        <c:auto val="1"/>
        <c:lblAlgn val="ctr"/>
        <c:lblOffset val="100"/>
        <c:noMultiLvlLbl val="0"/>
      </c:catAx>
      <c:valAx>
        <c:axId val="17514990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x-none" sz="10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od</a:t>
                </a:r>
                <a:r>
                  <a:rPr lang="en-US" baseline="-25000"/>
                  <a:t>600</a:t>
                </a:r>
                <a:endParaRPr lang="zh-CN" baseline="-250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x-none" sz="10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charset="0"/>
                  <a:ea typeface="+mn-ea"/>
                  <a:cs typeface="Times New Roman" panose="02020603050405020304" charset="0"/>
                </a:defRPr>
              </a:pPr>
              <a:endParaRPr lang="en-US"/>
            </a:p>
          </c:txPr>
        </c:title>
        <c:numFmt formatCode="0.00_);[Red]\(0.00\)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x-none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en-US"/>
          </a:p>
        </c:txPr>
        <c:crossAx val="175132432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lang="x-none" sz="1000">
          <a:latin typeface="Times New Roman" panose="02020603050405020304" charset="0"/>
          <a:cs typeface="Times New Roman" panose="02020603050405020304" charset="0"/>
        </a:defRPr>
      </a:pPr>
      <a:endParaRPr lang="en-US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041046755948001"/>
          <c:y val="5.9520314198013402E-2"/>
          <c:w val="0.70157140734766699"/>
          <c:h val="0.72747183085165201"/>
        </c:manualLayout>
      </c:layout>
      <c:lineChart>
        <c:grouping val="standard"/>
        <c:varyColors val="0"/>
        <c:ser>
          <c:idx val="0"/>
          <c:order val="0"/>
          <c:tx>
            <c:strRef>
              <c:f>'P20'!$Z$3</c:f>
              <c:strCache>
                <c:ptCount val="1"/>
                <c:pt idx="0">
                  <c:v>25 mg/L</c:v>
                </c:pt>
              </c:strCache>
            </c:strRef>
          </c:tx>
          <c:spPr>
            <a:ln w="6350" cap="rnd">
              <a:solidFill>
                <a:srgbClr val="00B0F0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rgbClr val="00B0F0"/>
              </a:solidFill>
              <a:ln w="9525">
                <a:solidFill>
                  <a:srgbClr val="00B0F0"/>
                </a:solidFill>
                <a:round/>
              </a:ln>
              <a:effectLst/>
            </c:spPr>
          </c:marker>
          <c:cat>
            <c:numRef>
              <c:f>'P20'!$Y$4:$Y$10</c:f>
              <c:numCache>
                <c:formatCode>0_);[Red]\(0\)</c:formatCode>
                <c:ptCount val="7"/>
                <c:pt idx="0">
                  <c:v>0</c:v>
                </c:pt>
                <c:pt idx="1">
                  <c:v>12</c:v>
                </c:pt>
                <c:pt idx="2">
                  <c:v>24</c:v>
                </c:pt>
                <c:pt idx="3">
                  <c:v>36</c:v>
                </c:pt>
                <c:pt idx="4">
                  <c:v>48</c:v>
                </c:pt>
                <c:pt idx="5">
                  <c:v>60</c:v>
                </c:pt>
                <c:pt idx="6">
                  <c:v>72</c:v>
                </c:pt>
              </c:numCache>
            </c:numRef>
          </c:cat>
          <c:val>
            <c:numRef>
              <c:f>'P20'!$Z$4:$Z$10</c:f>
              <c:numCache>
                <c:formatCode>0.00_);[Red]\(0.00\)</c:formatCode>
                <c:ptCount val="7"/>
                <c:pt idx="0">
                  <c:v>0.23375000000000001</c:v>
                </c:pt>
                <c:pt idx="1">
                  <c:v>0.31974999999999998</c:v>
                </c:pt>
                <c:pt idx="2">
                  <c:v>0.35175000000000001</c:v>
                </c:pt>
                <c:pt idx="3">
                  <c:v>0.37375000000000003</c:v>
                </c:pt>
                <c:pt idx="4">
                  <c:v>0.37874999999999998</c:v>
                </c:pt>
                <c:pt idx="5">
                  <c:v>0.37824999999999998</c:v>
                </c:pt>
                <c:pt idx="6">
                  <c:v>0.36325000000000002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D14-4DF5-B000-A65FA553F8E6}"/>
            </c:ext>
          </c:extLst>
        </c:ser>
        <c:ser>
          <c:idx val="1"/>
          <c:order val="1"/>
          <c:tx>
            <c:strRef>
              <c:f>'P20'!$AA$3</c:f>
              <c:strCache>
                <c:ptCount val="1"/>
                <c:pt idx="0">
                  <c:v>50 mg/L</c:v>
                </c:pt>
              </c:strCache>
            </c:strRef>
          </c:tx>
          <c:spPr>
            <a:ln w="6350" cap="rnd">
              <a:solidFill>
                <a:srgbClr val="FFC000"/>
              </a:solidFill>
              <a:prstDash val="dash"/>
              <a:round/>
            </a:ln>
            <a:effectLst/>
          </c:spPr>
          <c:marker>
            <c:symbol val="square"/>
            <c:size val="6"/>
            <c:spPr>
              <a:solidFill>
                <a:srgbClr val="FFC000"/>
              </a:solidFill>
              <a:ln w="9525">
                <a:solidFill>
                  <a:srgbClr val="FFC000"/>
                </a:solidFill>
                <a:round/>
              </a:ln>
              <a:effectLst/>
            </c:spPr>
          </c:marker>
          <c:cat>
            <c:numRef>
              <c:f>'P20'!$Y$4:$Y$10</c:f>
              <c:numCache>
                <c:formatCode>0_);[Red]\(0\)</c:formatCode>
                <c:ptCount val="7"/>
                <c:pt idx="0">
                  <c:v>0</c:v>
                </c:pt>
                <c:pt idx="1">
                  <c:v>12</c:v>
                </c:pt>
                <c:pt idx="2">
                  <c:v>24</c:v>
                </c:pt>
                <c:pt idx="3">
                  <c:v>36</c:v>
                </c:pt>
                <c:pt idx="4">
                  <c:v>48</c:v>
                </c:pt>
                <c:pt idx="5">
                  <c:v>60</c:v>
                </c:pt>
                <c:pt idx="6">
                  <c:v>72</c:v>
                </c:pt>
              </c:numCache>
            </c:numRef>
          </c:cat>
          <c:val>
            <c:numRef>
              <c:f>'P20'!$AA$4:$AA$10</c:f>
              <c:numCache>
                <c:formatCode>0.00_);[Red]\(0.00\)</c:formatCode>
                <c:ptCount val="7"/>
                <c:pt idx="0">
                  <c:v>0.23300000000000001</c:v>
                </c:pt>
                <c:pt idx="1">
                  <c:v>0.26924999999999999</c:v>
                </c:pt>
                <c:pt idx="2">
                  <c:v>0.27150000000000002</c:v>
                </c:pt>
                <c:pt idx="3">
                  <c:v>0.27100000000000002</c:v>
                </c:pt>
                <c:pt idx="4">
                  <c:v>0.27</c:v>
                </c:pt>
                <c:pt idx="5">
                  <c:v>0.2555</c:v>
                </c:pt>
                <c:pt idx="6">
                  <c:v>0.2495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D14-4DF5-B000-A65FA553F8E6}"/>
            </c:ext>
          </c:extLst>
        </c:ser>
        <c:ser>
          <c:idx val="2"/>
          <c:order val="2"/>
          <c:tx>
            <c:strRef>
              <c:f>'P20'!$AB$3</c:f>
              <c:strCache>
                <c:ptCount val="1"/>
                <c:pt idx="0">
                  <c:v>75 mg/L</c:v>
                </c:pt>
              </c:strCache>
            </c:strRef>
          </c:tx>
          <c:spPr>
            <a:ln w="6350" cap="rnd">
              <a:solidFill>
                <a:srgbClr val="92D050"/>
              </a:solidFill>
              <a:prstDash val="lgDash"/>
              <a:round/>
            </a:ln>
            <a:effectLst/>
          </c:spPr>
          <c:marker>
            <c:symbol val="triangle"/>
            <c:size val="6"/>
            <c:spPr>
              <a:solidFill>
                <a:srgbClr val="92D050"/>
              </a:solidFill>
              <a:ln w="9525">
                <a:solidFill>
                  <a:srgbClr val="92D050"/>
                </a:solidFill>
                <a:round/>
              </a:ln>
              <a:effectLst/>
            </c:spPr>
          </c:marker>
          <c:cat>
            <c:numRef>
              <c:f>'P20'!$Y$4:$Y$10</c:f>
              <c:numCache>
                <c:formatCode>0_);[Red]\(0\)</c:formatCode>
                <c:ptCount val="7"/>
                <c:pt idx="0">
                  <c:v>0</c:v>
                </c:pt>
                <c:pt idx="1">
                  <c:v>12</c:v>
                </c:pt>
                <c:pt idx="2">
                  <c:v>24</c:v>
                </c:pt>
                <c:pt idx="3">
                  <c:v>36</c:v>
                </c:pt>
                <c:pt idx="4">
                  <c:v>48</c:v>
                </c:pt>
                <c:pt idx="5">
                  <c:v>60</c:v>
                </c:pt>
                <c:pt idx="6">
                  <c:v>72</c:v>
                </c:pt>
              </c:numCache>
            </c:numRef>
          </c:cat>
          <c:val>
            <c:numRef>
              <c:f>'P20'!$AB$4:$AB$10</c:f>
              <c:numCache>
                <c:formatCode>0.00_);[Red]\(0.00\)</c:formatCode>
                <c:ptCount val="7"/>
                <c:pt idx="0">
                  <c:v>0.23874999999999999</c:v>
                </c:pt>
                <c:pt idx="1">
                  <c:v>0.22550000000000001</c:v>
                </c:pt>
                <c:pt idx="2">
                  <c:v>0.2155</c:v>
                </c:pt>
                <c:pt idx="3">
                  <c:v>0.20075000000000001</c:v>
                </c:pt>
                <c:pt idx="4">
                  <c:v>0.219</c:v>
                </c:pt>
                <c:pt idx="5">
                  <c:v>0.24174999999999999</c:v>
                </c:pt>
                <c:pt idx="6">
                  <c:v>0.2525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D14-4DF5-B000-A65FA553F8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04036864"/>
        <c:axId val="2104037696"/>
      </c:lineChart>
      <c:catAx>
        <c:axId val="21040368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x-none" sz="10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>
                    <a:latin typeface="Times New Roman" panose="02020603050405020304" charset="0"/>
                    <a:cs typeface="Times New Roman" panose="02020603050405020304" charset="0"/>
                  </a:rPr>
                  <a:t>t</a:t>
                </a:r>
                <a:r>
                  <a:rPr lang="en-US" cap="none">
                    <a:latin typeface="Times New Roman" panose="02020603050405020304" charset="0"/>
                    <a:cs typeface="Times New Roman" panose="02020603050405020304" charset="0"/>
                  </a:rPr>
                  <a:t>ime</a:t>
                </a:r>
                <a:r>
                  <a:rPr lang="zh-CN" cap="none">
                    <a:latin typeface="Times New Roman" panose="02020603050405020304" charset="0"/>
                    <a:cs typeface="Times New Roman" panose="02020603050405020304" charset="0"/>
                  </a:rPr>
                  <a:t>（</a:t>
                </a:r>
                <a:r>
                  <a:rPr lang="en-US" cap="none">
                    <a:latin typeface="Times New Roman" panose="02020603050405020304" charset="0"/>
                    <a:cs typeface="Times New Roman" panose="02020603050405020304" charset="0"/>
                  </a:rPr>
                  <a:t>h</a:t>
                </a:r>
                <a:r>
                  <a:rPr lang="zh-CN" cap="none">
                    <a:latin typeface="Times New Roman" panose="02020603050405020304" charset="0"/>
                    <a:cs typeface="Times New Roman" panose="02020603050405020304" charset="0"/>
                  </a:rPr>
                  <a:t>）</a:t>
                </a:r>
                <a:endParaRPr lang="zh-CN"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x-none" sz="10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charset="0"/>
                  <a:ea typeface="+mn-ea"/>
                  <a:cs typeface="Times New Roman" panose="02020603050405020304" charset="0"/>
                </a:defRPr>
              </a:pPr>
              <a:endParaRPr lang="en-US"/>
            </a:p>
          </c:txPr>
        </c:title>
        <c:numFmt formatCode="0_);[Red]\(0\)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x-none" sz="10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en-US"/>
          </a:p>
        </c:txPr>
        <c:crossAx val="2104037696"/>
        <c:crosses val="autoZero"/>
        <c:auto val="1"/>
        <c:lblAlgn val="ctr"/>
        <c:lblOffset val="100"/>
        <c:noMultiLvlLbl val="0"/>
      </c:catAx>
      <c:valAx>
        <c:axId val="210403769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x-none" sz="10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od</a:t>
                </a:r>
                <a:r>
                  <a:rPr lang="en-US" baseline="-25000"/>
                  <a:t>600</a:t>
                </a:r>
                <a:endParaRPr lang="zh-CN" baseline="-250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x-none" sz="10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charset="0"/>
                  <a:ea typeface="+mn-ea"/>
                  <a:cs typeface="Times New Roman" panose="02020603050405020304" charset="0"/>
                </a:defRPr>
              </a:pPr>
              <a:endParaRPr lang="en-US"/>
            </a:p>
          </c:txPr>
        </c:title>
        <c:numFmt formatCode="0.00_);[Red]\(0.00\)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x-none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en-US"/>
          </a:p>
        </c:txPr>
        <c:crossAx val="2104036864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lang="x-none" sz="1000">
          <a:latin typeface="Times New Roman" panose="02020603050405020304" charset="0"/>
          <a:cs typeface="Times New Roman" panose="02020603050405020304" charset="0"/>
        </a:defRPr>
      </a:pPr>
      <a:endParaRPr lang="en-US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505661631049099"/>
          <c:y val="6.6425120772946905E-2"/>
          <c:w val="0.73122795286171105"/>
          <c:h val="0.71748849834835304"/>
        </c:manualLayout>
      </c:layout>
      <c:lineChart>
        <c:grouping val="standard"/>
        <c:varyColors val="0"/>
        <c:ser>
          <c:idx val="0"/>
          <c:order val="0"/>
          <c:tx>
            <c:strRef>
              <c:f>'P20'!$AH$3</c:f>
              <c:strCache>
                <c:ptCount val="1"/>
                <c:pt idx="0">
                  <c:v>25 mg/L</c:v>
                </c:pt>
              </c:strCache>
            </c:strRef>
          </c:tx>
          <c:spPr>
            <a:ln w="6350" cap="rnd">
              <a:solidFill>
                <a:srgbClr val="00B0F0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rgbClr val="00B0F0"/>
              </a:solidFill>
              <a:ln w="9525">
                <a:solidFill>
                  <a:srgbClr val="00B0F0"/>
                </a:solidFill>
                <a:round/>
              </a:ln>
              <a:effectLst/>
            </c:spPr>
          </c:marker>
          <c:cat>
            <c:numRef>
              <c:f>'P20'!$AG$4:$AG$10</c:f>
              <c:numCache>
                <c:formatCode>0_);[Red]\(0\)</c:formatCode>
                <c:ptCount val="7"/>
                <c:pt idx="0">
                  <c:v>0</c:v>
                </c:pt>
                <c:pt idx="1">
                  <c:v>12</c:v>
                </c:pt>
                <c:pt idx="2">
                  <c:v>24</c:v>
                </c:pt>
                <c:pt idx="3">
                  <c:v>36</c:v>
                </c:pt>
                <c:pt idx="4">
                  <c:v>48</c:v>
                </c:pt>
                <c:pt idx="5">
                  <c:v>60</c:v>
                </c:pt>
                <c:pt idx="6">
                  <c:v>72</c:v>
                </c:pt>
              </c:numCache>
            </c:numRef>
          </c:cat>
          <c:val>
            <c:numRef>
              <c:f>'P20'!$AH$4:$AH$10</c:f>
              <c:numCache>
                <c:formatCode>0.00_);[Red]\(0.00\)</c:formatCode>
                <c:ptCount val="7"/>
                <c:pt idx="0">
                  <c:v>0.23474999999999999</c:v>
                </c:pt>
                <c:pt idx="1">
                  <c:v>0.28199999999999997</c:v>
                </c:pt>
                <c:pt idx="2">
                  <c:v>0.307</c:v>
                </c:pt>
                <c:pt idx="3">
                  <c:v>0.31974999999999998</c:v>
                </c:pt>
                <c:pt idx="4">
                  <c:v>0.314</c:v>
                </c:pt>
                <c:pt idx="5">
                  <c:v>0.29949999999999999</c:v>
                </c:pt>
                <c:pt idx="6">
                  <c:v>0.29149999999999998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788-4AE5-BFEE-3C2935A40CCF}"/>
            </c:ext>
          </c:extLst>
        </c:ser>
        <c:ser>
          <c:idx val="1"/>
          <c:order val="1"/>
          <c:tx>
            <c:strRef>
              <c:f>'P20'!$AI$3</c:f>
              <c:strCache>
                <c:ptCount val="1"/>
                <c:pt idx="0">
                  <c:v>50 mg/L</c:v>
                </c:pt>
              </c:strCache>
            </c:strRef>
          </c:tx>
          <c:spPr>
            <a:ln w="6350" cap="rnd">
              <a:solidFill>
                <a:srgbClr val="FFC000"/>
              </a:solidFill>
              <a:prstDash val="dash"/>
              <a:round/>
            </a:ln>
            <a:effectLst/>
          </c:spPr>
          <c:marker>
            <c:symbol val="square"/>
            <c:size val="6"/>
            <c:spPr>
              <a:solidFill>
                <a:srgbClr val="FFC000"/>
              </a:solidFill>
              <a:ln w="9525">
                <a:solidFill>
                  <a:srgbClr val="FFC000"/>
                </a:solidFill>
                <a:round/>
              </a:ln>
              <a:effectLst/>
            </c:spPr>
          </c:marker>
          <c:cat>
            <c:numRef>
              <c:f>'P20'!$AG$4:$AG$10</c:f>
              <c:numCache>
                <c:formatCode>0_);[Red]\(0\)</c:formatCode>
                <c:ptCount val="7"/>
                <c:pt idx="0">
                  <c:v>0</c:v>
                </c:pt>
                <c:pt idx="1">
                  <c:v>12</c:v>
                </c:pt>
                <c:pt idx="2">
                  <c:v>24</c:v>
                </c:pt>
                <c:pt idx="3">
                  <c:v>36</c:v>
                </c:pt>
                <c:pt idx="4">
                  <c:v>48</c:v>
                </c:pt>
                <c:pt idx="5">
                  <c:v>60</c:v>
                </c:pt>
                <c:pt idx="6">
                  <c:v>72</c:v>
                </c:pt>
              </c:numCache>
            </c:numRef>
          </c:cat>
          <c:val>
            <c:numRef>
              <c:f>'P20'!$AI$4:$AI$10</c:f>
              <c:numCache>
                <c:formatCode>0.00_);[Red]\(0.00\)</c:formatCode>
                <c:ptCount val="7"/>
                <c:pt idx="0">
                  <c:v>0.22175</c:v>
                </c:pt>
                <c:pt idx="1">
                  <c:v>0.19750000000000001</c:v>
                </c:pt>
                <c:pt idx="2">
                  <c:v>0.1905</c:v>
                </c:pt>
                <c:pt idx="3">
                  <c:v>0.193</c:v>
                </c:pt>
                <c:pt idx="4">
                  <c:v>0.19525000000000001</c:v>
                </c:pt>
                <c:pt idx="5">
                  <c:v>0.1825</c:v>
                </c:pt>
                <c:pt idx="6">
                  <c:v>0.17574999999999999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788-4AE5-BFEE-3C2935A40CCF}"/>
            </c:ext>
          </c:extLst>
        </c:ser>
        <c:ser>
          <c:idx val="2"/>
          <c:order val="2"/>
          <c:tx>
            <c:strRef>
              <c:f>'P20'!$AJ$3</c:f>
              <c:strCache>
                <c:ptCount val="1"/>
                <c:pt idx="0">
                  <c:v>75 mg/L</c:v>
                </c:pt>
              </c:strCache>
            </c:strRef>
          </c:tx>
          <c:spPr>
            <a:ln w="6350" cap="rnd">
              <a:solidFill>
                <a:srgbClr val="92D050"/>
              </a:solidFill>
              <a:prstDash val="lgDash"/>
              <a:round/>
            </a:ln>
            <a:effectLst/>
          </c:spPr>
          <c:marker>
            <c:symbol val="triangle"/>
            <c:size val="6"/>
            <c:spPr>
              <a:solidFill>
                <a:srgbClr val="92D050"/>
              </a:solidFill>
              <a:ln w="9525">
                <a:solidFill>
                  <a:srgbClr val="92D050"/>
                </a:solidFill>
                <a:round/>
              </a:ln>
              <a:effectLst/>
            </c:spPr>
          </c:marker>
          <c:cat>
            <c:numRef>
              <c:f>'P20'!$AG$4:$AG$10</c:f>
              <c:numCache>
                <c:formatCode>0_);[Red]\(0\)</c:formatCode>
                <c:ptCount val="7"/>
                <c:pt idx="0">
                  <c:v>0</c:v>
                </c:pt>
                <c:pt idx="1">
                  <c:v>12</c:v>
                </c:pt>
                <c:pt idx="2">
                  <c:v>24</c:v>
                </c:pt>
                <c:pt idx="3">
                  <c:v>36</c:v>
                </c:pt>
                <c:pt idx="4">
                  <c:v>48</c:v>
                </c:pt>
                <c:pt idx="5">
                  <c:v>60</c:v>
                </c:pt>
                <c:pt idx="6">
                  <c:v>72</c:v>
                </c:pt>
              </c:numCache>
            </c:numRef>
          </c:cat>
          <c:val>
            <c:numRef>
              <c:f>'P20'!$AJ$4:$AJ$10</c:f>
              <c:numCache>
                <c:formatCode>0.00_);[Red]\(0.00\)</c:formatCode>
                <c:ptCount val="7"/>
                <c:pt idx="0">
                  <c:v>0.22700000000000001</c:v>
                </c:pt>
                <c:pt idx="1">
                  <c:v>0.22475000000000001</c:v>
                </c:pt>
                <c:pt idx="2">
                  <c:v>0.22550000000000001</c:v>
                </c:pt>
                <c:pt idx="3">
                  <c:v>0.23250000000000001</c:v>
                </c:pt>
                <c:pt idx="4">
                  <c:v>0.24199999999999999</c:v>
                </c:pt>
                <c:pt idx="5">
                  <c:v>0.24575</c:v>
                </c:pt>
                <c:pt idx="6">
                  <c:v>0.25524999999999998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788-4AE5-BFEE-3C2935A40C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07740560"/>
        <c:axId val="2107729744"/>
      </c:lineChart>
      <c:catAx>
        <c:axId val="21077405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x-none" sz="10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t</a:t>
                </a:r>
                <a:r>
                  <a:rPr lang="en-US" cap="none"/>
                  <a:t>ime</a:t>
                </a:r>
                <a:r>
                  <a:rPr lang="zh-CN" cap="none"/>
                  <a:t>（</a:t>
                </a:r>
                <a:r>
                  <a:rPr lang="en-US" cap="none"/>
                  <a:t>h</a:t>
                </a:r>
                <a:r>
                  <a:rPr lang="zh-CN" cap="none"/>
                  <a:t>）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x-none" sz="10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charset="0"/>
                  <a:ea typeface="+mn-ea"/>
                  <a:cs typeface="Times New Roman" panose="02020603050405020304" charset="0"/>
                </a:defRPr>
              </a:pPr>
              <a:endParaRPr lang="en-US"/>
            </a:p>
          </c:txPr>
        </c:title>
        <c:numFmt formatCode="0_);[Red]\(0\)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x-none" sz="10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en-US"/>
          </a:p>
        </c:txPr>
        <c:crossAx val="2107729744"/>
        <c:crosses val="autoZero"/>
        <c:auto val="1"/>
        <c:lblAlgn val="ctr"/>
        <c:lblOffset val="100"/>
        <c:noMultiLvlLbl val="0"/>
      </c:catAx>
      <c:valAx>
        <c:axId val="210772974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x-none" sz="10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od</a:t>
                </a:r>
                <a:r>
                  <a:rPr lang="en-US" baseline="-25000"/>
                  <a:t>600</a:t>
                </a:r>
                <a:endParaRPr lang="zh-CN" baseline="-250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x-none" sz="10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charset="0"/>
                  <a:ea typeface="+mn-ea"/>
                  <a:cs typeface="Times New Roman" panose="02020603050405020304" charset="0"/>
                </a:defRPr>
              </a:pPr>
              <a:endParaRPr lang="en-US"/>
            </a:p>
          </c:txPr>
        </c:title>
        <c:numFmt formatCode="0.00_);[Red]\(0.00\)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x-none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en-US"/>
          </a:p>
        </c:txPr>
        <c:crossAx val="2107740560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lang="x-none" sz="1000">
          <a:latin typeface="Times New Roman" panose="02020603050405020304" charset="0"/>
          <a:cs typeface="Times New Roman" panose="02020603050405020304" charset="0"/>
        </a:defRPr>
      </a:pPr>
      <a:endParaRPr lang="en-US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1794913103893"/>
          <c:y val="3.5725679451358898E-2"/>
          <c:w val="0.72871659584751403"/>
          <c:h val="0.74191567183134399"/>
        </c:manualLayout>
      </c:layout>
      <c:lineChart>
        <c:grouping val="standard"/>
        <c:varyColors val="0"/>
        <c:ser>
          <c:idx val="0"/>
          <c:order val="0"/>
          <c:tx>
            <c:strRef>
              <c:f>'P20'!$AX$3</c:f>
              <c:strCache>
                <c:ptCount val="1"/>
                <c:pt idx="0">
                  <c:v>25 mg/L</c:v>
                </c:pt>
              </c:strCache>
            </c:strRef>
          </c:tx>
          <c:spPr>
            <a:ln w="6350" cap="rnd">
              <a:solidFill>
                <a:srgbClr val="00B0F0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rgbClr val="00B0F0"/>
              </a:solidFill>
              <a:ln w="9525">
                <a:solidFill>
                  <a:srgbClr val="00B0F0"/>
                </a:solidFill>
                <a:round/>
              </a:ln>
              <a:effectLst/>
            </c:spPr>
          </c:marker>
          <c:cat>
            <c:numRef>
              <c:f>'P20'!$AW$4:$AW$10</c:f>
              <c:numCache>
                <c:formatCode>0_);[Red]\(0\)</c:formatCode>
                <c:ptCount val="7"/>
                <c:pt idx="0">
                  <c:v>0</c:v>
                </c:pt>
                <c:pt idx="1">
                  <c:v>12</c:v>
                </c:pt>
                <c:pt idx="2">
                  <c:v>24</c:v>
                </c:pt>
                <c:pt idx="3">
                  <c:v>36</c:v>
                </c:pt>
                <c:pt idx="4">
                  <c:v>48</c:v>
                </c:pt>
                <c:pt idx="5">
                  <c:v>60</c:v>
                </c:pt>
                <c:pt idx="6">
                  <c:v>72</c:v>
                </c:pt>
              </c:numCache>
            </c:numRef>
          </c:cat>
          <c:val>
            <c:numRef>
              <c:f>'P20'!$AX$4:$AX$10</c:f>
              <c:numCache>
                <c:formatCode>0.00_);[Red]\(0.00\)</c:formatCode>
                <c:ptCount val="7"/>
                <c:pt idx="0">
                  <c:v>0.227333333333333</c:v>
                </c:pt>
                <c:pt idx="1">
                  <c:v>0.28000000000000003</c:v>
                </c:pt>
                <c:pt idx="2">
                  <c:v>0.32766666666666699</c:v>
                </c:pt>
                <c:pt idx="3">
                  <c:v>0.351333333333333</c:v>
                </c:pt>
                <c:pt idx="4">
                  <c:v>0.35599999999999998</c:v>
                </c:pt>
                <c:pt idx="5">
                  <c:v>0.350333333333333</c:v>
                </c:pt>
                <c:pt idx="6">
                  <c:v>0.348333333333333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D9E-4792-9106-8943188CC109}"/>
            </c:ext>
          </c:extLst>
        </c:ser>
        <c:ser>
          <c:idx val="1"/>
          <c:order val="1"/>
          <c:tx>
            <c:strRef>
              <c:f>'P20'!$AY$3</c:f>
              <c:strCache>
                <c:ptCount val="1"/>
                <c:pt idx="0">
                  <c:v>50 mg/L</c:v>
                </c:pt>
              </c:strCache>
            </c:strRef>
          </c:tx>
          <c:spPr>
            <a:ln w="6350" cap="rnd">
              <a:solidFill>
                <a:srgbClr val="FFC000"/>
              </a:solidFill>
              <a:prstDash val="dash"/>
              <a:round/>
            </a:ln>
            <a:effectLst/>
          </c:spPr>
          <c:marker>
            <c:symbol val="square"/>
            <c:size val="6"/>
            <c:spPr>
              <a:solidFill>
                <a:srgbClr val="FFC000"/>
              </a:solidFill>
              <a:ln w="9525">
                <a:solidFill>
                  <a:srgbClr val="FFC000"/>
                </a:solidFill>
                <a:round/>
              </a:ln>
              <a:effectLst/>
            </c:spPr>
          </c:marker>
          <c:cat>
            <c:numRef>
              <c:f>'P20'!$AW$4:$AW$10</c:f>
              <c:numCache>
                <c:formatCode>0_);[Red]\(0\)</c:formatCode>
                <c:ptCount val="7"/>
                <c:pt idx="0">
                  <c:v>0</c:v>
                </c:pt>
                <c:pt idx="1">
                  <c:v>12</c:v>
                </c:pt>
                <c:pt idx="2">
                  <c:v>24</c:v>
                </c:pt>
                <c:pt idx="3">
                  <c:v>36</c:v>
                </c:pt>
                <c:pt idx="4">
                  <c:v>48</c:v>
                </c:pt>
                <c:pt idx="5">
                  <c:v>60</c:v>
                </c:pt>
                <c:pt idx="6">
                  <c:v>72</c:v>
                </c:pt>
              </c:numCache>
            </c:numRef>
          </c:cat>
          <c:val>
            <c:numRef>
              <c:f>'P20'!$AY$4:$AY$10</c:f>
              <c:numCache>
                <c:formatCode>0.00_);[Red]\(0.00\)</c:formatCode>
                <c:ptCount val="7"/>
                <c:pt idx="0">
                  <c:v>0.22666666666666699</c:v>
                </c:pt>
                <c:pt idx="1">
                  <c:v>0.203666666666667</c:v>
                </c:pt>
                <c:pt idx="2">
                  <c:v>0.20399999999999999</c:v>
                </c:pt>
                <c:pt idx="3">
                  <c:v>0.198333333333333</c:v>
                </c:pt>
                <c:pt idx="4">
                  <c:v>0.192333333333333</c:v>
                </c:pt>
                <c:pt idx="5">
                  <c:v>0.191</c:v>
                </c:pt>
                <c:pt idx="6">
                  <c:v>0.192333333333333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D9E-4792-9106-8943188CC109}"/>
            </c:ext>
          </c:extLst>
        </c:ser>
        <c:ser>
          <c:idx val="2"/>
          <c:order val="2"/>
          <c:tx>
            <c:strRef>
              <c:f>'P20'!$AZ$3</c:f>
              <c:strCache>
                <c:ptCount val="1"/>
                <c:pt idx="0">
                  <c:v>75 mg/L</c:v>
                </c:pt>
              </c:strCache>
            </c:strRef>
          </c:tx>
          <c:spPr>
            <a:ln w="6350" cap="rnd">
              <a:solidFill>
                <a:srgbClr val="92D050"/>
              </a:solidFill>
              <a:prstDash val="lgDash"/>
              <a:round/>
            </a:ln>
            <a:effectLst/>
          </c:spPr>
          <c:marker>
            <c:symbol val="triangle"/>
            <c:size val="6"/>
            <c:spPr>
              <a:solidFill>
                <a:srgbClr val="92D050"/>
              </a:solidFill>
              <a:ln w="9525">
                <a:solidFill>
                  <a:srgbClr val="92D050"/>
                </a:solidFill>
                <a:round/>
              </a:ln>
              <a:effectLst/>
            </c:spPr>
          </c:marker>
          <c:cat>
            <c:numRef>
              <c:f>'P20'!$AW$4:$AW$10</c:f>
              <c:numCache>
                <c:formatCode>0_);[Red]\(0\)</c:formatCode>
                <c:ptCount val="7"/>
                <c:pt idx="0">
                  <c:v>0</c:v>
                </c:pt>
                <c:pt idx="1">
                  <c:v>12</c:v>
                </c:pt>
                <c:pt idx="2">
                  <c:v>24</c:v>
                </c:pt>
                <c:pt idx="3">
                  <c:v>36</c:v>
                </c:pt>
                <c:pt idx="4">
                  <c:v>48</c:v>
                </c:pt>
                <c:pt idx="5">
                  <c:v>60</c:v>
                </c:pt>
                <c:pt idx="6">
                  <c:v>72</c:v>
                </c:pt>
              </c:numCache>
            </c:numRef>
          </c:cat>
          <c:val>
            <c:numRef>
              <c:f>'P20'!$AZ$4:$AZ$10</c:f>
              <c:numCache>
                <c:formatCode>0.00_);[Red]\(0.00\)</c:formatCode>
                <c:ptCount val="7"/>
                <c:pt idx="0">
                  <c:v>0.23175000000000001</c:v>
                </c:pt>
                <c:pt idx="1">
                  <c:v>0.20549999999999999</c:v>
                </c:pt>
                <c:pt idx="2">
                  <c:v>0.19225</c:v>
                </c:pt>
                <c:pt idx="3">
                  <c:v>0.17724999999999999</c:v>
                </c:pt>
                <c:pt idx="4">
                  <c:v>0.17274999999999999</c:v>
                </c:pt>
                <c:pt idx="5">
                  <c:v>0.17050000000000001</c:v>
                </c:pt>
                <c:pt idx="6">
                  <c:v>0.17324999999999999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D9E-4792-9106-8943188CC1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645664"/>
        <c:axId val="47648160"/>
      </c:lineChart>
      <c:catAx>
        <c:axId val="476456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x-none" sz="10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t</a:t>
                </a:r>
                <a:r>
                  <a:rPr lang="en-US" cap="none"/>
                  <a:t>ime</a:t>
                </a:r>
                <a:r>
                  <a:rPr lang="zh-CN" cap="none"/>
                  <a:t>（</a:t>
                </a:r>
                <a:r>
                  <a:rPr lang="en-US" cap="none"/>
                  <a:t>h</a:t>
                </a:r>
                <a:r>
                  <a:rPr lang="zh-CN"/>
                  <a:t>）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x-none" sz="10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charset="0"/>
                  <a:ea typeface="+mn-ea"/>
                  <a:cs typeface="Times New Roman" panose="02020603050405020304" charset="0"/>
                </a:defRPr>
              </a:pPr>
              <a:endParaRPr lang="en-US"/>
            </a:p>
          </c:txPr>
        </c:title>
        <c:numFmt formatCode="0_);[Red]\(0\)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x-none" sz="10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en-US"/>
          </a:p>
        </c:txPr>
        <c:crossAx val="47648160"/>
        <c:crosses val="autoZero"/>
        <c:auto val="1"/>
        <c:lblAlgn val="ctr"/>
        <c:lblOffset val="100"/>
        <c:noMultiLvlLbl val="0"/>
      </c:catAx>
      <c:valAx>
        <c:axId val="476481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x-none" sz="10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od</a:t>
                </a:r>
                <a:r>
                  <a:rPr lang="en-US" baseline="-25000"/>
                  <a:t>600</a:t>
                </a:r>
                <a:endParaRPr lang="zh-CN" baseline="-250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x-none" sz="10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charset="0"/>
                  <a:ea typeface="+mn-ea"/>
                  <a:cs typeface="Times New Roman" panose="02020603050405020304" charset="0"/>
                </a:defRPr>
              </a:pPr>
              <a:endParaRPr lang="en-US"/>
            </a:p>
          </c:txPr>
        </c:title>
        <c:numFmt formatCode="0.00_);[Red]\(0.00\)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x-none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en-US"/>
          </a:p>
        </c:txPr>
        <c:crossAx val="47645664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lang="x-none" sz="1000">
          <a:latin typeface="Times New Roman" panose="02020603050405020304" charset="0"/>
          <a:cs typeface="Times New Roman" panose="02020603050405020304" charset="0"/>
        </a:defRPr>
      </a:pPr>
      <a:endParaRPr lang="en-US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1"/>
        <c:ser>
          <c:idx val="1"/>
          <c:order val="0"/>
          <c:tx>
            <c:strRef>
              <c:f>'P20'!$I$19</c:f>
              <c:strCache>
                <c:ptCount val="1"/>
                <c:pt idx="0">
                  <c:v>添加回收率</c:v>
                </c:pt>
              </c:strCache>
            </c:strRef>
          </c:tx>
          <c:spPr>
            <a:pattFill prst="ltUpDiag">
              <a:fgClr>
                <a:sysClr val="windowText" lastClr="000000"/>
              </a:fgClr>
              <a:bgClr>
                <a:schemeClr val="bg1"/>
              </a:bgClr>
            </a:pattFill>
            <a:ln w="3175">
              <a:solidFill>
                <a:schemeClr val="tx1"/>
              </a:solidFill>
            </a:ln>
          </c:spPr>
          <c:invertIfNegative val="0"/>
          <c:dPt>
            <c:idx val="0"/>
            <c:invertIfNegative val="1"/>
            <c:bubble3D val="0"/>
            <c:spPr>
              <a:pattFill prst="ltUpDiag">
                <a:fgClr>
                  <a:sysClr val="windowText" lastClr="000000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0DD-4283-8843-23521F0ABB19}"/>
              </c:ext>
            </c:extLst>
          </c:dPt>
          <c:dPt>
            <c:idx val="1"/>
            <c:invertIfNegative val="0"/>
            <c:bubble3D val="0"/>
            <c:spPr>
              <a:pattFill prst="ltUpDiag">
                <a:fgClr>
                  <a:sysClr val="windowText" lastClr="000000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0DD-4283-8843-23521F0ABB19}"/>
              </c:ext>
            </c:extLst>
          </c:dPt>
          <c:dPt>
            <c:idx val="2"/>
            <c:invertIfNegative val="0"/>
            <c:bubble3D val="0"/>
            <c:spPr>
              <a:pattFill prst="ltUpDiag">
                <a:fgClr>
                  <a:sysClr val="windowText" lastClr="000000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0DD-4283-8843-23521F0ABB19}"/>
              </c:ext>
            </c:extLst>
          </c:dPt>
          <c:dPt>
            <c:idx val="3"/>
            <c:invertIfNegative val="0"/>
            <c:bubble3D val="0"/>
            <c:spPr>
              <a:pattFill prst="ltUpDiag">
                <a:fgClr>
                  <a:sysClr val="windowText" lastClr="000000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0DD-4283-8843-23521F0ABB19}"/>
              </c:ext>
            </c:extLst>
          </c:dPt>
          <c:dPt>
            <c:idx val="4"/>
            <c:invertIfNegative val="0"/>
            <c:bubble3D val="0"/>
            <c:spPr>
              <a:pattFill prst="ltUpDiag">
                <a:fgClr>
                  <a:sysClr val="windowText" lastClr="000000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0DD-4283-8843-23521F0ABB19}"/>
              </c:ext>
            </c:extLst>
          </c:dPt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errBars>
          <c:cat>
            <c:numRef>
              <c:f>'P20'!$H$20:$H$24</c:f>
              <c:numCache>
                <c:formatCode>General</c:formatCode>
                <c:ptCount val="5"/>
                <c:pt idx="0">
                  <c:v>15</c:v>
                </c:pt>
                <c:pt idx="1">
                  <c:v>25</c:v>
                </c:pt>
                <c:pt idx="2">
                  <c:v>50</c:v>
                </c:pt>
                <c:pt idx="3">
                  <c:v>75</c:v>
                </c:pt>
                <c:pt idx="4">
                  <c:v>100</c:v>
                </c:pt>
              </c:numCache>
            </c:numRef>
          </c:cat>
          <c:val>
            <c:numRef>
              <c:f>'P20'!$I$20:$I$24</c:f>
              <c:numCache>
                <c:formatCode>0.00_);[Red]\(0.00\)</c:formatCode>
                <c:ptCount val="5"/>
                <c:pt idx="0">
                  <c:v>106.95</c:v>
                </c:pt>
                <c:pt idx="1">
                  <c:v>96.08</c:v>
                </c:pt>
                <c:pt idx="2">
                  <c:v>92.42</c:v>
                </c:pt>
                <c:pt idx="3">
                  <c:v>98.09</c:v>
                </c:pt>
                <c:pt idx="4">
                  <c:v>108.26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0DD-4283-8843-23521F0ABB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7"/>
        <c:axId val="1115822800"/>
        <c:axId val="1"/>
      </c:barChart>
      <c:catAx>
        <c:axId val="11158228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x-none" sz="1000" b="0" i="0" u="none" strike="noStrike" kern="1200" baseline="0">
                    <a:solidFill>
                      <a:srgbClr val="000000"/>
                    </a:solidFill>
                    <a:latin typeface="Times New Roman" panose="02020603050405020304" charset="0"/>
                    <a:ea typeface="等线" panose="02010600030101010101" charset="-122"/>
                    <a:cs typeface="Times New Roman" panose="02020603050405020304" charset="0"/>
                  </a:defRPr>
                </a:pPr>
                <a:r>
                  <a:rPr lang="en-US">
                    <a:latin typeface="Times New Roman" panose="02020603050405020304" charset="0"/>
                    <a:cs typeface="Times New Roman" panose="02020603050405020304" charset="0"/>
                  </a:rPr>
                  <a:t>Add the concentration</a:t>
                </a:r>
                <a:r>
                  <a:rPr lang="zh-CN">
                    <a:latin typeface="Times New Roman" panose="02020603050405020304" charset="0"/>
                    <a:cs typeface="Times New Roman" panose="02020603050405020304" charset="0"/>
                  </a:rPr>
                  <a:t>（mg/L）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x-none" sz="1000" b="0" i="0" u="none" strike="noStrike" kern="1200" baseline="0">
                  <a:solidFill>
                    <a:srgbClr val="000000"/>
                  </a:solidFill>
                  <a:latin typeface="Times New Roman" panose="02020603050405020304" charset="0"/>
                  <a:ea typeface="等线" panose="02010600030101010101" charset="-122"/>
                  <a:cs typeface="Times New Roman" panose="0202060305040502030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bg1">
                <a:lumMod val="6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lang="x-none" sz="1000" b="0" i="0" u="none" strike="noStrike" kern="1200" baseline="0">
                <a:solidFill>
                  <a:srgbClr val="000000"/>
                </a:solidFill>
                <a:latin typeface="Times New Roman" panose="02020603050405020304" charset="0"/>
                <a:ea typeface="等线" panose="02010600030101010101" charset="-122"/>
                <a:cs typeface="Times New Roman" panose="02020603050405020304" charset="0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x-none" sz="1000" b="0" i="0" u="none" strike="noStrike" kern="1200" baseline="0">
                    <a:solidFill>
                      <a:srgbClr val="000000"/>
                    </a:solidFill>
                    <a:latin typeface="Times New Roman" panose="02020603050405020304" charset="0"/>
                    <a:ea typeface="等线" panose="02010600030101010101" charset="-122"/>
                    <a:cs typeface="Times New Roman" panose="02020603050405020304" charset="0"/>
                  </a:defRPr>
                </a:pPr>
                <a:r>
                  <a:rPr lang="en-US">
                    <a:latin typeface="Times New Roman" panose="02020603050405020304" charset="0"/>
                    <a:cs typeface="Times New Roman" panose="02020603050405020304" charset="0"/>
                  </a:rPr>
                  <a:t>Added recovery rate</a:t>
                </a:r>
                <a:r>
                  <a:rPr lang="zh-CN">
                    <a:latin typeface="Times New Roman" panose="02020603050405020304" charset="0"/>
                    <a:cs typeface="Times New Roman" panose="02020603050405020304" charset="0"/>
                  </a:rPr>
                  <a:t>（%）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x-none" sz="1000" b="0" i="0" u="none" strike="noStrike" kern="1200" baseline="0">
                  <a:solidFill>
                    <a:srgbClr val="000000"/>
                  </a:solidFill>
                  <a:latin typeface="Times New Roman" panose="02020603050405020304" charset="0"/>
                  <a:ea typeface="等线" panose="02010600030101010101" charset="-122"/>
                  <a:cs typeface="Times New Roman" panose="02020603050405020304" charset="0"/>
                </a:defRPr>
              </a:pPr>
              <a:endParaRPr lang="en-US"/>
            </a:p>
          </c:txPr>
        </c:title>
        <c:numFmt formatCode="#,##0_);[Red]\(#,##0\)" sourceLinked="0"/>
        <c:majorTickMark val="in"/>
        <c:minorTickMark val="none"/>
        <c:tickLblPos val="nextTo"/>
        <c:spPr>
          <a:noFill/>
          <a:ln w="6350" cap="flat" cmpd="sng" algn="ctr">
            <a:solidFill>
              <a:schemeClr val="bg1">
                <a:lumMod val="6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lang="x-none" sz="1000" b="0" i="0" u="none" strike="noStrike" kern="1200" baseline="0">
                <a:solidFill>
                  <a:srgbClr val="000000"/>
                </a:solidFill>
                <a:latin typeface="Times New Roman" panose="02020603050405020304" charset="0"/>
                <a:ea typeface="等线" panose="02010600030101010101" charset="-122"/>
                <a:cs typeface="Times New Roman" panose="02020603050405020304" charset="0"/>
              </a:defRPr>
            </a:pPr>
            <a:endParaRPr lang="en-US"/>
          </a:p>
        </c:txPr>
        <c:crossAx val="1115822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x-none" sz="1000" b="0" i="0" u="none" strike="noStrike" baseline="0">
          <a:solidFill>
            <a:srgbClr val="000000"/>
          </a:solidFill>
          <a:latin typeface="Times New Roman" panose="02020603050405020304" charset="0"/>
          <a:ea typeface="等线" panose="02010600030101010101" charset="-122"/>
          <a:cs typeface="Times New Roman" panose="0202060305040502030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3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4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5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6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7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0.81052</cdr:x>
      <cdr:y>0</cdr:y>
    </cdr:from>
    <cdr:to>
      <cdr:x>0.97857</cdr:x>
      <cdr:y>0.15128</cdr:y>
    </cdr:to>
    <cdr:sp macro="" textlink="">
      <cdr:nvSpPr>
        <cdr:cNvPr id="2" name="矩形 1"/>
        <cdr:cNvSpPr/>
      </cdr:nvSpPr>
      <cdr:spPr>
        <a:xfrm xmlns:a="http://schemas.openxmlformats.org/drawingml/2006/main">
          <a:off x="2107096" y="-954157"/>
          <a:ext cx="436892" cy="31749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altLang="zh-CN" sz="1000" kern="100">
              <a:ln>
                <a:noFill/>
              </a:ln>
              <a:solidFill>
                <a:srgbClr val="000000"/>
              </a:solidFill>
              <a:effectLst>
                <a:outerShdw blurRad="38100" dist="19050" dir="2700000" algn="tl">
                  <a:schemeClr val="dk1">
                    <a:alpha val="40000"/>
                  </a:schemeClr>
                </a:outerShdw>
              </a:effectLst>
              <a:latin typeface="Times New Roman" panose="02020603050405020304" charset="0"/>
              <a:ea typeface="宋体" panose="02010600030101010101" charset="-122"/>
              <a:cs typeface="Times New Roman" panose="02020603050405020304" charset="0"/>
            </a:rPr>
            <a:t>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0.81372</cdr:x>
      <cdr:y>4.28583E-6</cdr:y>
    </cdr:from>
    <cdr:to>
      <cdr:x>0.97895</cdr:x>
      <cdr:y>0.15119</cdr:y>
    </cdr:to>
    <cdr:sp macro="" textlink="">
      <cdr:nvSpPr>
        <cdr:cNvPr id="2" name="矩形 1"/>
        <cdr:cNvSpPr/>
      </cdr:nvSpPr>
      <cdr:spPr>
        <a:xfrm xmlns:a="http://schemas.openxmlformats.org/drawingml/2006/main">
          <a:off x="2151600" y="9"/>
          <a:ext cx="436892" cy="31749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en-US" altLang="zh-CN" sz="1000" kern="100">
              <a:ln>
                <a:noFill/>
              </a:ln>
              <a:solidFill>
                <a:srgbClr val="000000"/>
              </a:solidFill>
              <a:effectLst>
                <a:outerShdw blurRad="38100" dist="19050" dir="2700000" algn="tl">
                  <a:schemeClr val="dk1">
                    <a:alpha val="40000"/>
                  </a:schemeClr>
                </a:outerShdw>
              </a:effectLst>
              <a:latin typeface="Times New Roman" panose="02020603050405020304" charset="0"/>
              <a:ea typeface="宋体" panose="02010600030101010101" charset="-122"/>
              <a:cs typeface="Times New Roman" panose="02020603050405020304" charset="0"/>
            </a:rPr>
            <a:t>b</a:t>
          </a:r>
          <a:endParaRPr lang="zh-CN" sz="1000" kern="100">
            <a:solidFill>
              <a:srgbClr val="000000"/>
            </a:solidFill>
            <a:effectLst/>
            <a:latin typeface="Times New Roman" panose="02020603050405020304" charset="0"/>
            <a:ea typeface="等线" panose="02010600030101010101" charset="-122"/>
            <a:cs typeface="Times New Roman" panose="0202060305040502030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0.8044</cdr:x>
      <cdr:y>0</cdr:y>
    </cdr:from>
    <cdr:to>
      <cdr:x>0.97245</cdr:x>
      <cdr:y>0.15119</cdr:y>
    </cdr:to>
    <cdr:sp macro="" textlink="">
      <cdr:nvSpPr>
        <cdr:cNvPr id="2" name="矩形 1"/>
        <cdr:cNvSpPr/>
      </cdr:nvSpPr>
      <cdr:spPr>
        <a:xfrm xmlns:a="http://schemas.openxmlformats.org/drawingml/2006/main">
          <a:off x="2091193" y="-3132814"/>
          <a:ext cx="436880" cy="3175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en-US" altLang="zh-CN" sz="1000" kern="100">
              <a:ln>
                <a:noFill/>
              </a:ln>
              <a:solidFill>
                <a:srgbClr val="000000"/>
              </a:solidFill>
              <a:effectLst>
                <a:outerShdw blurRad="38100" dist="19050" dir="2700000" algn="tl">
                  <a:schemeClr val="dk1">
                    <a:alpha val="40000"/>
                  </a:schemeClr>
                </a:outerShdw>
              </a:effectLst>
              <a:latin typeface="Times New Roman" panose="02020603050405020304" charset="0"/>
              <a:ea typeface="宋体" panose="02010600030101010101" charset="-122"/>
              <a:cs typeface="Times New Roman" panose="02020603050405020304" charset="0"/>
            </a:rPr>
            <a:t>c</a:t>
          </a:r>
          <a:endParaRPr lang="zh-CN" sz="1000" kern="100">
            <a:solidFill>
              <a:srgbClr val="000000"/>
            </a:solidFill>
            <a:effectLst/>
            <a:latin typeface="Times New Roman" panose="02020603050405020304" charset="0"/>
            <a:ea typeface="等线" panose="02010600030101010101" charset="-122"/>
            <a:cs typeface="Times New Roman" panose="0202060305040502030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0.80906</cdr:x>
      <cdr:y>0</cdr:y>
    </cdr:from>
    <cdr:to>
      <cdr:x>0.97513</cdr:x>
      <cdr:y>0.11399</cdr:y>
    </cdr:to>
    <cdr:sp macro="" textlink="">
      <cdr:nvSpPr>
        <cdr:cNvPr id="2" name="矩形 1"/>
        <cdr:cNvSpPr/>
      </cdr:nvSpPr>
      <cdr:spPr>
        <a:xfrm xmlns:a="http://schemas.openxmlformats.org/drawingml/2006/main">
          <a:off x="2128472" y="0"/>
          <a:ext cx="436898" cy="2391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en-US" altLang="zh-CN" sz="1000" kern="100">
              <a:ln>
                <a:noFill/>
              </a:ln>
              <a:solidFill>
                <a:srgbClr val="000000"/>
              </a:solidFill>
              <a:effectLst>
                <a:outerShdw blurRad="38100" dist="19050" dir="2700000" algn="tl">
                  <a:schemeClr val="dk1">
                    <a:alpha val="40000"/>
                  </a:schemeClr>
                </a:outerShdw>
              </a:effectLst>
              <a:latin typeface="Times New Roman" panose="02020603050405020304" charset="0"/>
              <a:ea typeface="宋体" panose="02010600030101010101" charset="-122"/>
              <a:cs typeface="Times New Roman" panose="02020603050405020304" charset="0"/>
            </a:rPr>
            <a:t>d</a:t>
          </a:r>
          <a:endParaRPr lang="zh-CN" sz="1000" kern="100">
            <a:solidFill>
              <a:srgbClr val="000000"/>
            </a:solidFill>
            <a:effectLst/>
            <a:latin typeface="Times New Roman" panose="02020603050405020304" charset="0"/>
            <a:ea typeface="等线" panose="02010600030101010101" charset="-122"/>
            <a:cs typeface="Times New Roman" panose="02020603050405020304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0.8136</cdr:x>
      <cdr:y>0</cdr:y>
    </cdr:from>
    <cdr:to>
      <cdr:x>0.98165</cdr:x>
      <cdr:y>0.14762</cdr:y>
    </cdr:to>
    <cdr:sp macro="" textlink="">
      <cdr:nvSpPr>
        <cdr:cNvPr id="2" name="矩形 1"/>
        <cdr:cNvSpPr/>
      </cdr:nvSpPr>
      <cdr:spPr>
        <a:xfrm xmlns:a="http://schemas.openxmlformats.org/drawingml/2006/main">
          <a:off x="2115103" y="-5287617"/>
          <a:ext cx="436880" cy="3175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en-US" altLang="zh-CN" sz="1000" kern="100">
              <a:ln>
                <a:noFill/>
              </a:ln>
              <a:solidFill>
                <a:srgbClr val="000000"/>
              </a:solidFill>
              <a:effectLst>
                <a:outerShdw blurRad="38100" dist="19050" dir="2700000" algn="tl">
                  <a:schemeClr val="dk1">
                    <a:alpha val="40000"/>
                  </a:schemeClr>
                </a:outerShdw>
              </a:effectLst>
              <a:latin typeface="Times New Roman" panose="02020603050405020304" charset="0"/>
              <a:ea typeface="宋体" panose="02010600030101010101" charset="-122"/>
              <a:cs typeface="Times New Roman" panose="02020603050405020304" charset="0"/>
            </a:rPr>
            <a:t>e</a:t>
          </a:r>
          <a:endParaRPr lang="zh-CN" sz="1000" kern="100">
            <a:solidFill>
              <a:srgbClr val="000000"/>
            </a:solidFill>
            <a:effectLst/>
            <a:latin typeface="Times New Roman" panose="02020603050405020304" charset="0"/>
            <a:ea typeface="等线" panose="02010600030101010101" charset="-122"/>
            <a:cs typeface="Times New Roman" panose="02020603050405020304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0.8109</cdr:x>
      <cdr:y>0</cdr:y>
    </cdr:from>
    <cdr:to>
      <cdr:x>0.97597</cdr:x>
      <cdr:y>0.14762</cdr:y>
    </cdr:to>
    <cdr:sp macro="" textlink="">
      <cdr:nvSpPr>
        <cdr:cNvPr id="2" name="矩形 1"/>
        <cdr:cNvSpPr/>
      </cdr:nvSpPr>
      <cdr:spPr>
        <a:xfrm xmlns:a="http://schemas.openxmlformats.org/drawingml/2006/main">
          <a:off x="2146190" y="-5287617"/>
          <a:ext cx="436880" cy="3175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en-US" altLang="zh-CN" sz="1000" kern="100">
              <a:ln>
                <a:noFill/>
              </a:ln>
              <a:solidFill>
                <a:srgbClr val="000000"/>
              </a:solidFill>
              <a:effectLst>
                <a:outerShdw blurRad="38100" dist="19050" dir="2700000" algn="tl">
                  <a:schemeClr val="dk1">
                    <a:alpha val="40000"/>
                  </a:schemeClr>
                </a:outerShdw>
              </a:effectLst>
              <a:latin typeface="Times New Roman" panose="02020603050405020304" charset="0"/>
              <a:ea typeface="宋体" panose="02010600030101010101" charset="-122"/>
              <a:cs typeface="Times New Roman" panose="02020603050405020304" charset="0"/>
            </a:rPr>
            <a:t>f</a:t>
          </a:r>
          <a:endParaRPr lang="zh-CN" sz="1000" kern="100">
            <a:solidFill>
              <a:srgbClr val="000000"/>
            </a:solidFill>
            <a:effectLst/>
            <a:latin typeface="Times New Roman" panose="02020603050405020304" charset="0"/>
            <a:ea typeface="等线" panose="02010600030101010101" charset="-122"/>
            <a:cs typeface="Times New Roman" panose="0202060305040502030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2022-03-01T14:09:00Z</dcterms:created>
  <dcterms:modified xsi:type="dcterms:W3CDTF">2022-03-01T14:09:00Z</dcterms:modified>
</cp:coreProperties>
</file>