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F4CBF" w14:textId="77777777" w:rsidR="00177098" w:rsidRPr="00BD0619" w:rsidRDefault="00177098" w:rsidP="00177098">
      <w:pPr>
        <w:spacing w:line="48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2"/>
          <w:szCs w:val="22"/>
        </w:rPr>
      </w:pPr>
      <w:r w:rsidRPr="00BD061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Extended Data Figure 1| Host responses in the lungs of mice infected with SARS-CoV-2 Omicron/BA.2.</w:t>
      </w:r>
    </w:p>
    <w:p w14:paraId="1A8FFC34" w14:textId="77777777" w:rsidR="00177098" w:rsidRPr="00BD0619" w:rsidRDefault="00177098" w:rsidP="00177098">
      <w:pPr>
        <w:spacing w:line="48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2"/>
          <w:szCs w:val="22"/>
        </w:rPr>
      </w:pPr>
      <w:proofErr w:type="spellStart"/>
      <w:r w:rsidRPr="00BD061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Balb</w:t>
      </w:r>
      <w:proofErr w:type="spellEnd"/>
      <w:r w:rsidRPr="00BD061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/c mice were intranasally infected with Beta/B.1.351 (HP01542), Omicron/BA.1 (NC928), or Omicron/BA.2 (NCD1288). Pro-inflammatory cytokine/chemokine responses in the lungs of the infected mice were assessed at 1, 2, or 3 dpi (infected mice, </w:t>
      </w:r>
      <w:r w:rsidRPr="00BD0619">
        <w:rPr>
          <w:rFonts w:ascii="Times New Roman" w:hAnsi="Times New Roman" w:cs="Times New Roman"/>
          <w:bCs/>
          <w:i/>
          <w:iCs/>
          <w:color w:val="000000" w:themeColor="text1"/>
          <w:sz w:val="22"/>
          <w:szCs w:val="22"/>
        </w:rPr>
        <w:t>n</w:t>
      </w:r>
      <w:r w:rsidRPr="00BD061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= 4; naïve mice; </w:t>
      </w:r>
      <w:r w:rsidRPr="00BD0619">
        <w:rPr>
          <w:rFonts w:ascii="Times New Roman" w:hAnsi="Times New Roman" w:cs="Times New Roman"/>
          <w:bCs/>
          <w:i/>
          <w:iCs/>
          <w:color w:val="000000" w:themeColor="text1"/>
          <w:sz w:val="22"/>
          <w:szCs w:val="22"/>
        </w:rPr>
        <w:t>n</w:t>
      </w:r>
      <w:r w:rsidRPr="00BD061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=3). Vertical bars show the mean ± </w:t>
      </w:r>
      <w:proofErr w:type="spellStart"/>
      <w:r w:rsidRPr="00BD061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s.e.m.</w:t>
      </w:r>
      <w:proofErr w:type="spellEnd"/>
      <w:r w:rsidRPr="00BD0619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Points indicate data from individual mice. Data were analyzed by two-way ANOVA with Tukey's multiple comparisons test.</w:t>
      </w:r>
    </w:p>
    <w:p w14:paraId="20CB0EF0" w14:textId="77777777" w:rsidR="00177098" w:rsidRPr="00BD0619" w:rsidRDefault="00177098" w:rsidP="00177098">
      <w:pPr>
        <w:spacing w:line="48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2"/>
          <w:szCs w:val="22"/>
        </w:rPr>
      </w:pPr>
    </w:p>
    <w:p w14:paraId="2908E1EF" w14:textId="77777777" w:rsidR="00177098" w:rsidRPr="00BD0619" w:rsidRDefault="00177098" w:rsidP="00177098">
      <w:pPr>
        <w:spacing w:line="48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BD0619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Extended Data Figure 2</w:t>
      </w:r>
      <w:r w:rsidRPr="00BD061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| Pathological findings in the lungs of SARS-CoV-2-infected animals, related to Fig. 1d and Fig. 2f</w:t>
      </w:r>
      <w:r w:rsidRPr="00BD0619"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</w:rPr>
        <w:t>.</w:t>
      </w:r>
    </w:p>
    <w:p w14:paraId="54D05202" w14:textId="77777777" w:rsidR="00177098" w:rsidRPr="00BD0619" w:rsidRDefault="00177098" w:rsidP="00177098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061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a, 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>Immunohistochemistry of the lungs of SARS-CoV-2-infected mice. Three mice per group were inoculated with 10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5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PFU of Omicron/BA.1 (NC928) or Omicron/BA.2 (NCD1288) and sacrificed at 2 or 5 dpi. Immunohistochemical examinations were performed with a rabbit polyclonal antibody for SARS-</w:t>
      </w:r>
      <w:proofErr w:type="spellStart"/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>CoV</w:t>
      </w:r>
      <w:proofErr w:type="spellEnd"/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nucleocapsid protein, which cross-reacts with SARS-CoV-2 nucleocapsid protein. Representative images of the bronchi and bronchiole/alveoli of mice infected with BA.1 or BA.2 are shown. Scale bars, 100 µm. </w:t>
      </w:r>
      <w:r w:rsidRPr="00BD061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b, </w:t>
      </w:r>
      <w:proofErr w:type="gramStart"/>
      <w:r w:rsidRPr="00BD0619"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>Four</w:t>
      </w:r>
      <w:proofErr w:type="gramEnd"/>
      <w:r w:rsidRPr="00BD0619"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 hamsters per group 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>were inoculated with 10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3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PFU of Omicron/BA.1 (NC928) or Omicron/BA.2 (NCD1288) and sacrificed at 3 or 6 dpi for histopathological examination. Representative images of the bronchi/bronchioles and alveoli of hamsters infected with BA.1 or BA.2 are shown. Upper panels, </w:t>
      </w:r>
      <w:proofErr w:type="gramStart"/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>hematoxylin</w:t>
      </w:r>
      <w:proofErr w:type="gramEnd"/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and eosin (H&amp;E) staining. Middle panels, </w:t>
      </w:r>
      <w:r w:rsidRPr="00BD0619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in situ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hybridization targeting the nucleocapsid gene of SARS-CoV-2. Lower panels, immunohistochemistry with a rabbit polyclonal antibody that detects SARS-CoV-2 nucleocapsid protein. Scale bars, 100 µm. </w:t>
      </w:r>
      <w:r w:rsidRPr="00BD061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c,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Immunohistochemistry of the lungs of SARS-CoV-2 infected 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hamsters. Four hamsters per group were inoculated with 10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5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PFU of Omicron/BA.1 (NC928) or Omicron/BA.2 (NCD1288) and sacrificed at 3 or 6 dpi. Immunohistochemical examination were carried out with a rabbit polyclonal antibody that </w:t>
      </w:r>
      <w:proofErr w:type="spellStart"/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>dtects</w:t>
      </w:r>
      <w:proofErr w:type="spellEnd"/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SARS-CoV-2 nucleocapsid protein. Representative images of the bronchi/bronchioles and alveoli of hamsters infected with BA.1 or BA.2 are shown. Scale bars, 100 µm.</w:t>
      </w:r>
    </w:p>
    <w:p w14:paraId="56E6FBCE" w14:textId="77777777" w:rsidR="00177098" w:rsidRPr="00BD0619" w:rsidRDefault="00177098" w:rsidP="00177098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656E8F2" w14:textId="77777777" w:rsidR="00177098" w:rsidRPr="00BD0619" w:rsidRDefault="00177098" w:rsidP="00177098">
      <w:pPr>
        <w:spacing w:line="48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BD0619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Extended Data Figure 3</w:t>
      </w:r>
      <w:r w:rsidRPr="00BD061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| micro-CT images</w:t>
      </w:r>
      <w:r w:rsidRPr="00BD0619"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</w:rPr>
        <w:t xml:space="preserve"> </w:t>
      </w:r>
      <w:r w:rsidRPr="00BD061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in the lungs of SARS-CoV-2-infected Syrian hamsters, related to Figure 2e.</w:t>
      </w:r>
    </w:p>
    <w:p w14:paraId="7F338751" w14:textId="77777777" w:rsidR="00177098" w:rsidRPr="00611B90" w:rsidRDefault="00177098" w:rsidP="00177098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>Representative micro-CT axial and coronal images of the lungs of four hamsters per group inoculated with 10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 xml:space="preserve">3 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>PFU of Omicron/BA.1 or 10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3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PFU of Omicron/BA.2 at 7 dpi. Lung abnormalities included minimal, patchy, ill-defined, peri-bronchial ground glass opacity (white arrowheads), and few, small, focal rounded/nodular regions (black arrows), consistent with minimal pneumonia. Coronal CT images were reformatted to optimize lesion visualization. CT severity scores for hamsters inoculated with 10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3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PFU of Omicron/BA.1 (</w:t>
      </w:r>
      <w:r w:rsidRPr="00300615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 =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4) or 10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3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PFU of Omicron/BA.2 (</w:t>
      </w:r>
      <w:r w:rsidRPr="00300615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 =</w:t>
      </w:r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4) were analyzed by using the unpaired student’s t-test. Vertical bars show the mean ± </w:t>
      </w:r>
      <w:proofErr w:type="spellStart"/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>s.e.m.</w:t>
      </w:r>
      <w:proofErr w:type="spellEnd"/>
      <w:r w:rsidRPr="00BD061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Points indicate data from individual hamsters.</w:t>
      </w:r>
    </w:p>
    <w:p w14:paraId="4E2CD281" w14:textId="77777777" w:rsidR="00E75120" w:rsidRDefault="00E75120"/>
    <w:sectPr w:rsidR="00E75120" w:rsidSect="00177098">
      <w:footerReference w:type="even" r:id="rId4"/>
      <w:footerReference w:type="default" r:id="rId5"/>
      <w:pgSz w:w="11906" w:h="16838"/>
      <w:pgMar w:top="1134" w:right="1134" w:bottom="1134" w:left="1134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879244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6DB34EB" w14:textId="77777777" w:rsidR="009143F3" w:rsidRDefault="00177098" w:rsidP="00D87B2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28A1D5F" w14:textId="77777777" w:rsidR="009143F3" w:rsidRDefault="001770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4344214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2E98789" w14:textId="77777777" w:rsidR="009143F3" w:rsidRDefault="00177098" w:rsidP="00D87B2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4018C3B" w14:textId="77777777" w:rsidR="009143F3" w:rsidRDefault="0017709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098"/>
    <w:rsid w:val="00177098"/>
    <w:rsid w:val="00E7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4F52B"/>
  <w15:chartTrackingRefBased/>
  <w15:docId w15:val="{AF6EDE4D-68FB-4042-99B4-BF53305E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098"/>
    <w:pPr>
      <w:spacing w:after="0" w:line="240" w:lineRule="auto"/>
    </w:pPr>
    <w:rPr>
      <w:rFonts w:ascii="MS PGothic" w:eastAsia="MS PGothic" w:hAnsi="MS PGothic" w:cs="MS PGothic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77098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77098"/>
    <w:rPr>
      <w:rFonts w:ascii="MS PGothic" w:eastAsia="MS PGothic" w:hAnsi="MS PGothic" w:cs="MS PGothic"/>
      <w:sz w:val="24"/>
      <w:szCs w:val="24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177098"/>
  </w:style>
  <w:style w:type="character" w:styleId="LineNumber">
    <w:name w:val="line number"/>
    <w:basedOn w:val="DefaultParagraphFont"/>
    <w:uiPriority w:val="99"/>
    <w:semiHidden/>
    <w:unhideWhenUsed/>
    <w:rsid w:val="001770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2532</Characters>
  <Application>Microsoft Office Word</Application>
  <DocSecurity>0</DocSecurity>
  <Lines>21</Lines>
  <Paragraphs>5</Paragraphs>
  <ScaleCrop>false</ScaleCrop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2022-02-24T18:23:00Z</dcterms:created>
  <dcterms:modified xsi:type="dcterms:W3CDTF">2022-02-24T18:23:00Z</dcterms:modified>
</cp:coreProperties>
</file>