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7FFA" w:rsidRPr="00040D6A" w:rsidRDefault="00E97FFA" w:rsidP="00E97FFA">
      <w:pPr>
        <w:jc w:val="center"/>
        <w:rPr>
          <w:rFonts w:cstheme="minorHAnsi"/>
          <w:b/>
          <w:sz w:val="24"/>
          <w:szCs w:val="24"/>
          <w:lang w:val="en-US"/>
        </w:rPr>
      </w:pPr>
      <w:proofErr w:type="gramStart"/>
      <w:r w:rsidRPr="00040D6A">
        <w:rPr>
          <w:rFonts w:cstheme="minorHAnsi"/>
          <w:b/>
          <w:sz w:val="24"/>
          <w:szCs w:val="24"/>
          <w:lang w:val="en-US"/>
        </w:rPr>
        <w:t>Table.</w:t>
      </w:r>
      <w:proofErr w:type="gramEnd"/>
      <w:r w:rsidRPr="00040D6A">
        <w:rPr>
          <w:rFonts w:cstheme="minorHAnsi"/>
          <w:b/>
          <w:sz w:val="24"/>
          <w:szCs w:val="24"/>
          <w:lang w:val="en-US"/>
        </w:rPr>
        <w:t xml:space="preserve"> Clinical characteristics and </w:t>
      </w:r>
      <w:r>
        <w:rPr>
          <w:rFonts w:cstheme="minorHAnsi"/>
          <w:b/>
          <w:sz w:val="24"/>
          <w:szCs w:val="24"/>
          <w:lang w:val="en-US"/>
        </w:rPr>
        <w:t xml:space="preserve">outcomes in </w:t>
      </w:r>
      <w:r w:rsidRPr="00040D6A">
        <w:rPr>
          <w:rFonts w:cstheme="minorHAnsi"/>
          <w:b/>
          <w:sz w:val="24"/>
          <w:szCs w:val="24"/>
          <w:lang w:val="en-US"/>
        </w:rPr>
        <w:t xml:space="preserve">study groups </w:t>
      </w:r>
      <w:r>
        <w:rPr>
          <w:rFonts w:cstheme="minorHAnsi"/>
          <w:b/>
          <w:sz w:val="24"/>
          <w:szCs w:val="24"/>
          <w:lang w:val="en-US"/>
        </w:rPr>
        <w:t>according to the administration</w:t>
      </w:r>
      <w:r w:rsidRPr="00040D6A">
        <w:rPr>
          <w:rFonts w:cstheme="minorHAnsi"/>
          <w:b/>
          <w:sz w:val="24"/>
          <w:szCs w:val="24"/>
          <w:lang w:val="en-US"/>
        </w:rPr>
        <w:t xml:space="preserve"> or not </w:t>
      </w:r>
      <w:r>
        <w:rPr>
          <w:rFonts w:cstheme="minorHAnsi"/>
          <w:b/>
          <w:sz w:val="24"/>
          <w:szCs w:val="24"/>
          <w:lang w:val="en-US"/>
        </w:rPr>
        <w:t xml:space="preserve">of </w:t>
      </w:r>
      <w:proofErr w:type="spellStart"/>
      <w:r w:rsidRPr="00040D6A">
        <w:rPr>
          <w:rFonts w:cstheme="minorHAnsi"/>
          <w:b/>
          <w:sz w:val="24"/>
          <w:szCs w:val="24"/>
          <w:lang w:val="en-US"/>
        </w:rPr>
        <w:t>Tocilizumab</w:t>
      </w:r>
      <w:proofErr w:type="spellEnd"/>
      <w:r w:rsidRPr="00040D6A">
        <w:rPr>
          <w:rFonts w:cstheme="minorHAnsi"/>
          <w:b/>
          <w:sz w:val="24"/>
          <w:szCs w:val="24"/>
          <w:lang w:val="en-US"/>
        </w:rPr>
        <w:t xml:space="preserve"> </w:t>
      </w:r>
    </w:p>
    <w:tbl>
      <w:tblPr>
        <w:tblStyle w:val="Grilledutableau"/>
        <w:tblpPr w:leftFromText="141" w:rightFromText="141" w:vertAnchor="text" w:tblpY="1"/>
        <w:tblOverlap w:val="never"/>
        <w:tblW w:w="0" w:type="auto"/>
        <w:tblLook w:val="04A0"/>
      </w:tblPr>
      <w:tblGrid>
        <w:gridCol w:w="4077"/>
        <w:gridCol w:w="2268"/>
        <w:gridCol w:w="1843"/>
        <w:gridCol w:w="1100"/>
      </w:tblGrid>
      <w:tr w:rsidR="00E97FFA" w:rsidRPr="00D71659" w:rsidTr="004F1D0B">
        <w:tc>
          <w:tcPr>
            <w:tcW w:w="4077" w:type="dxa"/>
            <w:shd w:val="clear" w:color="auto" w:fill="DAEEF3" w:themeFill="accent5" w:themeFillTint="33"/>
          </w:tcPr>
          <w:p w:rsidR="00E97FFA" w:rsidRPr="00040D6A" w:rsidRDefault="00E97FFA" w:rsidP="004F1D0B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  <w:shd w:val="clear" w:color="auto" w:fill="DAEEF3" w:themeFill="accent5" w:themeFillTint="33"/>
          </w:tcPr>
          <w:p w:rsidR="00E97FFA" w:rsidRPr="00A12D29" w:rsidRDefault="00E97FFA" w:rsidP="004F1D0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A12D29">
              <w:rPr>
                <w:rFonts w:ascii="Times New Roman" w:hAnsi="Times New Roman" w:cs="Times New Roman"/>
                <w:b/>
                <w:sz w:val="24"/>
              </w:rPr>
              <w:t>TCZ+S</w:t>
            </w:r>
            <w:r>
              <w:rPr>
                <w:rFonts w:ascii="Times New Roman" w:hAnsi="Times New Roman" w:cs="Times New Roman"/>
                <w:b/>
                <w:sz w:val="24"/>
              </w:rPr>
              <w:t>C group</w:t>
            </w:r>
          </w:p>
          <w:p w:rsidR="00E97FFA" w:rsidRPr="00A12D29" w:rsidRDefault="00E97FFA" w:rsidP="004F1D0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A12D29">
              <w:rPr>
                <w:rFonts w:ascii="Times New Roman" w:hAnsi="Times New Roman" w:cs="Times New Roman"/>
                <w:b/>
                <w:sz w:val="24"/>
              </w:rPr>
              <w:t>(n=45)</w:t>
            </w:r>
          </w:p>
        </w:tc>
        <w:tc>
          <w:tcPr>
            <w:tcW w:w="1843" w:type="dxa"/>
            <w:shd w:val="clear" w:color="auto" w:fill="DAEEF3" w:themeFill="accent5" w:themeFillTint="33"/>
          </w:tcPr>
          <w:p w:rsidR="00E97FFA" w:rsidRPr="00A12D29" w:rsidRDefault="00E97FFA" w:rsidP="004F1D0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Only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A12D29">
              <w:rPr>
                <w:rFonts w:ascii="Times New Roman" w:hAnsi="Times New Roman" w:cs="Times New Roman"/>
                <w:b/>
                <w:sz w:val="24"/>
              </w:rPr>
              <w:t>S</w:t>
            </w:r>
            <w:r>
              <w:rPr>
                <w:rFonts w:ascii="Times New Roman" w:hAnsi="Times New Roman" w:cs="Times New Roman"/>
                <w:b/>
                <w:sz w:val="24"/>
              </w:rPr>
              <w:t>C group</w:t>
            </w:r>
          </w:p>
          <w:p w:rsidR="00E97FFA" w:rsidRPr="00A12D29" w:rsidRDefault="00E97FFA" w:rsidP="004F1D0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A12D29">
              <w:rPr>
                <w:rFonts w:ascii="Times New Roman" w:hAnsi="Times New Roman" w:cs="Times New Roman"/>
                <w:b/>
                <w:sz w:val="24"/>
              </w:rPr>
              <w:t>(n=45)</w:t>
            </w:r>
          </w:p>
        </w:tc>
        <w:tc>
          <w:tcPr>
            <w:tcW w:w="1100" w:type="dxa"/>
            <w:shd w:val="clear" w:color="auto" w:fill="DAEEF3" w:themeFill="accent5" w:themeFillTint="33"/>
          </w:tcPr>
          <w:p w:rsidR="00E97FFA" w:rsidRPr="00A12D29" w:rsidRDefault="00E97FFA" w:rsidP="004F1D0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A12D29">
              <w:rPr>
                <w:rFonts w:ascii="Times New Roman" w:hAnsi="Times New Roman" w:cs="Times New Roman"/>
                <w:b/>
                <w:sz w:val="24"/>
              </w:rPr>
              <w:t>p</w:t>
            </w:r>
          </w:p>
        </w:tc>
      </w:tr>
      <w:tr w:rsidR="00E97FFA" w:rsidTr="004F1D0B">
        <w:tc>
          <w:tcPr>
            <w:tcW w:w="4077" w:type="dxa"/>
            <w:shd w:val="clear" w:color="auto" w:fill="DAEEF3" w:themeFill="accent5" w:themeFillTint="33"/>
          </w:tcPr>
          <w:p w:rsidR="00E97FFA" w:rsidRDefault="00E97FFA" w:rsidP="004F1D0B">
            <w:pPr>
              <w:spacing w:line="276" w:lineRule="auto"/>
            </w:pPr>
            <w:r w:rsidRPr="00BF3255">
              <w:rPr>
                <w:b/>
              </w:rPr>
              <w:t>Age</w:t>
            </w:r>
            <w:r>
              <w:rPr>
                <w:b/>
              </w:rPr>
              <w:t xml:space="preserve"> (</w:t>
            </w:r>
            <w:proofErr w:type="spellStart"/>
            <w:r>
              <w:t>years</w:t>
            </w:r>
            <w:proofErr w:type="spellEnd"/>
            <w:r>
              <w:t xml:space="preserve">), </w:t>
            </w:r>
            <w:proofErr w:type="spellStart"/>
            <w:r>
              <w:t>med</w:t>
            </w:r>
            <w:proofErr w:type="spellEnd"/>
            <w:r>
              <w:t xml:space="preserve"> [IQR]</w:t>
            </w:r>
          </w:p>
        </w:tc>
        <w:tc>
          <w:tcPr>
            <w:tcW w:w="2268" w:type="dxa"/>
          </w:tcPr>
          <w:p w:rsidR="00E97FFA" w:rsidRDefault="00E97FFA" w:rsidP="004F1D0B">
            <w:pPr>
              <w:spacing w:line="276" w:lineRule="auto"/>
              <w:jc w:val="center"/>
            </w:pPr>
            <w:r>
              <w:t>52 [41-67]</w:t>
            </w:r>
          </w:p>
        </w:tc>
        <w:tc>
          <w:tcPr>
            <w:tcW w:w="1843" w:type="dxa"/>
          </w:tcPr>
          <w:p w:rsidR="00E97FFA" w:rsidRDefault="00E97FFA" w:rsidP="004F1D0B">
            <w:pPr>
              <w:spacing w:line="276" w:lineRule="auto"/>
              <w:jc w:val="center"/>
            </w:pPr>
            <w:r>
              <w:t>54 [44-66]</w:t>
            </w:r>
          </w:p>
        </w:tc>
        <w:tc>
          <w:tcPr>
            <w:tcW w:w="1100" w:type="dxa"/>
          </w:tcPr>
          <w:p w:rsidR="00E97FFA" w:rsidRDefault="00E97FFA" w:rsidP="004F1D0B">
            <w:pPr>
              <w:spacing w:line="276" w:lineRule="auto"/>
              <w:jc w:val="center"/>
            </w:pPr>
            <w:r>
              <w:t>0,49</w:t>
            </w:r>
          </w:p>
        </w:tc>
      </w:tr>
      <w:tr w:rsidR="00E97FFA" w:rsidTr="004F1D0B">
        <w:tc>
          <w:tcPr>
            <w:tcW w:w="4077" w:type="dxa"/>
            <w:shd w:val="clear" w:color="auto" w:fill="DAEEF3" w:themeFill="accent5" w:themeFillTint="33"/>
          </w:tcPr>
          <w:p w:rsidR="00E97FFA" w:rsidRDefault="00E97FFA" w:rsidP="004F1D0B">
            <w:pPr>
              <w:spacing w:line="276" w:lineRule="auto"/>
            </w:pPr>
            <w:r w:rsidRPr="00BF3255">
              <w:rPr>
                <w:b/>
              </w:rPr>
              <w:t>Sex-ratio</w:t>
            </w:r>
            <w:r>
              <w:t xml:space="preserve"> (M/F)</w:t>
            </w:r>
          </w:p>
        </w:tc>
        <w:tc>
          <w:tcPr>
            <w:tcW w:w="2268" w:type="dxa"/>
          </w:tcPr>
          <w:p w:rsidR="00E97FFA" w:rsidRDefault="00E97FFA" w:rsidP="004F1D0B">
            <w:pPr>
              <w:spacing w:line="276" w:lineRule="auto"/>
              <w:jc w:val="center"/>
            </w:pPr>
            <w:r>
              <w:t>32/13 (2,46)</w:t>
            </w:r>
          </w:p>
        </w:tc>
        <w:tc>
          <w:tcPr>
            <w:tcW w:w="1843" w:type="dxa"/>
          </w:tcPr>
          <w:p w:rsidR="00E97FFA" w:rsidRDefault="00E97FFA" w:rsidP="004F1D0B">
            <w:pPr>
              <w:spacing w:line="276" w:lineRule="auto"/>
              <w:jc w:val="center"/>
            </w:pPr>
            <w:r>
              <w:t>32/13 (2,46)</w:t>
            </w:r>
          </w:p>
        </w:tc>
        <w:tc>
          <w:tcPr>
            <w:tcW w:w="1100" w:type="dxa"/>
          </w:tcPr>
          <w:p w:rsidR="00E97FFA" w:rsidRDefault="00E97FFA" w:rsidP="004F1D0B">
            <w:pPr>
              <w:spacing w:line="276" w:lineRule="auto"/>
              <w:jc w:val="center"/>
            </w:pPr>
            <w:r>
              <w:t>1</w:t>
            </w:r>
          </w:p>
        </w:tc>
      </w:tr>
      <w:tr w:rsidR="00E97FFA" w:rsidTr="004F1D0B">
        <w:tc>
          <w:tcPr>
            <w:tcW w:w="4077" w:type="dxa"/>
            <w:shd w:val="clear" w:color="auto" w:fill="DAEEF3" w:themeFill="accent5" w:themeFillTint="33"/>
          </w:tcPr>
          <w:p w:rsidR="00E97FFA" w:rsidRDefault="00E97FFA" w:rsidP="004F1D0B">
            <w:pPr>
              <w:spacing w:line="276" w:lineRule="auto"/>
            </w:pPr>
            <w:r>
              <w:rPr>
                <w:b/>
              </w:rPr>
              <w:t>SAPS</w:t>
            </w:r>
            <w:r w:rsidRPr="00BF3255">
              <w:rPr>
                <w:b/>
              </w:rPr>
              <w:t xml:space="preserve"> II,</w:t>
            </w:r>
            <w:r>
              <w:t xml:space="preserve"> </w:t>
            </w:r>
            <w:proofErr w:type="spellStart"/>
            <w:r>
              <w:t>med</w:t>
            </w:r>
            <w:proofErr w:type="spellEnd"/>
            <w:r>
              <w:t xml:space="preserve"> [IQR]</w:t>
            </w:r>
          </w:p>
        </w:tc>
        <w:tc>
          <w:tcPr>
            <w:tcW w:w="2268" w:type="dxa"/>
          </w:tcPr>
          <w:p w:rsidR="00E97FFA" w:rsidRDefault="00E97FFA" w:rsidP="004F1D0B">
            <w:pPr>
              <w:spacing w:line="276" w:lineRule="auto"/>
              <w:jc w:val="center"/>
            </w:pPr>
            <w:r>
              <w:t>26 [19-30]</w:t>
            </w:r>
          </w:p>
        </w:tc>
        <w:tc>
          <w:tcPr>
            <w:tcW w:w="1843" w:type="dxa"/>
          </w:tcPr>
          <w:p w:rsidR="00E97FFA" w:rsidRDefault="00E97FFA" w:rsidP="004F1D0B">
            <w:pPr>
              <w:spacing w:line="276" w:lineRule="auto"/>
              <w:jc w:val="center"/>
            </w:pPr>
            <w:r>
              <w:t>26 [20,5-31]</w:t>
            </w:r>
          </w:p>
        </w:tc>
        <w:tc>
          <w:tcPr>
            <w:tcW w:w="1100" w:type="dxa"/>
          </w:tcPr>
          <w:p w:rsidR="00E97FFA" w:rsidRDefault="00E97FFA" w:rsidP="004F1D0B">
            <w:pPr>
              <w:spacing w:line="276" w:lineRule="auto"/>
              <w:jc w:val="center"/>
            </w:pPr>
            <w:r>
              <w:t>0,16</w:t>
            </w:r>
          </w:p>
        </w:tc>
      </w:tr>
      <w:tr w:rsidR="00E97FFA" w:rsidTr="004F1D0B">
        <w:tc>
          <w:tcPr>
            <w:tcW w:w="4077" w:type="dxa"/>
            <w:shd w:val="clear" w:color="auto" w:fill="DAEEF3" w:themeFill="accent5" w:themeFillTint="33"/>
          </w:tcPr>
          <w:p w:rsidR="00E97FFA" w:rsidRDefault="00E97FFA" w:rsidP="004F1D0B">
            <w:pPr>
              <w:spacing w:line="276" w:lineRule="auto"/>
            </w:pPr>
            <w:r>
              <w:rPr>
                <w:b/>
              </w:rPr>
              <w:t>Obe</w:t>
            </w:r>
            <w:r w:rsidRPr="00BF3255">
              <w:rPr>
                <w:b/>
              </w:rPr>
              <w:t>ses,</w:t>
            </w:r>
            <w:r>
              <w:t xml:space="preserve"> n (%)</w:t>
            </w:r>
          </w:p>
        </w:tc>
        <w:tc>
          <w:tcPr>
            <w:tcW w:w="2268" w:type="dxa"/>
          </w:tcPr>
          <w:p w:rsidR="00E97FFA" w:rsidRDefault="00E97FFA" w:rsidP="004F1D0B">
            <w:pPr>
              <w:spacing w:line="276" w:lineRule="auto"/>
              <w:jc w:val="center"/>
            </w:pPr>
            <w:r>
              <w:t>14 (31%)</w:t>
            </w:r>
          </w:p>
        </w:tc>
        <w:tc>
          <w:tcPr>
            <w:tcW w:w="1843" w:type="dxa"/>
          </w:tcPr>
          <w:p w:rsidR="00E97FFA" w:rsidRDefault="00E97FFA" w:rsidP="004F1D0B">
            <w:pPr>
              <w:spacing w:line="276" w:lineRule="auto"/>
              <w:jc w:val="center"/>
            </w:pPr>
            <w:r>
              <w:t>22 (49%)</w:t>
            </w:r>
          </w:p>
        </w:tc>
        <w:tc>
          <w:tcPr>
            <w:tcW w:w="1100" w:type="dxa"/>
          </w:tcPr>
          <w:p w:rsidR="00E97FFA" w:rsidRDefault="00E97FFA" w:rsidP="004F1D0B">
            <w:pPr>
              <w:spacing w:line="276" w:lineRule="auto"/>
              <w:jc w:val="center"/>
            </w:pPr>
            <w:r>
              <w:t>0,13</w:t>
            </w:r>
          </w:p>
        </w:tc>
      </w:tr>
      <w:tr w:rsidR="00E97FFA" w:rsidTr="004F1D0B">
        <w:tc>
          <w:tcPr>
            <w:tcW w:w="4077" w:type="dxa"/>
            <w:shd w:val="clear" w:color="auto" w:fill="DAEEF3" w:themeFill="accent5" w:themeFillTint="33"/>
          </w:tcPr>
          <w:p w:rsidR="00E97FFA" w:rsidRDefault="00E97FFA" w:rsidP="004F1D0B">
            <w:pPr>
              <w:spacing w:line="276" w:lineRule="auto"/>
            </w:pPr>
            <w:r>
              <w:rPr>
                <w:b/>
              </w:rPr>
              <w:t xml:space="preserve">No </w:t>
            </w:r>
            <w:proofErr w:type="spellStart"/>
            <w:r>
              <w:rPr>
                <w:b/>
              </w:rPr>
              <w:t>comorbidities</w:t>
            </w:r>
            <w:proofErr w:type="spellEnd"/>
            <w:r w:rsidRPr="00BF3255">
              <w:rPr>
                <w:b/>
              </w:rPr>
              <w:t>,</w:t>
            </w:r>
            <w:r>
              <w:t xml:space="preserve"> n (%)</w:t>
            </w:r>
          </w:p>
        </w:tc>
        <w:tc>
          <w:tcPr>
            <w:tcW w:w="2268" w:type="dxa"/>
          </w:tcPr>
          <w:p w:rsidR="00E97FFA" w:rsidRDefault="00E97FFA" w:rsidP="004F1D0B">
            <w:pPr>
              <w:spacing w:line="276" w:lineRule="auto"/>
              <w:jc w:val="center"/>
            </w:pPr>
            <w:r>
              <w:t>22 (49%)</w:t>
            </w:r>
          </w:p>
        </w:tc>
        <w:tc>
          <w:tcPr>
            <w:tcW w:w="1843" w:type="dxa"/>
          </w:tcPr>
          <w:p w:rsidR="00E97FFA" w:rsidRDefault="00E97FFA" w:rsidP="004F1D0B">
            <w:pPr>
              <w:spacing w:line="276" w:lineRule="auto"/>
              <w:jc w:val="center"/>
            </w:pPr>
            <w:r>
              <w:t>19 (43%)</w:t>
            </w:r>
          </w:p>
        </w:tc>
        <w:tc>
          <w:tcPr>
            <w:tcW w:w="1100" w:type="dxa"/>
          </w:tcPr>
          <w:p w:rsidR="00E97FFA" w:rsidRDefault="00E97FFA" w:rsidP="004F1D0B">
            <w:pPr>
              <w:spacing w:line="276" w:lineRule="auto"/>
              <w:jc w:val="center"/>
            </w:pPr>
            <w:r>
              <w:t>0,67</w:t>
            </w:r>
          </w:p>
        </w:tc>
      </w:tr>
      <w:tr w:rsidR="00E97FFA" w:rsidTr="004F1D0B">
        <w:trPr>
          <w:trHeight w:val="1670"/>
        </w:trPr>
        <w:tc>
          <w:tcPr>
            <w:tcW w:w="4077" w:type="dxa"/>
            <w:shd w:val="clear" w:color="auto" w:fill="DAEEF3" w:themeFill="accent5" w:themeFillTint="33"/>
          </w:tcPr>
          <w:p w:rsidR="00E97FFA" w:rsidRDefault="00E97FFA" w:rsidP="004F1D0B">
            <w:pPr>
              <w:spacing w:line="276" w:lineRule="auto"/>
            </w:pPr>
            <w:r w:rsidRPr="00BF3255">
              <w:rPr>
                <w:b/>
              </w:rPr>
              <w:t xml:space="preserve">Co </w:t>
            </w:r>
            <w:proofErr w:type="spellStart"/>
            <w:r w:rsidRPr="00BF3255">
              <w:rPr>
                <w:b/>
              </w:rPr>
              <w:t>morbidit</w:t>
            </w:r>
            <w:r>
              <w:rPr>
                <w:b/>
              </w:rPr>
              <w:t>e</w:t>
            </w:r>
            <w:r w:rsidRPr="00BF3255">
              <w:rPr>
                <w:b/>
              </w:rPr>
              <w:t>s</w:t>
            </w:r>
            <w:proofErr w:type="spellEnd"/>
            <w:r w:rsidRPr="00BF3255">
              <w:rPr>
                <w:b/>
              </w:rPr>
              <w:t>,</w:t>
            </w:r>
            <w:r>
              <w:t xml:space="preserve"> n (%) :</w:t>
            </w:r>
          </w:p>
          <w:p w:rsidR="00E97FFA" w:rsidRDefault="00E97FFA" w:rsidP="004F1D0B">
            <w:pPr>
              <w:pStyle w:val="Paragraphedeliste"/>
              <w:numPr>
                <w:ilvl w:val="0"/>
                <w:numId w:val="1"/>
              </w:numPr>
              <w:spacing w:line="276" w:lineRule="auto"/>
            </w:pPr>
            <w:r>
              <w:t>Hypertension</w:t>
            </w:r>
          </w:p>
          <w:p w:rsidR="00E97FFA" w:rsidRDefault="00E97FFA" w:rsidP="004F1D0B">
            <w:pPr>
              <w:pStyle w:val="Paragraphedeliste"/>
              <w:numPr>
                <w:ilvl w:val="0"/>
                <w:numId w:val="1"/>
              </w:numPr>
              <w:spacing w:line="276" w:lineRule="auto"/>
            </w:pPr>
            <w:proofErr w:type="spellStart"/>
            <w:r>
              <w:t>Diabetis</w:t>
            </w:r>
            <w:proofErr w:type="spellEnd"/>
            <w:r>
              <w:t xml:space="preserve"> </w:t>
            </w:r>
          </w:p>
          <w:p w:rsidR="00E97FFA" w:rsidRDefault="00E97FFA" w:rsidP="004F1D0B">
            <w:pPr>
              <w:pStyle w:val="Paragraphedeliste"/>
              <w:numPr>
                <w:ilvl w:val="0"/>
                <w:numId w:val="1"/>
              </w:numPr>
              <w:spacing w:line="276" w:lineRule="auto"/>
            </w:pPr>
            <w:proofErr w:type="spellStart"/>
            <w:r>
              <w:t>Chronic</w:t>
            </w:r>
            <w:proofErr w:type="spellEnd"/>
            <w:r>
              <w:t xml:space="preserve"> </w:t>
            </w:r>
            <w:proofErr w:type="spellStart"/>
            <w:r>
              <w:t>respiratory</w:t>
            </w:r>
            <w:proofErr w:type="spellEnd"/>
            <w:r>
              <w:t xml:space="preserve"> </w:t>
            </w:r>
            <w:proofErr w:type="spellStart"/>
            <w:r>
              <w:t>failure</w:t>
            </w:r>
            <w:proofErr w:type="spellEnd"/>
          </w:p>
          <w:p w:rsidR="00E97FFA" w:rsidRDefault="00E97FFA" w:rsidP="004F1D0B">
            <w:pPr>
              <w:pStyle w:val="Paragraphedeliste"/>
              <w:numPr>
                <w:ilvl w:val="0"/>
                <w:numId w:val="1"/>
              </w:numPr>
              <w:spacing w:line="276" w:lineRule="auto"/>
            </w:pPr>
            <w:proofErr w:type="spellStart"/>
            <w:r>
              <w:t>Chronic</w:t>
            </w:r>
            <w:proofErr w:type="spellEnd"/>
            <w:r>
              <w:t xml:space="preserve"> </w:t>
            </w:r>
            <w:proofErr w:type="spellStart"/>
            <w:r>
              <w:t>heart</w:t>
            </w:r>
            <w:proofErr w:type="spellEnd"/>
            <w:r>
              <w:t xml:space="preserve"> </w:t>
            </w:r>
            <w:proofErr w:type="spellStart"/>
            <w:r>
              <w:t>desease</w:t>
            </w:r>
            <w:proofErr w:type="spellEnd"/>
            <w:r>
              <w:t xml:space="preserve"> </w:t>
            </w:r>
          </w:p>
          <w:p w:rsidR="00E97FFA" w:rsidRDefault="00E97FFA" w:rsidP="004F1D0B">
            <w:pPr>
              <w:pStyle w:val="Paragraphedeliste"/>
              <w:numPr>
                <w:ilvl w:val="0"/>
                <w:numId w:val="1"/>
              </w:numPr>
              <w:spacing w:line="276" w:lineRule="auto"/>
            </w:pPr>
            <w:proofErr w:type="spellStart"/>
            <w:r>
              <w:t>Immunodeficiency</w:t>
            </w:r>
            <w:proofErr w:type="spellEnd"/>
          </w:p>
          <w:p w:rsidR="00E97FFA" w:rsidRDefault="00E97FFA" w:rsidP="004F1D0B">
            <w:pPr>
              <w:pStyle w:val="Paragraphedeliste"/>
              <w:numPr>
                <w:ilvl w:val="0"/>
                <w:numId w:val="1"/>
              </w:numPr>
              <w:spacing w:line="276" w:lineRule="auto"/>
            </w:pPr>
            <w:proofErr w:type="spellStart"/>
            <w:r>
              <w:t>Dysthyroidy</w:t>
            </w:r>
            <w:proofErr w:type="spellEnd"/>
          </w:p>
        </w:tc>
        <w:tc>
          <w:tcPr>
            <w:tcW w:w="2268" w:type="dxa"/>
          </w:tcPr>
          <w:p w:rsidR="00E97FFA" w:rsidRDefault="00E97FFA" w:rsidP="004F1D0B">
            <w:pPr>
              <w:spacing w:line="276" w:lineRule="auto"/>
              <w:jc w:val="center"/>
            </w:pPr>
          </w:p>
          <w:p w:rsidR="00E97FFA" w:rsidRDefault="00E97FFA" w:rsidP="004F1D0B">
            <w:pPr>
              <w:spacing w:line="276" w:lineRule="auto"/>
              <w:jc w:val="center"/>
            </w:pPr>
            <w:r>
              <w:t>11 (24,5)</w:t>
            </w:r>
          </w:p>
          <w:p w:rsidR="00E97FFA" w:rsidRDefault="00E97FFA" w:rsidP="004F1D0B">
            <w:pPr>
              <w:spacing w:line="276" w:lineRule="auto"/>
              <w:jc w:val="center"/>
            </w:pPr>
            <w:r>
              <w:t>13 (30)</w:t>
            </w:r>
          </w:p>
          <w:p w:rsidR="00E97FFA" w:rsidRDefault="00E97FFA" w:rsidP="004F1D0B">
            <w:pPr>
              <w:spacing w:line="276" w:lineRule="auto"/>
              <w:jc w:val="center"/>
            </w:pPr>
            <w:r>
              <w:t>2 (4,5)</w:t>
            </w:r>
          </w:p>
          <w:p w:rsidR="00E97FFA" w:rsidRDefault="00E97FFA" w:rsidP="004F1D0B">
            <w:pPr>
              <w:spacing w:line="276" w:lineRule="auto"/>
              <w:jc w:val="center"/>
            </w:pPr>
            <w:r>
              <w:t>5 (11)</w:t>
            </w:r>
          </w:p>
          <w:p w:rsidR="00E97FFA" w:rsidRDefault="00E97FFA" w:rsidP="004F1D0B">
            <w:pPr>
              <w:spacing w:line="276" w:lineRule="auto"/>
              <w:jc w:val="center"/>
            </w:pPr>
            <w:r>
              <w:t>4 (9)</w:t>
            </w:r>
          </w:p>
          <w:p w:rsidR="00E97FFA" w:rsidRDefault="00E97FFA" w:rsidP="004F1D0B">
            <w:pPr>
              <w:spacing w:line="276" w:lineRule="auto"/>
              <w:jc w:val="center"/>
            </w:pPr>
            <w:r>
              <w:t>8 (18)</w:t>
            </w:r>
          </w:p>
        </w:tc>
        <w:tc>
          <w:tcPr>
            <w:tcW w:w="1843" w:type="dxa"/>
          </w:tcPr>
          <w:p w:rsidR="00E97FFA" w:rsidRDefault="00E97FFA" w:rsidP="004F1D0B">
            <w:pPr>
              <w:spacing w:line="276" w:lineRule="auto"/>
              <w:jc w:val="center"/>
            </w:pPr>
          </w:p>
          <w:p w:rsidR="00E97FFA" w:rsidRDefault="00E97FFA" w:rsidP="004F1D0B">
            <w:pPr>
              <w:spacing w:line="276" w:lineRule="auto"/>
              <w:jc w:val="center"/>
            </w:pPr>
            <w:r>
              <w:t>17 (38)</w:t>
            </w:r>
          </w:p>
          <w:p w:rsidR="00E97FFA" w:rsidRDefault="00E97FFA" w:rsidP="004F1D0B">
            <w:pPr>
              <w:spacing w:line="276" w:lineRule="auto"/>
              <w:jc w:val="center"/>
            </w:pPr>
            <w:r>
              <w:t>13 (30)</w:t>
            </w:r>
          </w:p>
          <w:p w:rsidR="00E97FFA" w:rsidRDefault="00E97FFA" w:rsidP="004F1D0B">
            <w:pPr>
              <w:spacing w:line="276" w:lineRule="auto"/>
              <w:jc w:val="center"/>
            </w:pPr>
            <w:r>
              <w:t>6 (13,5)</w:t>
            </w:r>
          </w:p>
          <w:p w:rsidR="00E97FFA" w:rsidRDefault="00E97FFA" w:rsidP="004F1D0B">
            <w:pPr>
              <w:spacing w:line="276" w:lineRule="auto"/>
              <w:jc w:val="center"/>
            </w:pPr>
            <w:r>
              <w:t>4 (9)</w:t>
            </w:r>
          </w:p>
          <w:p w:rsidR="00E97FFA" w:rsidRDefault="00E97FFA" w:rsidP="004F1D0B">
            <w:pPr>
              <w:spacing w:line="276" w:lineRule="auto"/>
              <w:jc w:val="center"/>
            </w:pPr>
            <w:r>
              <w:t>0</w:t>
            </w:r>
          </w:p>
          <w:p w:rsidR="00E97FFA" w:rsidRDefault="00E97FFA" w:rsidP="004F1D0B">
            <w:pPr>
              <w:spacing w:line="276" w:lineRule="auto"/>
              <w:jc w:val="center"/>
            </w:pPr>
            <w:r>
              <w:t>4 (9)</w:t>
            </w:r>
          </w:p>
        </w:tc>
        <w:tc>
          <w:tcPr>
            <w:tcW w:w="1100" w:type="dxa"/>
          </w:tcPr>
          <w:p w:rsidR="00E97FFA" w:rsidRDefault="00E97FFA" w:rsidP="004F1D0B">
            <w:pPr>
              <w:spacing w:line="276" w:lineRule="auto"/>
              <w:jc w:val="center"/>
            </w:pPr>
          </w:p>
          <w:p w:rsidR="00E97FFA" w:rsidRDefault="00E97FFA" w:rsidP="004F1D0B">
            <w:pPr>
              <w:spacing w:line="276" w:lineRule="auto"/>
              <w:jc w:val="center"/>
            </w:pPr>
            <w:r>
              <w:t>0,25</w:t>
            </w:r>
          </w:p>
          <w:p w:rsidR="00E97FFA" w:rsidRDefault="00E97FFA" w:rsidP="004F1D0B">
            <w:pPr>
              <w:spacing w:line="276" w:lineRule="auto"/>
              <w:jc w:val="center"/>
            </w:pPr>
            <w:r>
              <w:t>1</w:t>
            </w:r>
          </w:p>
          <w:p w:rsidR="00E97FFA" w:rsidRDefault="00E97FFA" w:rsidP="004F1D0B">
            <w:pPr>
              <w:spacing w:line="276" w:lineRule="auto"/>
              <w:jc w:val="center"/>
            </w:pPr>
            <w:r>
              <w:t>0,26</w:t>
            </w:r>
          </w:p>
          <w:p w:rsidR="00E97FFA" w:rsidRDefault="00E97FFA" w:rsidP="004F1D0B">
            <w:pPr>
              <w:spacing w:line="276" w:lineRule="auto"/>
              <w:jc w:val="center"/>
            </w:pPr>
            <w:r>
              <w:t>1</w:t>
            </w:r>
          </w:p>
          <w:p w:rsidR="00E97FFA" w:rsidRDefault="00E97FFA" w:rsidP="004F1D0B">
            <w:pPr>
              <w:spacing w:line="276" w:lineRule="auto"/>
              <w:jc w:val="center"/>
            </w:pPr>
            <w:r>
              <w:t>-</w:t>
            </w:r>
          </w:p>
          <w:p w:rsidR="00E97FFA" w:rsidRDefault="00E97FFA" w:rsidP="004F1D0B">
            <w:pPr>
              <w:spacing w:line="276" w:lineRule="auto"/>
              <w:jc w:val="center"/>
            </w:pPr>
            <w:r>
              <w:t>0,35</w:t>
            </w:r>
          </w:p>
        </w:tc>
      </w:tr>
      <w:tr w:rsidR="00E97FFA" w:rsidTr="004F1D0B">
        <w:tc>
          <w:tcPr>
            <w:tcW w:w="4077" w:type="dxa"/>
            <w:shd w:val="clear" w:color="auto" w:fill="DAEEF3" w:themeFill="accent5" w:themeFillTint="33"/>
          </w:tcPr>
          <w:p w:rsidR="00E97FFA" w:rsidRPr="00040D6A" w:rsidRDefault="00E97FFA" w:rsidP="004F1D0B">
            <w:pPr>
              <w:rPr>
                <w:lang w:val="en-US"/>
              </w:rPr>
            </w:pPr>
            <w:r w:rsidRPr="00040D6A">
              <w:rPr>
                <w:b/>
                <w:lang w:val="en-US"/>
              </w:rPr>
              <w:t xml:space="preserve">Time to </w:t>
            </w:r>
            <w:proofErr w:type="spellStart"/>
            <w:r w:rsidRPr="00040D6A">
              <w:rPr>
                <w:b/>
                <w:lang w:val="en-US"/>
              </w:rPr>
              <w:t>resp</w:t>
            </w:r>
            <w:proofErr w:type="spellEnd"/>
            <w:r w:rsidRPr="00040D6A">
              <w:rPr>
                <w:b/>
                <w:lang w:val="en-US"/>
              </w:rPr>
              <w:t xml:space="preserve"> distress </w:t>
            </w:r>
            <w:r>
              <w:rPr>
                <w:b/>
                <w:lang w:val="en-US"/>
              </w:rPr>
              <w:t xml:space="preserve">from </w:t>
            </w:r>
            <w:proofErr w:type="spellStart"/>
            <w:r>
              <w:rPr>
                <w:b/>
                <w:lang w:val="en-US"/>
              </w:rPr>
              <w:t>symptomatology</w:t>
            </w:r>
            <w:proofErr w:type="spellEnd"/>
            <w:r>
              <w:rPr>
                <w:b/>
                <w:lang w:val="en-US"/>
              </w:rPr>
              <w:t xml:space="preserve"> onset (days)</w:t>
            </w:r>
            <w:r w:rsidRPr="00040D6A">
              <w:rPr>
                <w:lang w:val="en-US"/>
              </w:rPr>
              <w:t xml:space="preserve">, med [IQR] </w:t>
            </w:r>
          </w:p>
        </w:tc>
        <w:tc>
          <w:tcPr>
            <w:tcW w:w="2268" w:type="dxa"/>
          </w:tcPr>
          <w:p w:rsidR="00E97FFA" w:rsidRDefault="00E97FFA" w:rsidP="004F1D0B">
            <w:pPr>
              <w:spacing w:line="276" w:lineRule="auto"/>
              <w:jc w:val="center"/>
            </w:pPr>
            <w:r>
              <w:t>11 [8-13]</w:t>
            </w:r>
          </w:p>
        </w:tc>
        <w:tc>
          <w:tcPr>
            <w:tcW w:w="1843" w:type="dxa"/>
          </w:tcPr>
          <w:p w:rsidR="00E97FFA" w:rsidRDefault="00E97FFA" w:rsidP="004F1D0B">
            <w:pPr>
              <w:spacing w:line="276" w:lineRule="auto"/>
              <w:jc w:val="center"/>
            </w:pPr>
            <w:r>
              <w:t>12 [8,5-14]</w:t>
            </w:r>
          </w:p>
        </w:tc>
        <w:tc>
          <w:tcPr>
            <w:tcW w:w="1100" w:type="dxa"/>
          </w:tcPr>
          <w:p w:rsidR="00E97FFA" w:rsidRDefault="00E97FFA" w:rsidP="004F1D0B">
            <w:pPr>
              <w:spacing w:line="276" w:lineRule="auto"/>
              <w:jc w:val="center"/>
            </w:pPr>
            <w:r>
              <w:t>0,19</w:t>
            </w:r>
          </w:p>
        </w:tc>
      </w:tr>
      <w:tr w:rsidR="00E97FFA" w:rsidTr="004F1D0B">
        <w:trPr>
          <w:trHeight w:val="1967"/>
        </w:trPr>
        <w:tc>
          <w:tcPr>
            <w:tcW w:w="4077" w:type="dxa"/>
            <w:shd w:val="clear" w:color="auto" w:fill="DAEEF3" w:themeFill="accent5" w:themeFillTint="33"/>
          </w:tcPr>
          <w:p w:rsidR="00E97FFA" w:rsidRDefault="00E97FFA" w:rsidP="004F1D0B">
            <w:pPr>
              <w:rPr>
                <w:lang w:val="en-US"/>
              </w:rPr>
            </w:pPr>
            <w:r>
              <w:rPr>
                <w:b/>
                <w:lang w:val="en-US"/>
              </w:rPr>
              <w:t>Biology</w:t>
            </w:r>
            <w:r w:rsidRPr="00BF3255">
              <w:rPr>
                <w:b/>
              </w:rPr>
              <w:t>,</w:t>
            </w:r>
            <w:r>
              <w:t xml:space="preserve"> </w:t>
            </w:r>
            <w:proofErr w:type="spellStart"/>
            <w:r>
              <w:t>med</w:t>
            </w:r>
            <w:proofErr w:type="spellEnd"/>
            <w:r>
              <w:t xml:space="preserve"> [IQR]</w:t>
            </w:r>
            <w:r>
              <w:rPr>
                <w:lang w:val="en-US"/>
              </w:rPr>
              <w:t>:</w:t>
            </w:r>
          </w:p>
          <w:p w:rsidR="00E97FFA" w:rsidRPr="00040D6A" w:rsidRDefault="00E97FFA" w:rsidP="004F1D0B">
            <w:pPr>
              <w:pStyle w:val="Paragraphedeliste"/>
              <w:numPr>
                <w:ilvl w:val="0"/>
                <w:numId w:val="2"/>
              </w:num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 xml:space="preserve">Baseline </w:t>
            </w:r>
            <w:r w:rsidRPr="00040D6A">
              <w:rPr>
                <w:lang w:val="en-US"/>
              </w:rPr>
              <w:t xml:space="preserve">P/F </w:t>
            </w:r>
            <w:r>
              <w:rPr>
                <w:lang w:val="en-US"/>
              </w:rPr>
              <w:t>ratio</w:t>
            </w:r>
          </w:p>
          <w:p w:rsidR="00E97FFA" w:rsidRPr="00040D6A" w:rsidRDefault="00E97FFA" w:rsidP="004F1D0B">
            <w:pPr>
              <w:pStyle w:val="Paragraphedeliste"/>
              <w:numPr>
                <w:ilvl w:val="0"/>
                <w:numId w:val="2"/>
              </w:numPr>
              <w:rPr>
                <w:lang w:val="en-US"/>
              </w:rPr>
            </w:pPr>
            <w:r w:rsidRPr="00040D6A">
              <w:rPr>
                <w:lang w:val="en-US"/>
              </w:rPr>
              <w:t>CRP (mg/l)</w:t>
            </w:r>
          </w:p>
          <w:p w:rsidR="00E97FFA" w:rsidRDefault="00E97FFA" w:rsidP="004F1D0B">
            <w:pPr>
              <w:pStyle w:val="Paragraphedeliste"/>
              <w:numPr>
                <w:ilvl w:val="1"/>
                <w:numId w:val="2"/>
              </w:numPr>
            </w:pPr>
            <w:r>
              <w:t>Baseline</w:t>
            </w:r>
          </w:p>
          <w:p w:rsidR="00E97FFA" w:rsidRPr="00040D6A" w:rsidRDefault="00E97FFA" w:rsidP="004F1D0B">
            <w:pPr>
              <w:pStyle w:val="Paragraphedeliste"/>
              <w:numPr>
                <w:ilvl w:val="1"/>
                <w:numId w:val="2"/>
              </w:numPr>
              <w:rPr>
                <w:lang w:val="en-US"/>
              </w:rPr>
            </w:pPr>
            <w:r w:rsidRPr="00040D6A">
              <w:rPr>
                <w:lang w:val="en-US"/>
              </w:rPr>
              <w:t>Control (post TCZ or day 3)</w:t>
            </w:r>
          </w:p>
          <w:p w:rsidR="00E97FFA" w:rsidRDefault="00E97FFA" w:rsidP="004F1D0B">
            <w:pPr>
              <w:pStyle w:val="Paragraphedeliste"/>
              <w:numPr>
                <w:ilvl w:val="0"/>
                <w:numId w:val="2"/>
              </w:numPr>
            </w:pPr>
            <w:r>
              <w:t>IL-6 (</w:t>
            </w:r>
            <w:proofErr w:type="spellStart"/>
            <w:r>
              <w:t>pg</w:t>
            </w:r>
            <w:proofErr w:type="spellEnd"/>
            <w:r>
              <w:t>/ml) :</w:t>
            </w:r>
          </w:p>
          <w:p w:rsidR="00E97FFA" w:rsidRDefault="00E97FFA" w:rsidP="004F1D0B">
            <w:pPr>
              <w:pStyle w:val="Paragraphedeliste"/>
              <w:numPr>
                <w:ilvl w:val="1"/>
                <w:numId w:val="2"/>
              </w:numPr>
              <w:spacing w:after="200" w:line="276" w:lineRule="auto"/>
            </w:pPr>
            <w:r>
              <w:t xml:space="preserve">Baseline (32 </w:t>
            </w:r>
            <w:proofErr w:type="spellStart"/>
            <w:r w:rsidRPr="00ED659A">
              <w:t>available</w:t>
            </w:r>
            <w:proofErr w:type="spellEnd"/>
            <w:r>
              <w:t>)</w:t>
            </w:r>
          </w:p>
          <w:p w:rsidR="00E97FFA" w:rsidRDefault="00E97FFA" w:rsidP="004F1D0B">
            <w:pPr>
              <w:pStyle w:val="Paragraphedeliste"/>
              <w:numPr>
                <w:ilvl w:val="1"/>
                <w:numId w:val="2"/>
              </w:numPr>
            </w:pPr>
            <w:r>
              <w:t xml:space="preserve">Post TCZ (10  </w:t>
            </w:r>
            <w:proofErr w:type="spellStart"/>
            <w:proofErr w:type="gramStart"/>
            <w:r w:rsidRPr="00ED659A">
              <w:t>available</w:t>
            </w:r>
            <w:proofErr w:type="spellEnd"/>
            <w:r w:rsidRPr="00ED659A">
              <w:t xml:space="preserve"> </w:t>
            </w:r>
            <w:r>
              <w:t>)</w:t>
            </w:r>
            <w:proofErr w:type="gramEnd"/>
          </w:p>
        </w:tc>
        <w:tc>
          <w:tcPr>
            <w:tcW w:w="2268" w:type="dxa"/>
          </w:tcPr>
          <w:p w:rsidR="00E97FFA" w:rsidRDefault="00E97FFA" w:rsidP="004F1D0B">
            <w:pPr>
              <w:jc w:val="center"/>
            </w:pPr>
          </w:p>
          <w:p w:rsidR="00E97FFA" w:rsidRDefault="00E97FFA" w:rsidP="004F1D0B">
            <w:pPr>
              <w:jc w:val="center"/>
            </w:pPr>
            <w:r>
              <w:t>115 [81-143]</w:t>
            </w:r>
          </w:p>
          <w:p w:rsidR="00E97FFA" w:rsidRDefault="00E97FFA" w:rsidP="004F1D0B">
            <w:pPr>
              <w:jc w:val="center"/>
            </w:pPr>
          </w:p>
          <w:p w:rsidR="00E97FFA" w:rsidRDefault="00E97FFA" w:rsidP="004F1D0B">
            <w:pPr>
              <w:jc w:val="center"/>
            </w:pPr>
            <w:r>
              <w:t>132 [68-160]</w:t>
            </w:r>
          </w:p>
          <w:p w:rsidR="00E97FFA" w:rsidRDefault="00E97FFA" w:rsidP="004F1D0B">
            <w:pPr>
              <w:jc w:val="center"/>
            </w:pPr>
            <w:r>
              <w:t>14 [7-39]</w:t>
            </w:r>
          </w:p>
          <w:p w:rsidR="00E97FFA" w:rsidRDefault="00E97FFA" w:rsidP="004F1D0B">
            <w:pPr>
              <w:jc w:val="center"/>
            </w:pPr>
          </w:p>
          <w:p w:rsidR="00E97FFA" w:rsidRDefault="00E97FFA" w:rsidP="004F1D0B">
            <w:pPr>
              <w:jc w:val="center"/>
            </w:pPr>
            <w:r>
              <w:t>84 [58-146]</w:t>
            </w:r>
          </w:p>
          <w:p w:rsidR="00E97FFA" w:rsidRDefault="00E97FFA" w:rsidP="004F1D0B">
            <w:pPr>
              <w:jc w:val="center"/>
            </w:pPr>
            <w:r>
              <w:t>160 [46-350]</w:t>
            </w:r>
          </w:p>
        </w:tc>
        <w:tc>
          <w:tcPr>
            <w:tcW w:w="1843" w:type="dxa"/>
          </w:tcPr>
          <w:p w:rsidR="00E97FFA" w:rsidRDefault="00E97FFA" w:rsidP="004F1D0B">
            <w:pPr>
              <w:jc w:val="center"/>
            </w:pPr>
          </w:p>
          <w:p w:rsidR="00E97FFA" w:rsidRDefault="00E97FFA" w:rsidP="004F1D0B">
            <w:pPr>
              <w:jc w:val="center"/>
            </w:pPr>
            <w:r>
              <w:t>101 [78-142]</w:t>
            </w:r>
          </w:p>
          <w:p w:rsidR="00E97FFA" w:rsidRDefault="00E97FFA" w:rsidP="004F1D0B">
            <w:pPr>
              <w:jc w:val="center"/>
            </w:pPr>
          </w:p>
          <w:p w:rsidR="00E97FFA" w:rsidRDefault="00E97FFA" w:rsidP="004F1D0B">
            <w:pPr>
              <w:jc w:val="center"/>
            </w:pPr>
            <w:r>
              <w:t>145 [82-221]</w:t>
            </w:r>
          </w:p>
          <w:p w:rsidR="00E97FFA" w:rsidRDefault="00E97FFA" w:rsidP="004F1D0B">
            <w:pPr>
              <w:jc w:val="center"/>
            </w:pPr>
            <w:r>
              <w:t>99 [66-175]</w:t>
            </w:r>
          </w:p>
        </w:tc>
        <w:tc>
          <w:tcPr>
            <w:tcW w:w="1100" w:type="dxa"/>
          </w:tcPr>
          <w:p w:rsidR="00E97FFA" w:rsidRDefault="00E97FFA" w:rsidP="004F1D0B">
            <w:pPr>
              <w:jc w:val="center"/>
            </w:pPr>
          </w:p>
          <w:p w:rsidR="00E97FFA" w:rsidRDefault="00E97FFA" w:rsidP="004F1D0B">
            <w:pPr>
              <w:jc w:val="center"/>
            </w:pPr>
            <w:r>
              <w:t>0,34</w:t>
            </w:r>
          </w:p>
          <w:p w:rsidR="00E97FFA" w:rsidRDefault="00E97FFA" w:rsidP="004F1D0B">
            <w:pPr>
              <w:jc w:val="center"/>
            </w:pPr>
          </w:p>
          <w:p w:rsidR="00E97FFA" w:rsidRDefault="00E97FFA" w:rsidP="004F1D0B">
            <w:pPr>
              <w:jc w:val="center"/>
            </w:pPr>
            <w:r>
              <w:t>0,15</w:t>
            </w:r>
          </w:p>
          <w:p w:rsidR="00E97FFA" w:rsidRDefault="00E97FFA" w:rsidP="004F1D0B">
            <w:pPr>
              <w:jc w:val="center"/>
            </w:pPr>
            <w:r w:rsidRPr="00A12D29">
              <w:rPr>
                <w:b/>
                <w:color w:val="FF0000"/>
              </w:rPr>
              <w:t>&lt;10</w:t>
            </w:r>
            <w:r w:rsidRPr="00A12D29">
              <w:rPr>
                <w:b/>
                <w:color w:val="FF0000"/>
                <w:vertAlign w:val="superscript"/>
              </w:rPr>
              <w:t>-3</w:t>
            </w:r>
          </w:p>
        </w:tc>
      </w:tr>
      <w:tr w:rsidR="00E97FFA" w:rsidTr="004F1D0B">
        <w:tc>
          <w:tcPr>
            <w:tcW w:w="4077" w:type="dxa"/>
            <w:shd w:val="clear" w:color="auto" w:fill="DAEEF3" w:themeFill="accent5" w:themeFillTint="33"/>
          </w:tcPr>
          <w:p w:rsidR="00E97FFA" w:rsidRDefault="00E97FFA" w:rsidP="004F1D0B">
            <w:pPr>
              <w:spacing w:line="276" w:lineRule="auto"/>
            </w:pPr>
            <w:r>
              <w:rPr>
                <w:b/>
              </w:rPr>
              <w:t xml:space="preserve">CT scan extension </w:t>
            </w:r>
            <w:r w:rsidRPr="00BF3255">
              <w:rPr>
                <w:b/>
              </w:rPr>
              <w:t>&gt;</w:t>
            </w:r>
            <w:r>
              <w:rPr>
                <w:b/>
              </w:rPr>
              <w:t xml:space="preserve"> </w:t>
            </w:r>
            <w:r w:rsidRPr="00BF3255">
              <w:rPr>
                <w:b/>
              </w:rPr>
              <w:t>50%,</w:t>
            </w:r>
            <w:r>
              <w:t xml:space="preserve"> n (%)</w:t>
            </w:r>
          </w:p>
        </w:tc>
        <w:tc>
          <w:tcPr>
            <w:tcW w:w="2268" w:type="dxa"/>
          </w:tcPr>
          <w:p w:rsidR="00E97FFA" w:rsidRDefault="00E97FFA" w:rsidP="004F1D0B">
            <w:pPr>
              <w:spacing w:line="276" w:lineRule="auto"/>
              <w:jc w:val="center"/>
            </w:pPr>
            <w:r>
              <w:t>23/45 (51)</w:t>
            </w:r>
          </w:p>
        </w:tc>
        <w:tc>
          <w:tcPr>
            <w:tcW w:w="1843" w:type="dxa"/>
          </w:tcPr>
          <w:p w:rsidR="00E97FFA" w:rsidRDefault="00E97FFA" w:rsidP="004F1D0B">
            <w:pPr>
              <w:spacing w:line="276" w:lineRule="auto"/>
              <w:jc w:val="center"/>
            </w:pPr>
            <w:r>
              <w:t>23/35 (66)</w:t>
            </w:r>
          </w:p>
        </w:tc>
        <w:tc>
          <w:tcPr>
            <w:tcW w:w="1100" w:type="dxa"/>
          </w:tcPr>
          <w:p w:rsidR="00E97FFA" w:rsidRDefault="00E97FFA" w:rsidP="004F1D0B">
            <w:pPr>
              <w:spacing w:line="276" w:lineRule="auto"/>
              <w:jc w:val="center"/>
            </w:pPr>
            <w:r>
              <w:t>0,21</w:t>
            </w:r>
          </w:p>
        </w:tc>
      </w:tr>
      <w:tr w:rsidR="00E97FFA" w:rsidTr="004F1D0B">
        <w:trPr>
          <w:trHeight w:val="1584"/>
        </w:trPr>
        <w:tc>
          <w:tcPr>
            <w:tcW w:w="4077" w:type="dxa"/>
            <w:shd w:val="clear" w:color="auto" w:fill="DAEEF3" w:themeFill="accent5" w:themeFillTint="33"/>
          </w:tcPr>
          <w:p w:rsidR="00E97FFA" w:rsidRPr="00BF3255" w:rsidRDefault="00E97FFA" w:rsidP="004F1D0B">
            <w:pPr>
              <w:rPr>
                <w:b/>
              </w:rPr>
            </w:pPr>
            <w:proofErr w:type="spellStart"/>
            <w:r>
              <w:rPr>
                <w:b/>
              </w:rPr>
              <w:t>Outcome</w:t>
            </w:r>
            <w:proofErr w:type="spellEnd"/>
            <w:r w:rsidRPr="00BF3255">
              <w:rPr>
                <w:b/>
              </w:rPr>
              <w:t> :</w:t>
            </w:r>
          </w:p>
          <w:p w:rsidR="00E97FFA" w:rsidRDefault="00E97FFA" w:rsidP="004F1D0B">
            <w:pPr>
              <w:pStyle w:val="Paragraphedeliste"/>
              <w:numPr>
                <w:ilvl w:val="0"/>
                <w:numId w:val="3"/>
              </w:numPr>
            </w:pPr>
            <w:proofErr w:type="spellStart"/>
            <w:r>
              <w:t>Severe</w:t>
            </w:r>
            <w:proofErr w:type="spellEnd"/>
            <w:r>
              <w:t xml:space="preserve"> ARDS, n (%)</w:t>
            </w:r>
          </w:p>
          <w:p w:rsidR="00E97FFA" w:rsidRDefault="00E97FFA" w:rsidP="004F1D0B">
            <w:pPr>
              <w:pStyle w:val="Paragraphedeliste"/>
              <w:numPr>
                <w:ilvl w:val="0"/>
                <w:numId w:val="3"/>
              </w:numPr>
            </w:pPr>
            <w:r>
              <w:t>MV use, n (%)</w:t>
            </w:r>
          </w:p>
          <w:p w:rsidR="00E97FFA" w:rsidRDefault="00E97FFA" w:rsidP="004F1D0B">
            <w:pPr>
              <w:pStyle w:val="Paragraphedeliste"/>
              <w:numPr>
                <w:ilvl w:val="0"/>
                <w:numId w:val="3"/>
              </w:numPr>
            </w:pPr>
            <w:r>
              <w:t xml:space="preserve">MV </w:t>
            </w:r>
            <w:proofErr w:type="spellStart"/>
            <w:r>
              <w:t>duration</w:t>
            </w:r>
            <w:proofErr w:type="spellEnd"/>
            <w:r>
              <w:t xml:space="preserve">, </w:t>
            </w:r>
            <w:proofErr w:type="spellStart"/>
            <w:r>
              <w:t>med</w:t>
            </w:r>
            <w:proofErr w:type="spellEnd"/>
            <w:r>
              <w:t xml:space="preserve"> [IQR]</w:t>
            </w:r>
          </w:p>
          <w:p w:rsidR="00E97FFA" w:rsidRDefault="00E97FFA" w:rsidP="004F1D0B">
            <w:pPr>
              <w:pStyle w:val="Paragraphedeliste"/>
              <w:numPr>
                <w:ilvl w:val="0"/>
                <w:numId w:val="3"/>
              </w:numPr>
            </w:pPr>
            <w:r>
              <w:t xml:space="preserve">ICU-LOS, </w:t>
            </w:r>
            <w:proofErr w:type="spellStart"/>
            <w:r>
              <w:t>med</w:t>
            </w:r>
            <w:proofErr w:type="spellEnd"/>
            <w:r>
              <w:t xml:space="preserve"> [IQR]</w:t>
            </w:r>
          </w:p>
          <w:p w:rsidR="00E97FFA" w:rsidRDefault="00E97FFA" w:rsidP="004F1D0B">
            <w:pPr>
              <w:pStyle w:val="Paragraphedeliste"/>
              <w:numPr>
                <w:ilvl w:val="0"/>
                <w:numId w:val="3"/>
              </w:numPr>
            </w:pPr>
            <w:proofErr w:type="spellStart"/>
            <w:r>
              <w:t>Mortality</w:t>
            </w:r>
            <w:proofErr w:type="spellEnd"/>
            <w:r>
              <w:t xml:space="preserve">, n (%) </w:t>
            </w:r>
          </w:p>
          <w:p w:rsidR="00E97FFA" w:rsidRDefault="00E97FFA" w:rsidP="004F1D0B">
            <w:pPr>
              <w:pStyle w:val="Paragraphedeliste"/>
              <w:numPr>
                <w:ilvl w:val="0"/>
                <w:numId w:val="3"/>
              </w:numPr>
            </w:pPr>
            <w:r>
              <w:t>ICU-infection, n (%)</w:t>
            </w:r>
          </w:p>
        </w:tc>
        <w:tc>
          <w:tcPr>
            <w:tcW w:w="2268" w:type="dxa"/>
          </w:tcPr>
          <w:p w:rsidR="00E97FFA" w:rsidRDefault="00E97FFA" w:rsidP="004F1D0B">
            <w:pPr>
              <w:jc w:val="center"/>
            </w:pPr>
          </w:p>
          <w:p w:rsidR="00E97FFA" w:rsidRDefault="00E97FFA" w:rsidP="004F1D0B">
            <w:pPr>
              <w:jc w:val="center"/>
            </w:pPr>
            <w:r>
              <w:t>14 (31)</w:t>
            </w:r>
          </w:p>
          <w:p w:rsidR="00E97FFA" w:rsidRDefault="00E97FFA" w:rsidP="004F1D0B">
            <w:pPr>
              <w:jc w:val="center"/>
            </w:pPr>
            <w:r>
              <w:t>23 (51)</w:t>
            </w:r>
          </w:p>
          <w:p w:rsidR="00E97FFA" w:rsidRDefault="00E97FFA" w:rsidP="004F1D0B">
            <w:pPr>
              <w:jc w:val="center"/>
            </w:pPr>
            <w:r>
              <w:t>7 [4-14]</w:t>
            </w:r>
          </w:p>
          <w:p w:rsidR="00E97FFA" w:rsidRDefault="00E97FFA" w:rsidP="004F1D0B">
            <w:pPr>
              <w:jc w:val="center"/>
            </w:pPr>
            <w:r>
              <w:t>16 [11,5-24,5]</w:t>
            </w:r>
          </w:p>
          <w:p w:rsidR="00E97FFA" w:rsidRDefault="00E97FFA" w:rsidP="004F1D0B">
            <w:pPr>
              <w:jc w:val="center"/>
            </w:pPr>
            <w:r>
              <w:t>22 (49)</w:t>
            </w:r>
          </w:p>
          <w:p w:rsidR="00E97FFA" w:rsidRDefault="00E97FFA" w:rsidP="004F1D0B">
            <w:pPr>
              <w:jc w:val="center"/>
            </w:pPr>
            <w:r>
              <w:t>18 (40%)</w:t>
            </w:r>
          </w:p>
        </w:tc>
        <w:tc>
          <w:tcPr>
            <w:tcW w:w="1843" w:type="dxa"/>
          </w:tcPr>
          <w:p w:rsidR="00E97FFA" w:rsidRDefault="00E97FFA" w:rsidP="004F1D0B">
            <w:pPr>
              <w:jc w:val="center"/>
            </w:pPr>
          </w:p>
          <w:p w:rsidR="00E97FFA" w:rsidRDefault="00E97FFA" w:rsidP="004F1D0B">
            <w:pPr>
              <w:jc w:val="center"/>
            </w:pPr>
            <w:r>
              <w:t>25 (55,5)</w:t>
            </w:r>
          </w:p>
          <w:p w:rsidR="00E97FFA" w:rsidRDefault="00E97FFA" w:rsidP="004F1D0B">
            <w:pPr>
              <w:jc w:val="center"/>
            </w:pPr>
            <w:r>
              <w:t>26 (58)</w:t>
            </w:r>
          </w:p>
          <w:p w:rsidR="00E97FFA" w:rsidRDefault="00E97FFA" w:rsidP="004F1D0B">
            <w:pPr>
              <w:jc w:val="center"/>
            </w:pPr>
            <w:r>
              <w:t>6 [5-10]</w:t>
            </w:r>
          </w:p>
          <w:p w:rsidR="00E97FFA" w:rsidRDefault="00E97FFA" w:rsidP="004F1D0B">
            <w:pPr>
              <w:jc w:val="center"/>
            </w:pPr>
            <w:r>
              <w:t>8 [6,5-12]</w:t>
            </w:r>
          </w:p>
          <w:p w:rsidR="00E97FFA" w:rsidRDefault="00E97FFA" w:rsidP="004F1D0B">
            <w:pPr>
              <w:jc w:val="center"/>
            </w:pPr>
            <w:r>
              <w:t>22 (49)</w:t>
            </w:r>
          </w:p>
          <w:p w:rsidR="00E97FFA" w:rsidRDefault="00E97FFA" w:rsidP="004F1D0B">
            <w:pPr>
              <w:jc w:val="center"/>
            </w:pPr>
            <w:r>
              <w:t>15 (33,5%)</w:t>
            </w:r>
          </w:p>
        </w:tc>
        <w:tc>
          <w:tcPr>
            <w:tcW w:w="1100" w:type="dxa"/>
          </w:tcPr>
          <w:p w:rsidR="00E97FFA" w:rsidRDefault="00E97FFA" w:rsidP="004F1D0B">
            <w:pPr>
              <w:jc w:val="center"/>
              <w:rPr>
                <w:b/>
                <w:color w:val="FF0000"/>
              </w:rPr>
            </w:pPr>
          </w:p>
          <w:p w:rsidR="00E97FFA" w:rsidRPr="00A12D29" w:rsidRDefault="00E97FFA" w:rsidP="004F1D0B">
            <w:pPr>
              <w:jc w:val="center"/>
              <w:rPr>
                <w:b/>
                <w:color w:val="FF0000"/>
              </w:rPr>
            </w:pPr>
            <w:r w:rsidRPr="00A12D29">
              <w:rPr>
                <w:b/>
                <w:color w:val="FF0000"/>
              </w:rPr>
              <w:t>0,03</w:t>
            </w:r>
          </w:p>
          <w:p w:rsidR="00E97FFA" w:rsidRDefault="00E97FFA" w:rsidP="004F1D0B">
            <w:pPr>
              <w:jc w:val="center"/>
            </w:pPr>
            <w:r>
              <w:t>0,67</w:t>
            </w:r>
          </w:p>
          <w:p w:rsidR="00E97FFA" w:rsidRDefault="00E97FFA" w:rsidP="004F1D0B">
            <w:pPr>
              <w:jc w:val="center"/>
            </w:pPr>
            <w:r>
              <w:t>0,4</w:t>
            </w:r>
          </w:p>
          <w:p w:rsidR="00E97FFA" w:rsidRPr="00A12D29" w:rsidRDefault="00E97FFA" w:rsidP="004F1D0B">
            <w:pPr>
              <w:jc w:val="center"/>
              <w:rPr>
                <w:color w:val="FF0000"/>
              </w:rPr>
            </w:pPr>
            <w:r w:rsidRPr="00A12D29">
              <w:rPr>
                <w:b/>
                <w:color w:val="FF0000"/>
              </w:rPr>
              <w:t>&lt;10</w:t>
            </w:r>
            <w:r w:rsidRPr="00A12D29">
              <w:rPr>
                <w:b/>
                <w:color w:val="FF0000"/>
                <w:vertAlign w:val="superscript"/>
              </w:rPr>
              <w:t>-3</w:t>
            </w:r>
          </w:p>
          <w:p w:rsidR="00E97FFA" w:rsidRDefault="00E97FFA" w:rsidP="004F1D0B">
            <w:pPr>
              <w:jc w:val="center"/>
            </w:pPr>
            <w:r>
              <w:t>1</w:t>
            </w:r>
          </w:p>
          <w:p w:rsidR="00E97FFA" w:rsidRPr="00A12D29" w:rsidRDefault="00E97FFA" w:rsidP="004F1D0B">
            <w:pPr>
              <w:jc w:val="center"/>
              <w:rPr>
                <w:b/>
                <w:color w:val="FF0000"/>
              </w:rPr>
            </w:pPr>
            <w:r>
              <w:t>0,66</w:t>
            </w:r>
          </w:p>
        </w:tc>
      </w:tr>
    </w:tbl>
    <w:p w:rsidR="00E97FFA" w:rsidRPr="00FE5C98" w:rsidRDefault="00E97FFA" w:rsidP="00E97FFA">
      <w:pPr>
        <w:spacing w:after="0" w:line="240" w:lineRule="auto"/>
        <w:rPr>
          <w:rFonts w:cstheme="minorHAnsi"/>
          <w:sz w:val="18"/>
          <w:szCs w:val="18"/>
          <w:lang w:val="en-US"/>
        </w:rPr>
      </w:pPr>
      <w:proofErr w:type="gramStart"/>
      <w:r w:rsidRPr="00FE5C98">
        <w:rPr>
          <w:rFonts w:cstheme="minorHAnsi"/>
          <w:sz w:val="18"/>
          <w:szCs w:val="18"/>
          <w:shd w:val="clear" w:color="auto" w:fill="FFFFFF"/>
          <w:lang w:val="en-US"/>
        </w:rPr>
        <w:t>TCZ :</w:t>
      </w:r>
      <w:proofErr w:type="gramEnd"/>
      <w:r w:rsidRPr="00FE5C98">
        <w:rPr>
          <w:rFonts w:cstheme="minorHAnsi"/>
          <w:sz w:val="18"/>
          <w:szCs w:val="18"/>
          <w:shd w:val="clear" w:color="auto" w:fill="FFFFFF"/>
          <w:lang w:val="en-US"/>
        </w:rPr>
        <w:t xml:space="preserve"> </w:t>
      </w:r>
      <w:proofErr w:type="spellStart"/>
      <w:r w:rsidRPr="00FE5C98">
        <w:rPr>
          <w:rFonts w:cstheme="minorHAnsi"/>
          <w:sz w:val="18"/>
          <w:szCs w:val="18"/>
          <w:shd w:val="clear" w:color="auto" w:fill="FFFFFF"/>
          <w:lang w:val="en-US"/>
        </w:rPr>
        <w:t>Tocilizumab</w:t>
      </w:r>
      <w:proofErr w:type="spellEnd"/>
      <w:r w:rsidRPr="00FE5C98">
        <w:rPr>
          <w:rFonts w:cstheme="minorHAnsi"/>
          <w:sz w:val="18"/>
          <w:szCs w:val="18"/>
          <w:lang w:val="en-US"/>
        </w:rPr>
        <w:t xml:space="preserve">, SC : standard care, SAPS : </w:t>
      </w:r>
      <w:r w:rsidRPr="00FE5C98">
        <w:rPr>
          <w:rFonts w:cs="Arial"/>
          <w:sz w:val="18"/>
          <w:szCs w:val="18"/>
          <w:shd w:val="clear" w:color="auto" w:fill="FFFFFF"/>
          <w:lang w:val="en-US"/>
        </w:rPr>
        <w:t>Simplified Acute Physiology Score</w:t>
      </w:r>
      <w:r w:rsidRPr="00FE5C98">
        <w:rPr>
          <w:rFonts w:cstheme="minorHAnsi"/>
          <w:sz w:val="18"/>
          <w:szCs w:val="18"/>
          <w:lang w:val="en-US"/>
        </w:rPr>
        <w:t xml:space="preserve">, ARDS : acute respiratory distress  </w:t>
      </w:r>
      <w:proofErr w:type="spellStart"/>
      <w:r w:rsidRPr="00FE5C98">
        <w:rPr>
          <w:rFonts w:cstheme="minorHAnsi"/>
          <w:sz w:val="18"/>
          <w:szCs w:val="18"/>
          <w:lang w:val="en-US"/>
        </w:rPr>
        <w:t>syndrom</w:t>
      </w:r>
      <w:proofErr w:type="spellEnd"/>
      <w:r w:rsidRPr="00FE5C98">
        <w:rPr>
          <w:rFonts w:cstheme="minorHAnsi"/>
          <w:sz w:val="18"/>
          <w:szCs w:val="18"/>
          <w:lang w:val="en-US"/>
        </w:rPr>
        <w:t>, MV : mechanical ventilation, ICU : intensive care unit, LOS : length of stay</w:t>
      </w:r>
    </w:p>
    <w:p w:rsidR="00E97FFA" w:rsidRPr="00FE5C98" w:rsidRDefault="00E97FFA" w:rsidP="00E97FFA">
      <w:pPr>
        <w:spacing w:after="0"/>
        <w:rPr>
          <w:rFonts w:asciiTheme="majorBidi" w:hAnsiTheme="majorBidi" w:cstheme="majorBidi"/>
          <w:lang w:val="en-US"/>
        </w:rPr>
      </w:pPr>
    </w:p>
    <w:p w:rsidR="00E97FFA" w:rsidRPr="00FE5C98" w:rsidRDefault="00E97FFA" w:rsidP="00E97FFA">
      <w:pPr>
        <w:spacing w:after="0"/>
        <w:rPr>
          <w:rFonts w:asciiTheme="majorBidi" w:hAnsiTheme="majorBidi" w:cstheme="majorBidi"/>
          <w:lang w:val="en-US"/>
        </w:rPr>
      </w:pPr>
    </w:p>
    <w:p w:rsidR="00E97FFA" w:rsidRPr="00FE5C98" w:rsidRDefault="00E97FFA" w:rsidP="00E97FFA">
      <w:pPr>
        <w:spacing w:after="0"/>
        <w:rPr>
          <w:rFonts w:asciiTheme="majorBidi" w:hAnsiTheme="majorBidi" w:cstheme="majorBidi"/>
          <w:lang w:val="en-US"/>
        </w:rPr>
      </w:pPr>
    </w:p>
    <w:p w:rsidR="00E97FFA" w:rsidRDefault="00E97FFA" w:rsidP="00E97FFA">
      <w:pPr>
        <w:spacing w:after="0"/>
        <w:rPr>
          <w:rFonts w:asciiTheme="majorBidi" w:hAnsiTheme="majorBidi" w:cstheme="majorBidi"/>
          <w:lang w:val="en-US"/>
        </w:rPr>
      </w:pPr>
    </w:p>
    <w:p w:rsidR="00E97FFA" w:rsidRDefault="00E97FFA" w:rsidP="00E97FFA">
      <w:pPr>
        <w:spacing w:after="0"/>
        <w:rPr>
          <w:rFonts w:asciiTheme="majorBidi" w:hAnsiTheme="majorBidi" w:cstheme="majorBidi"/>
          <w:lang w:val="en-US"/>
        </w:rPr>
      </w:pPr>
    </w:p>
    <w:p w:rsidR="00E97FFA" w:rsidRDefault="00E97FFA" w:rsidP="00E97FFA">
      <w:pPr>
        <w:spacing w:after="0"/>
        <w:rPr>
          <w:rFonts w:asciiTheme="majorBidi" w:hAnsiTheme="majorBidi" w:cstheme="majorBidi"/>
          <w:lang w:val="en-US"/>
        </w:rPr>
      </w:pPr>
    </w:p>
    <w:p w:rsidR="00E97FFA" w:rsidRDefault="00E97FFA" w:rsidP="00E97FFA">
      <w:pPr>
        <w:spacing w:after="0"/>
        <w:rPr>
          <w:rFonts w:asciiTheme="majorBidi" w:hAnsiTheme="majorBidi" w:cstheme="majorBidi"/>
          <w:lang w:val="en-US"/>
        </w:rPr>
      </w:pPr>
    </w:p>
    <w:p w:rsidR="00E97FFA" w:rsidRDefault="00E97FFA" w:rsidP="00E97FFA">
      <w:pPr>
        <w:spacing w:after="0"/>
        <w:rPr>
          <w:rFonts w:asciiTheme="majorBidi" w:hAnsiTheme="majorBidi" w:cstheme="majorBidi"/>
          <w:lang w:val="en-US"/>
        </w:rPr>
      </w:pPr>
    </w:p>
    <w:p w:rsidR="0027703D" w:rsidRPr="00E97FFA" w:rsidRDefault="0027703D">
      <w:pPr>
        <w:rPr>
          <w:lang w:val="en-US"/>
        </w:rPr>
      </w:pPr>
    </w:p>
    <w:sectPr w:rsidR="0027703D" w:rsidRPr="00E97FFA" w:rsidSect="002770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E75CF5"/>
    <w:multiLevelType w:val="hybridMultilevel"/>
    <w:tmpl w:val="C16E387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071720F"/>
    <w:multiLevelType w:val="hybridMultilevel"/>
    <w:tmpl w:val="0178CDB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89A6F6D"/>
    <w:multiLevelType w:val="hybridMultilevel"/>
    <w:tmpl w:val="0E2049E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E97FFA"/>
    <w:rsid w:val="0027703D"/>
    <w:rsid w:val="00E97F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7FFA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E97FFA"/>
    <w:pPr>
      <w:ind w:left="720"/>
      <w:contextualSpacing/>
    </w:pPr>
  </w:style>
  <w:style w:type="table" w:styleId="Grilledutableau">
    <w:name w:val="Table Grid"/>
    <w:basedOn w:val="TableauNormal"/>
    <w:uiPriority w:val="59"/>
    <w:rsid w:val="00E97FF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236</Words>
  <Characters>1301</Characters>
  <Application>Microsoft Office Word</Application>
  <DocSecurity>0</DocSecurity>
  <Lines>10</Lines>
  <Paragraphs>3</Paragraphs>
  <ScaleCrop>false</ScaleCrop>
  <Company/>
  <LinksUpToDate>false</LinksUpToDate>
  <CharactersWithSpaces>1534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Ahlem</dc:creator>
  <cp:lastModifiedBy>Ahlem</cp:lastModifiedBy>
  <cp:revision>1</cp:revision>
  <dcterms:created xsi:type="dcterms:W3CDTF">2022-01-18T14:11:00Z</dcterms:created>
  <dcterms:modified xsi:type="dcterms:W3CDTF">2022-01-18T14:12:00Z</dcterms:modified>
</cp:coreProperties>
</file>