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CA9A3B" w14:textId="08CBB4A0" w:rsidR="00137D72" w:rsidRDefault="007828B2" w:rsidP="00137D72">
      <w:pPr>
        <w:jc w:val="center"/>
      </w:pPr>
      <w:r>
        <w:rPr>
          <w:noProof/>
        </w:rPr>
        <w:drawing>
          <wp:inline distT="0" distB="0" distL="0" distR="0" wp14:anchorId="09DD08D6" wp14:editId="754C3BE2">
            <wp:extent cx="4322064" cy="728472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S1.tif"/>
                    <pic:cNvPicPr/>
                  </pic:nvPicPr>
                  <pic:blipFill>
                    <a:blip r:embed="rId8">
                      <a:extLst>
                        <a:ext uri="{28A0092B-C50C-407E-A947-70E740481C1C}">
                          <a14:useLocalDpi xmlns:a14="http://schemas.microsoft.com/office/drawing/2010/main" val="0"/>
                        </a:ext>
                      </a:extLst>
                    </a:blip>
                    <a:stretch>
                      <a:fillRect/>
                    </a:stretch>
                  </pic:blipFill>
                  <pic:spPr>
                    <a:xfrm>
                      <a:off x="0" y="0"/>
                      <a:ext cx="4322064" cy="7284720"/>
                    </a:xfrm>
                    <a:prstGeom prst="rect">
                      <a:avLst/>
                    </a:prstGeom>
                  </pic:spPr>
                </pic:pic>
              </a:graphicData>
            </a:graphic>
          </wp:inline>
        </w:drawing>
      </w:r>
    </w:p>
    <w:p w14:paraId="3BBA29E0" w14:textId="0502178D" w:rsidR="00D46746" w:rsidRPr="009B06CE" w:rsidRDefault="009B06CE" w:rsidP="00D46746">
      <w:pPr>
        <w:pStyle w:val="SMHeading"/>
        <w:rPr>
          <w:sz w:val="22"/>
        </w:rPr>
      </w:pPr>
      <w:r>
        <w:rPr>
          <w:sz w:val="22"/>
        </w:rPr>
        <w:t>Extended Data Fig.</w:t>
      </w:r>
      <w:r w:rsidR="00D46746" w:rsidRPr="009B06CE">
        <w:rPr>
          <w:sz w:val="22"/>
        </w:rPr>
        <w:t>1: Individual follow-up of behavioral and clinical markers</w:t>
      </w:r>
    </w:p>
    <w:p w14:paraId="433ACBFA" w14:textId="1B376B7B" w:rsidR="00137D72" w:rsidRPr="00D703CB" w:rsidRDefault="00D46746" w:rsidP="00D703CB">
      <w:pPr>
        <w:pStyle w:val="SMcaption"/>
        <w:rPr>
          <w:sz w:val="22"/>
        </w:rPr>
      </w:pPr>
      <w:r w:rsidRPr="009B06CE">
        <w:rPr>
          <w:sz w:val="22"/>
        </w:rPr>
        <w:softHyphen/>
        <w:t>Motor and non-motor behavioral markers per case (legend down left) after alignment to MPTP offset (red line) and NSC graft (blue line)</w:t>
      </w:r>
      <w:r w:rsidR="00973620">
        <w:rPr>
          <w:sz w:val="22"/>
        </w:rPr>
        <w:t xml:space="preserve">. </w:t>
      </w:r>
      <w:proofErr w:type="gramStart"/>
      <w:r w:rsidR="009B06CE">
        <w:rPr>
          <w:b/>
          <w:sz w:val="22"/>
        </w:rPr>
        <w:t>a</w:t>
      </w:r>
      <w:proofErr w:type="gramEnd"/>
      <w:r w:rsidRPr="009B06CE">
        <w:rPr>
          <w:sz w:val="22"/>
        </w:rPr>
        <w:t xml:space="preserve"> Clinical </w:t>
      </w:r>
      <w:r w:rsidR="00973620">
        <w:rPr>
          <w:sz w:val="22"/>
        </w:rPr>
        <w:t xml:space="preserve">motor </w:t>
      </w:r>
      <w:r w:rsidRPr="009B06CE">
        <w:rPr>
          <w:sz w:val="22"/>
        </w:rPr>
        <w:t xml:space="preserve">score, a score ≥ 5 (clinical threshold) indicates symptomatic state corresponding to clinical diagnosis for PD patients. </w:t>
      </w:r>
      <w:proofErr w:type="gramStart"/>
      <w:r w:rsidR="009B06CE">
        <w:rPr>
          <w:b/>
          <w:sz w:val="22"/>
        </w:rPr>
        <w:t>b</w:t>
      </w:r>
      <w:proofErr w:type="gramEnd"/>
      <w:r w:rsidRPr="009B06CE">
        <w:rPr>
          <w:sz w:val="22"/>
        </w:rPr>
        <w:t xml:space="preserve"> Cognitive performances (Errors – up and Successes – down at the object retrieval detour task, see Methods for details)</w:t>
      </w:r>
      <w:r w:rsidR="00E3211B">
        <w:rPr>
          <w:sz w:val="22"/>
        </w:rPr>
        <w:t>,</w:t>
      </w:r>
      <w:r w:rsidRPr="009B06CE">
        <w:rPr>
          <w:sz w:val="22"/>
        </w:rPr>
        <w:t xml:space="preserve"> normalized </w:t>
      </w:r>
      <w:r w:rsidR="00E3211B">
        <w:rPr>
          <w:sz w:val="22"/>
        </w:rPr>
        <w:t xml:space="preserve">by </w:t>
      </w:r>
      <w:r w:rsidR="00E3211B" w:rsidRPr="009B06CE">
        <w:rPr>
          <w:sz w:val="22"/>
        </w:rPr>
        <w:t xml:space="preserve">min-max </w:t>
      </w:r>
      <w:r w:rsidR="00E3211B">
        <w:rPr>
          <w:sz w:val="22"/>
        </w:rPr>
        <w:t>per case</w:t>
      </w:r>
      <w:r w:rsidRPr="009B06CE">
        <w:rPr>
          <w:sz w:val="22"/>
        </w:rPr>
        <w:t xml:space="preserve">. </w:t>
      </w:r>
      <w:proofErr w:type="gramStart"/>
      <w:r w:rsidR="009B06CE">
        <w:rPr>
          <w:b/>
          <w:sz w:val="22"/>
        </w:rPr>
        <w:t>c</w:t>
      </w:r>
      <w:proofErr w:type="gramEnd"/>
      <w:r w:rsidRPr="009B06CE">
        <w:rPr>
          <w:sz w:val="22"/>
        </w:rPr>
        <w:t xml:space="preserve"> Non-parametric Circadian Rhythm Analysis (NPCRA)</w:t>
      </w:r>
      <w:r w:rsidR="00E3211B">
        <w:rPr>
          <w:sz w:val="22"/>
        </w:rPr>
        <w:t>.</w:t>
      </w:r>
      <w:r w:rsidRPr="009B06CE">
        <w:rPr>
          <w:sz w:val="22"/>
        </w:rPr>
        <w:t xml:space="preserve"> Mean ±SEM. Markers colored in blue in panel </w:t>
      </w:r>
      <w:r w:rsidR="009B06CE" w:rsidRPr="009B06CE">
        <w:rPr>
          <w:sz w:val="22"/>
        </w:rPr>
        <w:t>a</w:t>
      </w:r>
      <w:r w:rsidRPr="009B06CE">
        <w:rPr>
          <w:sz w:val="22"/>
        </w:rPr>
        <w:t xml:space="preserve"> when PET-scan measures were acquired (day of measure excluded from</w:t>
      </w:r>
      <w:r w:rsidR="00E3211B">
        <w:rPr>
          <w:sz w:val="22"/>
        </w:rPr>
        <w:t xml:space="preserve"> weekly </w:t>
      </w:r>
      <w:r w:rsidRPr="009B06CE">
        <w:rPr>
          <w:sz w:val="22"/>
        </w:rPr>
        <w:t>average).</w:t>
      </w:r>
    </w:p>
    <w:p w14:paraId="4D4423E3" w14:textId="141EF88D" w:rsidR="00137D72" w:rsidRPr="00BB52F9" w:rsidRDefault="009B06CE" w:rsidP="00137D72">
      <w:pPr>
        <w:jc w:val="center"/>
      </w:pPr>
      <w:r>
        <w:rPr>
          <w:noProof/>
        </w:rPr>
        <w:lastRenderedPageBreak/>
        <w:drawing>
          <wp:inline distT="0" distB="0" distL="0" distR="0" wp14:anchorId="0331FC4A" wp14:editId="109CF447">
            <wp:extent cx="4322064" cy="4471416"/>
            <wp:effectExtent l="0" t="0" r="254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2.tif"/>
                    <pic:cNvPicPr/>
                  </pic:nvPicPr>
                  <pic:blipFill>
                    <a:blip r:embed="rId9">
                      <a:extLst>
                        <a:ext uri="{28A0092B-C50C-407E-A947-70E740481C1C}">
                          <a14:useLocalDpi xmlns:a14="http://schemas.microsoft.com/office/drawing/2010/main" val="0"/>
                        </a:ext>
                      </a:extLst>
                    </a:blip>
                    <a:stretch>
                      <a:fillRect/>
                    </a:stretch>
                  </pic:blipFill>
                  <pic:spPr>
                    <a:xfrm>
                      <a:off x="0" y="0"/>
                      <a:ext cx="4322064" cy="4471416"/>
                    </a:xfrm>
                    <a:prstGeom prst="rect">
                      <a:avLst/>
                    </a:prstGeom>
                  </pic:spPr>
                </pic:pic>
              </a:graphicData>
            </a:graphic>
          </wp:inline>
        </w:drawing>
      </w:r>
    </w:p>
    <w:p w14:paraId="4A490AE7" w14:textId="1CABB206" w:rsidR="00D46746" w:rsidRPr="000C2C3D" w:rsidRDefault="009B06CE" w:rsidP="00D46746">
      <w:pPr>
        <w:pStyle w:val="SMHeading"/>
        <w:rPr>
          <w:sz w:val="22"/>
        </w:rPr>
      </w:pPr>
      <w:r w:rsidRPr="000C2C3D">
        <w:rPr>
          <w:sz w:val="20"/>
        </w:rPr>
        <w:t xml:space="preserve">Extended Data </w:t>
      </w:r>
      <w:r w:rsidRPr="000C2C3D">
        <w:rPr>
          <w:sz w:val="22"/>
        </w:rPr>
        <w:t>Fig.</w:t>
      </w:r>
      <w:r w:rsidR="00D46746" w:rsidRPr="000C2C3D">
        <w:rPr>
          <w:sz w:val="22"/>
        </w:rPr>
        <w:t xml:space="preserve">2: Characterization and </w:t>
      </w:r>
      <w:r w:rsidR="00D46746" w:rsidRPr="000C2C3D">
        <w:rPr>
          <w:i/>
          <w:sz w:val="22"/>
        </w:rPr>
        <w:t>in-vitro</w:t>
      </w:r>
      <w:r w:rsidR="00D46746" w:rsidRPr="000C2C3D">
        <w:rPr>
          <w:sz w:val="22"/>
        </w:rPr>
        <w:t xml:space="preserve"> differentiation potential of monkey NSCs</w:t>
      </w:r>
    </w:p>
    <w:p w14:paraId="6F3426A4" w14:textId="78642A62" w:rsidR="00D46746" w:rsidRPr="000C2C3D" w:rsidRDefault="00D46746" w:rsidP="00D46746">
      <w:pPr>
        <w:pStyle w:val="SMcaption"/>
        <w:rPr>
          <w:sz w:val="22"/>
        </w:rPr>
      </w:pPr>
      <w:r w:rsidRPr="000C2C3D">
        <w:rPr>
          <w:sz w:val="22"/>
        </w:rPr>
        <w:t>NSCs derived from the rhesus LYON-ES cell line (ESC) stably expressing tau-GFP, either after amplification in culture (4</w:t>
      </w:r>
      <w:r w:rsidRPr="000C2C3D">
        <w:rPr>
          <w:sz w:val="22"/>
          <w:vertAlign w:val="superscript"/>
        </w:rPr>
        <w:t>th</w:t>
      </w:r>
      <w:r w:rsidRPr="000C2C3D">
        <w:rPr>
          <w:sz w:val="22"/>
        </w:rPr>
        <w:t xml:space="preserve"> passage, P4), or isolated from rosettes (P1 day17) (</w:t>
      </w:r>
      <w:r w:rsidR="009B06CE" w:rsidRPr="000C2C3D">
        <w:rPr>
          <w:b/>
          <w:sz w:val="22"/>
        </w:rPr>
        <w:t>a</w:t>
      </w:r>
      <w:r w:rsidRPr="000C2C3D">
        <w:rPr>
          <w:sz w:val="22"/>
        </w:rPr>
        <w:t>, up-left phase contrast, up-right fluorescence view; scale bars up 50μm, down 20μm) or (</w:t>
      </w:r>
      <w:r w:rsidR="009B06CE" w:rsidRPr="000C2C3D">
        <w:rPr>
          <w:b/>
          <w:sz w:val="22"/>
        </w:rPr>
        <w:t>b</w:t>
      </w:r>
      <w:r w:rsidRPr="000C2C3D">
        <w:rPr>
          <w:sz w:val="22"/>
        </w:rPr>
        <w:t xml:space="preserve">, up-left phase contrast; scale bars up-left 50μm, up-right and down 20μm). </w:t>
      </w:r>
      <w:r w:rsidR="009B06CE" w:rsidRPr="000C2C3D">
        <w:rPr>
          <w:b/>
          <w:sz w:val="22"/>
        </w:rPr>
        <w:t>c</w:t>
      </w:r>
      <w:r w:rsidRPr="000C2C3D">
        <w:rPr>
          <w:sz w:val="22"/>
        </w:rPr>
        <w:t xml:space="preserve"> RT-PCR analysis of specific gene markers in ESCs and NSCs across different midbrain differentiation stages of NSCs shown in B, and in NSCs at P0 and P7 shown in A. </w:t>
      </w:r>
      <w:r w:rsidRPr="000C2C3D">
        <w:rPr>
          <w:i/>
          <w:sz w:val="22"/>
        </w:rPr>
        <w:t>e.g.</w:t>
      </w:r>
      <w:r w:rsidRPr="000C2C3D">
        <w:rPr>
          <w:sz w:val="22"/>
        </w:rPr>
        <w:t xml:space="preserve"> NSCs- (NESTIN, SOX2, PAX6), glial- (GFAP), early neuronal- (MAP2ab) and DA-specific markers (TH, LMX1B, NURR1). </w:t>
      </w:r>
      <w:proofErr w:type="gramStart"/>
      <w:r w:rsidR="009B06CE" w:rsidRPr="000C2C3D">
        <w:rPr>
          <w:b/>
          <w:sz w:val="22"/>
        </w:rPr>
        <w:t>d</w:t>
      </w:r>
      <w:proofErr w:type="gramEnd"/>
      <w:r w:rsidRPr="000C2C3D">
        <w:rPr>
          <w:sz w:val="22"/>
        </w:rPr>
        <w:t xml:space="preserve"> Protocol used to derive NP at P1 (shown in B), and to induce DA differentiation (shown in F). </w:t>
      </w:r>
      <w:proofErr w:type="gramStart"/>
      <w:r w:rsidR="009B06CE" w:rsidRPr="000C2C3D">
        <w:rPr>
          <w:b/>
          <w:sz w:val="22"/>
        </w:rPr>
        <w:t>e</w:t>
      </w:r>
      <w:proofErr w:type="gramEnd"/>
      <w:r w:rsidRPr="000C2C3D">
        <w:rPr>
          <w:sz w:val="22"/>
        </w:rPr>
        <w:t xml:space="preserve"> In-vitro, NSCs from type A were able to differentiate </w:t>
      </w:r>
      <w:r w:rsidR="00896506" w:rsidRPr="000C2C3D">
        <w:rPr>
          <w:sz w:val="22"/>
        </w:rPr>
        <w:t xml:space="preserve">in </w:t>
      </w:r>
      <w:r w:rsidRPr="000C2C3D">
        <w:rPr>
          <w:sz w:val="22"/>
        </w:rPr>
        <w:t>glial (right, GFAP</w:t>
      </w:r>
      <w:r w:rsidRPr="000C2C3D">
        <w:rPr>
          <w:sz w:val="22"/>
          <w:vertAlign w:val="superscript"/>
        </w:rPr>
        <w:t>+</w:t>
      </w:r>
      <w:r w:rsidRPr="000C2C3D">
        <w:rPr>
          <w:sz w:val="22"/>
        </w:rPr>
        <w:t>) and neuronal pathways (left, βIIITUB</w:t>
      </w:r>
      <w:r w:rsidRPr="000C2C3D">
        <w:rPr>
          <w:sz w:val="22"/>
          <w:vertAlign w:val="superscript"/>
        </w:rPr>
        <w:t>+</w:t>
      </w:r>
      <w:r w:rsidRPr="000C2C3D">
        <w:rPr>
          <w:sz w:val="22"/>
        </w:rPr>
        <w:t xml:space="preserve">); scale bars 50μm. </w:t>
      </w:r>
      <w:proofErr w:type="gramStart"/>
      <w:r w:rsidR="009B06CE" w:rsidRPr="000C2C3D">
        <w:rPr>
          <w:b/>
          <w:sz w:val="22"/>
        </w:rPr>
        <w:t>f</w:t>
      </w:r>
      <w:proofErr w:type="gramEnd"/>
      <w:r w:rsidRPr="000C2C3D">
        <w:rPr>
          <w:sz w:val="22"/>
        </w:rPr>
        <w:t xml:space="preserve"> NSCs at P2 day40 according to protocol described in </w:t>
      </w:r>
      <w:r w:rsidR="009B06CE" w:rsidRPr="000C2C3D">
        <w:rPr>
          <w:sz w:val="22"/>
        </w:rPr>
        <w:t>e</w:t>
      </w:r>
      <w:r w:rsidRPr="000C2C3D">
        <w:rPr>
          <w:sz w:val="22"/>
        </w:rPr>
        <w:t xml:space="preserve"> and showing in-vitro potential for neuronal fate (left and middle) and especially toward DA fate (right, co-expressing DAT and TH); scale bars 10μm. Abbreviations: AA, ascorbic acid; d, day; DV, </w:t>
      </w:r>
      <w:proofErr w:type="spellStart"/>
      <w:r w:rsidRPr="000C2C3D">
        <w:rPr>
          <w:sz w:val="22"/>
        </w:rPr>
        <w:t>dors</w:t>
      </w:r>
      <w:r w:rsidR="009B06CE" w:rsidRPr="000C2C3D">
        <w:rPr>
          <w:sz w:val="22"/>
        </w:rPr>
        <w:t>oventralization</w:t>
      </w:r>
      <w:proofErr w:type="spellEnd"/>
      <w:r w:rsidR="009B06CE" w:rsidRPr="000C2C3D">
        <w:rPr>
          <w:sz w:val="22"/>
        </w:rPr>
        <w:t xml:space="preserve">; MMC, </w:t>
      </w:r>
      <w:proofErr w:type="spellStart"/>
      <w:r w:rsidR="009B06CE" w:rsidRPr="000C2C3D">
        <w:rPr>
          <w:sz w:val="22"/>
        </w:rPr>
        <w:t>mitomycin</w:t>
      </w:r>
      <w:proofErr w:type="spellEnd"/>
      <w:r w:rsidRPr="000C2C3D">
        <w:rPr>
          <w:sz w:val="22"/>
        </w:rPr>
        <w:t xml:space="preserve">; N, neuronal differentiation of NSCs; NB, </w:t>
      </w:r>
      <w:proofErr w:type="spellStart"/>
      <w:r w:rsidRPr="000C2C3D">
        <w:rPr>
          <w:sz w:val="22"/>
        </w:rPr>
        <w:t>neurobasal</w:t>
      </w:r>
      <w:proofErr w:type="spellEnd"/>
      <w:r w:rsidRPr="000C2C3D">
        <w:rPr>
          <w:sz w:val="22"/>
        </w:rPr>
        <w:t xml:space="preserve"> medium; P, Passage; SR, serum; </w:t>
      </w:r>
      <w:r w:rsidRPr="000C2C3D">
        <w:rPr>
          <w:rFonts w:ascii="Symbol" w:hAnsi="Symbol"/>
          <w:sz w:val="22"/>
        </w:rPr>
        <w:t></w:t>
      </w:r>
      <w:r w:rsidRPr="000C2C3D">
        <w:rPr>
          <w:sz w:val="22"/>
        </w:rPr>
        <w:t xml:space="preserve">IIITUB;  </w:t>
      </w:r>
      <w:r w:rsidRPr="000C2C3D">
        <w:rPr>
          <w:rFonts w:ascii="Symbol" w:hAnsi="Symbol"/>
          <w:sz w:val="22"/>
        </w:rPr>
        <w:t></w:t>
      </w:r>
      <w:r w:rsidRPr="000C2C3D">
        <w:rPr>
          <w:sz w:val="22"/>
        </w:rPr>
        <w:t>III</w:t>
      </w:r>
      <w:r w:rsidR="009B06CE" w:rsidRPr="000C2C3D">
        <w:rPr>
          <w:sz w:val="22"/>
        </w:rPr>
        <w:t>-</w:t>
      </w:r>
      <w:r w:rsidRPr="000C2C3D">
        <w:rPr>
          <w:sz w:val="22"/>
        </w:rPr>
        <w:t>TUBULIN.</w:t>
      </w:r>
    </w:p>
    <w:p w14:paraId="20BF3DEE" w14:textId="77777777" w:rsidR="00137D72" w:rsidRDefault="00137D72" w:rsidP="00137D72">
      <w:pPr>
        <w:jc w:val="center"/>
      </w:pPr>
    </w:p>
    <w:p w14:paraId="114268CD" w14:textId="3E0D4FB5" w:rsidR="00137D72" w:rsidRPr="004B11F3" w:rsidRDefault="00E75F6A" w:rsidP="00137D72">
      <w:pPr>
        <w:jc w:val="center"/>
      </w:pPr>
      <w:r>
        <w:rPr>
          <w:noProof/>
        </w:rPr>
        <w:lastRenderedPageBreak/>
        <w:drawing>
          <wp:inline distT="0" distB="0" distL="0" distR="0" wp14:anchorId="1FB7AE78" wp14:editId="5E4BB318">
            <wp:extent cx="4898136" cy="4724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S3.tif"/>
                    <pic:cNvPicPr/>
                  </pic:nvPicPr>
                  <pic:blipFill>
                    <a:blip r:embed="rId10">
                      <a:extLst>
                        <a:ext uri="{28A0092B-C50C-407E-A947-70E740481C1C}">
                          <a14:useLocalDpi xmlns:a14="http://schemas.microsoft.com/office/drawing/2010/main" val="0"/>
                        </a:ext>
                      </a:extLst>
                    </a:blip>
                    <a:stretch>
                      <a:fillRect/>
                    </a:stretch>
                  </pic:blipFill>
                  <pic:spPr>
                    <a:xfrm>
                      <a:off x="0" y="0"/>
                      <a:ext cx="4898136" cy="4724400"/>
                    </a:xfrm>
                    <a:prstGeom prst="rect">
                      <a:avLst/>
                    </a:prstGeom>
                  </pic:spPr>
                </pic:pic>
              </a:graphicData>
            </a:graphic>
          </wp:inline>
        </w:drawing>
      </w:r>
    </w:p>
    <w:p w14:paraId="3EBB62E8" w14:textId="58E03F7A" w:rsidR="00D46746" w:rsidRPr="00B3127F" w:rsidRDefault="000C2C3D" w:rsidP="00D46746">
      <w:pPr>
        <w:pStyle w:val="SMHeading"/>
      </w:pPr>
      <w:r>
        <w:rPr>
          <w:sz w:val="22"/>
        </w:rPr>
        <w:t xml:space="preserve">Extended Data </w:t>
      </w:r>
      <w:r>
        <w:t>Fig.</w:t>
      </w:r>
      <w:r w:rsidR="00D46746">
        <w:t xml:space="preserve">3: NSCs show no </w:t>
      </w:r>
      <w:r w:rsidR="008B3D2D">
        <w:t xml:space="preserve">overgrowth </w:t>
      </w:r>
      <w:r>
        <w:t>after graft</w:t>
      </w:r>
    </w:p>
    <w:p w14:paraId="35CE258A" w14:textId="50E61CBB" w:rsidR="00D46746" w:rsidRDefault="000C2C3D" w:rsidP="00D46746">
      <w:pPr>
        <w:pStyle w:val="SMcaption"/>
      </w:pPr>
      <w:proofErr w:type="gramStart"/>
      <w:r>
        <w:rPr>
          <w:b/>
        </w:rPr>
        <w:t>a</w:t>
      </w:r>
      <w:proofErr w:type="gramEnd"/>
      <w:r w:rsidR="00D46746" w:rsidRPr="00CD2C90">
        <w:rPr>
          <w:b/>
        </w:rPr>
        <w:t xml:space="preserve"> </w:t>
      </w:r>
      <w:r w:rsidR="00D46746">
        <w:t xml:space="preserve">RT-PCR analysis of marker genes in NSCs at the time they were grafted for each different case (see Methods and Table S1 for more details) and comparison to ESCs. </w:t>
      </w:r>
      <w:r>
        <w:rPr>
          <w:b/>
        </w:rPr>
        <w:t>b</w:t>
      </w:r>
      <w:r w:rsidR="009776D0">
        <w:t xml:space="preserve"> </w:t>
      </w:r>
      <w:r w:rsidR="00D46746">
        <w:t xml:space="preserve">Typical sub-ventricular zone (SVZ, </w:t>
      </w:r>
      <w:r w:rsidR="00013D6C">
        <w:t xml:space="preserve">white </w:t>
      </w:r>
      <w:r w:rsidR="00D46746">
        <w:t xml:space="preserve">arrowheads) section </w:t>
      </w:r>
      <w:r w:rsidR="009776D0">
        <w:t xml:space="preserve">(case 5) </w:t>
      </w:r>
      <w:r w:rsidR="00D46746">
        <w:t>displaying some proliferation (Ki67</w:t>
      </w:r>
      <w:r w:rsidR="00D46746" w:rsidRPr="00CD2C90">
        <w:rPr>
          <w:vertAlign w:val="superscript"/>
        </w:rPr>
        <w:t>+</w:t>
      </w:r>
      <w:r w:rsidR="00013D6C">
        <w:t>, blue arrowhead)</w:t>
      </w:r>
      <w:r w:rsidR="00D46746">
        <w:t xml:space="preserve"> and NSCs (SOX2</w:t>
      </w:r>
      <w:r w:rsidR="00D46746" w:rsidRPr="00CD2C90">
        <w:rPr>
          <w:vertAlign w:val="superscript"/>
        </w:rPr>
        <w:t>+</w:t>
      </w:r>
      <w:r w:rsidR="00D46746">
        <w:t xml:space="preserve">) markers, white bar 20μm. </w:t>
      </w:r>
      <w:proofErr w:type="gramStart"/>
      <w:r>
        <w:rPr>
          <w:b/>
        </w:rPr>
        <w:t>c</w:t>
      </w:r>
      <w:proofErr w:type="gramEnd"/>
      <w:r w:rsidR="00D46746" w:rsidRPr="00013D6C">
        <w:t xml:space="preserve"> Case5. Left, post-mortem immunostaining showing that no more NSCs remain after graft (SOX2</w:t>
      </w:r>
      <w:r w:rsidR="00D46746" w:rsidRPr="00013D6C">
        <w:rPr>
          <w:vertAlign w:val="superscript"/>
        </w:rPr>
        <w:t>-</w:t>
      </w:r>
      <w:r w:rsidR="00D46746" w:rsidRPr="00013D6C">
        <w:t>) from the tau-GFP</w:t>
      </w:r>
      <w:r w:rsidR="00D46746" w:rsidRPr="009E5256">
        <w:rPr>
          <w:vertAlign w:val="superscript"/>
        </w:rPr>
        <w:t>+</w:t>
      </w:r>
      <w:r w:rsidR="00D46746" w:rsidRPr="00013D6C">
        <w:t xml:space="preserve"> population (in green) which neither shows sign of proliferation (Ki67</w:t>
      </w:r>
      <w:r w:rsidR="00D46746" w:rsidRPr="00013D6C">
        <w:rPr>
          <w:vertAlign w:val="superscript"/>
        </w:rPr>
        <w:t>-</w:t>
      </w:r>
      <w:r w:rsidR="00D46746" w:rsidRPr="00013D6C">
        <w:t>);</w:t>
      </w:r>
      <w:r w:rsidR="00D46746">
        <w:t xml:space="preserve"> scale bar 13μm. Right, section at the level of a </w:t>
      </w:r>
      <w:r w:rsidR="00F70612">
        <w:t xml:space="preserve">structure exhibiting an immature morphology </w:t>
      </w:r>
      <w:r w:rsidR="00F70612" w:rsidRPr="00013D6C">
        <w:t>which was however</w:t>
      </w:r>
      <w:r w:rsidR="00F70612">
        <w:rPr>
          <w:strike/>
        </w:rPr>
        <w:t xml:space="preserve"> </w:t>
      </w:r>
      <w:r w:rsidR="00D46746">
        <w:t>negative for SOX2</w:t>
      </w:r>
      <w:r w:rsidR="003B02C5">
        <w:t>-</w:t>
      </w:r>
      <w:r w:rsidR="00D46746">
        <w:t xml:space="preserve"> and Ki67</w:t>
      </w:r>
      <w:r w:rsidR="003B02C5">
        <w:t>-</w:t>
      </w:r>
      <w:r w:rsidR="00D46746">
        <w:t xml:space="preserve">; scale bar </w:t>
      </w:r>
      <w:r w:rsidR="00D46746" w:rsidRPr="00A246A8">
        <w:t>10μm</w:t>
      </w:r>
      <w:r w:rsidR="00D46746">
        <w:t xml:space="preserve">. </w:t>
      </w:r>
      <w:proofErr w:type="gramStart"/>
      <w:r>
        <w:rPr>
          <w:b/>
        </w:rPr>
        <w:t>d</w:t>
      </w:r>
      <w:proofErr w:type="gramEnd"/>
      <w:r w:rsidR="004F42C8" w:rsidRPr="00013D6C">
        <w:t xml:space="preserve"> </w:t>
      </w:r>
      <w:r w:rsidR="009E5256">
        <w:t>Few scattered Ki67</w:t>
      </w:r>
      <w:r w:rsidR="009E5256" w:rsidRPr="009E5256">
        <w:rPr>
          <w:vertAlign w:val="superscript"/>
        </w:rPr>
        <w:t>+</w:t>
      </w:r>
      <w:r w:rsidR="009E5256">
        <w:t xml:space="preserve"> and tau-GFP</w:t>
      </w:r>
      <w:r w:rsidR="009E5256" w:rsidRPr="009E5256">
        <w:rPr>
          <w:vertAlign w:val="superscript"/>
        </w:rPr>
        <w:t>+</w:t>
      </w:r>
      <w:r w:rsidR="009E5256">
        <w:t xml:space="preserve"> cells (arrowheads) were observed in </w:t>
      </w:r>
      <w:r w:rsidR="004F42C8" w:rsidRPr="00013D6C">
        <w:t>Case5</w:t>
      </w:r>
      <w:r w:rsidR="009E5256">
        <w:t>, scale bar 100</w:t>
      </w:r>
      <w:r w:rsidR="009E5256" w:rsidRPr="00A246A8">
        <w:t>μm</w:t>
      </w:r>
      <w:r w:rsidR="009E5256">
        <w:t>.</w:t>
      </w:r>
      <w:r w:rsidR="004F42C8">
        <w:t xml:space="preserve"> </w:t>
      </w:r>
      <w:proofErr w:type="gramStart"/>
      <w:r>
        <w:rPr>
          <w:b/>
        </w:rPr>
        <w:t>e</w:t>
      </w:r>
      <w:r w:rsidR="00D46746">
        <w:rPr>
          <w:b/>
        </w:rPr>
        <w:t>-</w:t>
      </w:r>
      <w:r>
        <w:rPr>
          <w:b/>
        </w:rPr>
        <w:t>g</w:t>
      </w:r>
      <w:proofErr w:type="gramEnd"/>
      <w:r w:rsidR="00D46746">
        <w:rPr>
          <w:b/>
        </w:rPr>
        <w:t xml:space="preserve"> </w:t>
      </w:r>
      <w:r w:rsidR="00D46746">
        <w:t>Few activated macrophages (</w:t>
      </w:r>
      <w:r>
        <w:rPr>
          <w:b/>
        </w:rPr>
        <w:t>e</w:t>
      </w:r>
      <w:r w:rsidR="00D46746">
        <w:t xml:space="preserve"> red arrowheads, CD68</w:t>
      </w:r>
      <w:r w:rsidR="00D46746" w:rsidRPr="001372BF">
        <w:rPr>
          <w:vertAlign w:val="superscript"/>
        </w:rPr>
        <w:t>+</w:t>
      </w:r>
      <w:r w:rsidR="00D46746">
        <w:t>) were present near grafted sites like presented here for SN graft sites in cases 5 (</w:t>
      </w:r>
      <w:r>
        <w:rPr>
          <w:b/>
        </w:rPr>
        <w:t>e</w:t>
      </w:r>
      <w:r w:rsidR="00D46746">
        <w:t xml:space="preserve"> and </w:t>
      </w:r>
      <w:r>
        <w:rPr>
          <w:b/>
        </w:rPr>
        <w:t>f</w:t>
      </w:r>
      <w:r w:rsidR="00D46746">
        <w:t>) and 4 (</w:t>
      </w:r>
      <w:r>
        <w:rPr>
          <w:b/>
        </w:rPr>
        <w:t>g</w:t>
      </w:r>
      <w:r w:rsidR="00D46746">
        <w:t xml:space="preserve">); scale bars </w:t>
      </w:r>
      <w:r>
        <w:rPr>
          <w:b/>
        </w:rPr>
        <w:t>e</w:t>
      </w:r>
      <w:r w:rsidR="00D46746">
        <w:t xml:space="preserve"> 30μm, </w:t>
      </w:r>
      <w:r w:rsidRPr="000C2C3D">
        <w:rPr>
          <w:b/>
        </w:rPr>
        <w:t>f</w:t>
      </w:r>
      <w:r w:rsidR="00D46746">
        <w:rPr>
          <w:b/>
        </w:rPr>
        <w:t>-</w:t>
      </w:r>
      <w:r>
        <w:rPr>
          <w:b/>
        </w:rPr>
        <w:t>g</w:t>
      </w:r>
      <w:r w:rsidR="00D46746">
        <w:t xml:space="preserve"> 100μm. </w:t>
      </w:r>
    </w:p>
    <w:p w14:paraId="4082EF02" w14:textId="77777777" w:rsidR="00D46746" w:rsidRDefault="00D46746" w:rsidP="00D46746">
      <w:pPr>
        <w:jc w:val="center"/>
      </w:pPr>
    </w:p>
    <w:p w14:paraId="1C300C00" w14:textId="0756D7B6" w:rsidR="00137D72" w:rsidRDefault="00E75F6A" w:rsidP="00D46746">
      <w:pPr>
        <w:jc w:val="center"/>
      </w:pPr>
      <w:r>
        <w:rPr>
          <w:noProof/>
        </w:rPr>
        <w:lastRenderedPageBreak/>
        <w:drawing>
          <wp:inline distT="0" distB="0" distL="0" distR="0" wp14:anchorId="299E1F02" wp14:editId="0A11EEC2">
            <wp:extent cx="4322064" cy="77419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S4.tif"/>
                    <pic:cNvPicPr/>
                  </pic:nvPicPr>
                  <pic:blipFill>
                    <a:blip r:embed="rId11">
                      <a:extLst>
                        <a:ext uri="{28A0092B-C50C-407E-A947-70E740481C1C}">
                          <a14:useLocalDpi xmlns:a14="http://schemas.microsoft.com/office/drawing/2010/main" val="0"/>
                        </a:ext>
                      </a:extLst>
                    </a:blip>
                    <a:stretch>
                      <a:fillRect/>
                    </a:stretch>
                  </pic:blipFill>
                  <pic:spPr>
                    <a:xfrm>
                      <a:off x="0" y="0"/>
                      <a:ext cx="4322064" cy="7741920"/>
                    </a:xfrm>
                    <a:prstGeom prst="rect">
                      <a:avLst/>
                    </a:prstGeom>
                  </pic:spPr>
                </pic:pic>
              </a:graphicData>
            </a:graphic>
          </wp:inline>
        </w:drawing>
      </w:r>
    </w:p>
    <w:p w14:paraId="7A17EB53" w14:textId="07A5C539" w:rsidR="00D46746" w:rsidRPr="00CC66FC" w:rsidRDefault="00CC66FC" w:rsidP="00D46746">
      <w:pPr>
        <w:pStyle w:val="SMHeading"/>
        <w:rPr>
          <w:sz w:val="22"/>
        </w:rPr>
      </w:pPr>
      <w:r>
        <w:rPr>
          <w:sz w:val="22"/>
        </w:rPr>
        <w:t>Extended Data Fig.</w:t>
      </w:r>
      <w:r w:rsidR="00D46746" w:rsidRPr="00CC66FC">
        <w:rPr>
          <w:sz w:val="22"/>
        </w:rPr>
        <w:t xml:space="preserve">4: Post-mortem </w:t>
      </w:r>
      <w:r>
        <w:rPr>
          <w:sz w:val="22"/>
        </w:rPr>
        <w:t>localization of graft placement</w:t>
      </w:r>
    </w:p>
    <w:p w14:paraId="66209DF3" w14:textId="264C480D" w:rsidR="00137D72" w:rsidRPr="00E75F6A" w:rsidRDefault="00CC66FC" w:rsidP="00E75F6A">
      <w:pPr>
        <w:pStyle w:val="SMcaption"/>
        <w:rPr>
          <w:sz w:val="22"/>
        </w:rPr>
      </w:pPr>
      <w:proofErr w:type="gramStart"/>
      <w:r>
        <w:rPr>
          <w:b/>
          <w:sz w:val="22"/>
        </w:rPr>
        <w:t>a</w:t>
      </w:r>
      <w:proofErr w:type="gramEnd"/>
      <w:r w:rsidR="00D46746" w:rsidRPr="00CC66FC">
        <w:rPr>
          <w:b/>
          <w:sz w:val="22"/>
        </w:rPr>
        <w:t xml:space="preserve"> </w:t>
      </w:r>
      <w:r w:rsidR="00851075">
        <w:rPr>
          <w:sz w:val="22"/>
        </w:rPr>
        <w:t>Different i</w:t>
      </w:r>
      <w:r w:rsidR="00851075" w:rsidRPr="00CC66FC">
        <w:rPr>
          <w:sz w:val="22"/>
        </w:rPr>
        <w:t>mmunofluorescence</w:t>
      </w:r>
      <w:r w:rsidR="00D46746" w:rsidRPr="00CC66FC">
        <w:rPr>
          <w:sz w:val="22"/>
        </w:rPr>
        <w:t xml:space="preserve"> </w:t>
      </w:r>
      <w:r w:rsidR="00851075">
        <w:rPr>
          <w:sz w:val="22"/>
        </w:rPr>
        <w:t xml:space="preserve">labeling at grafted sites. </w:t>
      </w:r>
      <w:r w:rsidR="00D46746" w:rsidRPr="00CC66FC">
        <w:rPr>
          <w:sz w:val="22"/>
        </w:rPr>
        <w:t xml:space="preserve">Scale bars, 100μm </w:t>
      </w:r>
      <w:r>
        <w:rPr>
          <w:b/>
          <w:sz w:val="22"/>
        </w:rPr>
        <w:t>b</w:t>
      </w:r>
      <w:r w:rsidR="00D46746" w:rsidRPr="00CC66FC">
        <w:rPr>
          <w:b/>
          <w:sz w:val="22"/>
        </w:rPr>
        <w:t>-</w:t>
      </w:r>
      <w:r>
        <w:rPr>
          <w:b/>
          <w:sz w:val="22"/>
        </w:rPr>
        <w:t>j</w:t>
      </w:r>
      <w:r w:rsidR="00D46746" w:rsidRPr="00CC66FC">
        <w:rPr>
          <w:sz w:val="22"/>
        </w:rPr>
        <w:t xml:space="preserve"> Illustration of NSC-graft locations and features (tau-GFP in white). </w:t>
      </w:r>
      <w:r w:rsidR="00851075">
        <w:rPr>
          <w:sz w:val="22"/>
        </w:rPr>
        <w:t>A</w:t>
      </w:r>
      <w:r w:rsidR="00D46746" w:rsidRPr="00CC66FC">
        <w:rPr>
          <w:sz w:val="22"/>
        </w:rPr>
        <w:t xml:space="preserve">rrows in </w:t>
      </w:r>
      <w:r w:rsidRPr="00CC66FC">
        <w:rPr>
          <w:sz w:val="22"/>
        </w:rPr>
        <w:t>b</w:t>
      </w:r>
      <w:r w:rsidR="00D46746" w:rsidRPr="00CC66FC">
        <w:rPr>
          <w:sz w:val="22"/>
        </w:rPr>
        <w:t xml:space="preserve"> (scale bar, 2mm) show </w:t>
      </w:r>
      <w:r w:rsidR="00851075">
        <w:rPr>
          <w:sz w:val="22"/>
        </w:rPr>
        <w:t xml:space="preserve">needle </w:t>
      </w:r>
      <w:r w:rsidR="00D46746" w:rsidRPr="00CC66FC">
        <w:rPr>
          <w:sz w:val="22"/>
        </w:rPr>
        <w:t xml:space="preserve">penetration traces </w:t>
      </w:r>
      <w:r w:rsidR="00851075">
        <w:rPr>
          <w:sz w:val="22"/>
        </w:rPr>
        <w:t>for</w:t>
      </w:r>
      <w:r w:rsidR="00D46746" w:rsidRPr="00CC66FC">
        <w:rPr>
          <w:sz w:val="22"/>
        </w:rPr>
        <w:t xml:space="preserve"> SN</w:t>
      </w:r>
      <w:r w:rsidR="00851075">
        <w:rPr>
          <w:sz w:val="22"/>
        </w:rPr>
        <w:t xml:space="preserve"> grafts</w:t>
      </w:r>
      <w:r w:rsidR="00D46746" w:rsidRPr="00CC66FC">
        <w:rPr>
          <w:sz w:val="22"/>
        </w:rPr>
        <w:t xml:space="preserve">. </w:t>
      </w:r>
      <w:r w:rsidR="00851075">
        <w:rPr>
          <w:sz w:val="22"/>
        </w:rPr>
        <w:t>A</w:t>
      </w:r>
      <w:r w:rsidR="00D46746" w:rsidRPr="00CC66FC">
        <w:rPr>
          <w:sz w:val="22"/>
        </w:rPr>
        <w:t xml:space="preserve">rrowheads in </w:t>
      </w:r>
      <w:r w:rsidRPr="00CC66FC">
        <w:rPr>
          <w:sz w:val="22"/>
        </w:rPr>
        <w:t>f</w:t>
      </w:r>
      <w:r w:rsidR="00D46746" w:rsidRPr="00CC66FC">
        <w:rPr>
          <w:sz w:val="22"/>
        </w:rPr>
        <w:t xml:space="preserve"> show distant tau-GFP positive dendrites.</w:t>
      </w:r>
    </w:p>
    <w:p w14:paraId="2E9DC87D" w14:textId="51902AF2" w:rsidR="007436D1" w:rsidRDefault="007C427E" w:rsidP="00137D72">
      <w:pPr>
        <w:jc w:val="center"/>
      </w:pPr>
      <w:r>
        <w:rPr>
          <w:noProof/>
        </w:rPr>
        <w:lastRenderedPageBreak/>
        <w:drawing>
          <wp:inline distT="0" distB="0" distL="0" distR="0" wp14:anchorId="22CC745C" wp14:editId="32070A22">
            <wp:extent cx="4322064" cy="569976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S5.tif"/>
                    <pic:cNvPicPr/>
                  </pic:nvPicPr>
                  <pic:blipFill>
                    <a:blip r:embed="rId12">
                      <a:extLst>
                        <a:ext uri="{28A0092B-C50C-407E-A947-70E740481C1C}">
                          <a14:useLocalDpi xmlns:a14="http://schemas.microsoft.com/office/drawing/2010/main" val="0"/>
                        </a:ext>
                      </a:extLst>
                    </a:blip>
                    <a:stretch>
                      <a:fillRect/>
                    </a:stretch>
                  </pic:blipFill>
                  <pic:spPr>
                    <a:xfrm>
                      <a:off x="0" y="0"/>
                      <a:ext cx="4322064" cy="5699760"/>
                    </a:xfrm>
                    <a:prstGeom prst="rect">
                      <a:avLst/>
                    </a:prstGeom>
                  </pic:spPr>
                </pic:pic>
              </a:graphicData>
            </a:graphic>
          </wp:inline>
        </w:drawing>
      </w:r>
    </w:p>
    <w:p w14:paraId="15D3F580" w14:textId="185037E2" w:rsidR="00D46746" w:rsidRPr="00CC66FC" w:rsidRDefault="00CC66FC" w:rsidP="00D46746">
      <w:pPr>
        <w:pStyle w:val="SMHeading"/>
        <w:rPr>
          <w:sz w:val="22"/>
        </w:rPr>
      </w:pPr>
      <w:r w:rsidRPr="00CC66FC">
        <w:rPr>
          <w:sz w:val="20"/>
        </w:rPr>
        <w:t xml:space="preserve">Extended Data </w:t>
      </w:r>
      <w:r w:rsidRPr="00CC66FC">
        <w:rPr>
          <w:sz w:val="22"/>
        </w:rPr>
        <w:t>Fig.</w:t>
      </w:r>
      <w:r w:rsidR="00D46746" w:rsidRPr="00CC66FC">
        <w:rPr>
          <w:sz w:val="22"/>
        </w:rPr>
        <w:t>5: Functional follow-up of DAT binding and Sham-grafts consequences on be</w:t>
      </w:r>
      <w:r w:rsidRPr="00CC66FC">
        <w:rPr>
          <w:sz w:val="22"/>
        </w:rPr>
        <w:t>havioral and functional markers</w:t>
      </w:r>
    </w:p>
    <w:p w14:paraId="7F7DDCE8" w14:textId="6CE5EF2A" w:rsidR="00D46746" w:rsidRPr="00CC66FC" w:rsidRDefault="00CC66FC" w:rsidP="00D46746">
      <w:pPr>
        <w:pStyle w:val="SMcaption"/>
        <w:rPr>
          <w:sz w:val="22"/>
        </w:rPr>
      </w:pPr>
      <w:proofErr w:type="gramStart"/>
      <w:r>
        <w:rPr>
          <w:b/>
          <w:sz w:val="22"/>
        </w:rPr>
        <w:t>a</w:t>
      </w:r>
      <w:proofErr w:type="gramEnd"/>
      <w:r w:rsidR="00D46746" w:rsidRPr="00CC66FC">
        <w:rPr>
          <w:sz w:val="22"/>
        </w:rPr>
        <w:t xml:space="preserve"> PET-scan images reconstruction after alignment to individual MRI showing progression of DAT binding from CTR until post-Graft. </w:t>
      </w:r>
      <w:proofErr w:type="gramStart"/>
      <w:r>
        <w:rPr>
          <w:b/>
          <w:sz w:val="22"/>
        </w:rPr>
        <w:t>b</w:t>
      </w:r>
      <w:proofErr w:type="gramEnd"/>
      <w:r w:rsidR="00D46746" w:rsidRPr="00CC66FC">
        <w:rPr>
          <w:sz w:val="22"/>
        </w:rPr>
        <w:t xml:space="preserve"> Sham-grafts, performed in cases 1 and 6, show no effect on behavioral improvement. From top to down, clinical motor score – PMRS, cognitive performances (errors – up, successes – down) and Light/Dark ratio. </w:t>
      </w:r>
      <w:r w:rsidR="00D46746" w:rsidRPr="00CC66FC">
        <w:rPr>
          <w:b/>
          <w:sz w:val="22"/>
        </w:rPr>
        <w:t xml:space="preserve">C </w:t>
      </w:r>
      <w:r w:rsidR="00D46746" w:rsidRPr="00CC66FC">
        <w:rPr>
          <w:sz w:val="22"/>
        </w:rPr>
        <w:t xml:space="preserve">PET-scans of </w:t>
      </w:r>
      <w:r w:rsidR="00D46746" w:rsidRPr="00CC66FC">
        <w:rPr>
          <w:sz w:val="22"/>
          <w:vertAlign w:val="superscript"/>
        </w:rPr>
        <w:t>11</w:t>
      </w:r>
      <w:r w:rsidR="00D46746" w:rsidRPr="00CC66FC">
        <w:rPr>
          <w:sz w:val="22"/>
        </w:rPr>
        <w:t>C-PE2I (relative change compared to CTR) show no difference in DAT binding following Sham-graft between recovered (case1) vs. non-recovered (case</w:t>
      </w:r>
      <w:r w:rsidR="001B48D3" w:rsidRPr="00CC66FC">
        <w:rPr>
          <w:sz w:val="22"/>
        </w:rPr>
        <w:t xml:space="preserve"> </w:t>
      </w:r>
      <w:r w:rsidR="00D46746" w:rsidRPr="00CC66FC">
        <w:rPr>
          <w:sz w:val="22"/>
        </w:rPr>
        <w:t>6).</w:t>
      </w:r>
    </w:p>
    <w:p w14:paraId="035788AC" w14:textId="77777777" w:rsidR="007436D1" w:rsidRDefault="007436D1" w:rsidP="007436D1">
      <w:pPr>
        <w:jc w:val="center"/>
      </w:pPr>
    </w:p>
    <w:p w14:paraId="7C14A22E" w14:textId="27AAF133" w:rsidR="007436D1" w:rsidRDefault="007C427E" w:rsidP="007436D1">
      <w:pPr>
        <w:jc w:val="center"/>
      </w:pPr>
      <w:r>
        <w:rPr>
          <w:noProof/>
        </w:rPr>
        <w:lastRenderedPageBreak/>
        <w:drawing>
          <wp:inline distT="0" distB="0" distL="0" distR="0" wp14:anchorId="63F406B8" wp14:editId="6CD177DD">
            <wp:extent cx="4322064" cy="5550408"/>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S6.tif"/>
                    <pic:cNvPicPr/>
                  </pic:nvPicPr>
                  <pic:blipFill>
                    <a:blip r:embed="rId13">
                      <a:extLst>
                        <a:ext uri="{28A0092B-C50C-407E-A947-70E740481C1C}">
                          <a14:useLocalDpi xmlns:a14="http://schemas.microsoft.com/office/drawing/2010/main" val="0"/>
                        </a:ext>
                      </a:extLst>
                    </a:blip>
                    <a:stretch>
                      <a:fillRect/>
                    </a:stretch>
                  </pic:blipFill>
                  <pic:spPr>
                    <a:xfrm>
                      <a:off x="0" y="0"/>
                      <a:ext cx="4322064" cy="5550408"/>
                    </a:xfrm>
                    <a:prstGeom prst="rect">
                      <a:avLst/>
                    </a:prstGeom>
                  </pic:spPr>
                </pic:pic>
              </a:graphicData>
            </a:graphic>
          </wp:inline>
        </w:drawing>
      </w:r>
    </w:p>
    <w:p w14:paraId="1A90A3F9" w14:textId="4B79DD67" w:rsidR="00D46746" w:rsidRPr="00CC66FC" w:rsidRDefault="00CC66FC" w:rsidP="00D46746">
      <w:pPr>
        <w:pStyle w:val="SMHeading"/>
        <w:rPr>
          <w:sz w:val="22"/>
          <w:szCs w:val="22"/>
        </w:rPr>
      </w:pPr>
      <w:r w:rsidRPr="00CC66FC">
        <w:rPr>
          <w:sz w:val="22"/>
          <w:szCs w:val="22"/>
        </w:rPr>
        <w:t>Extended Data Fig.</w:t>
      </w:r>
      <w:r w:rsidR="00D46746" w:rsidRPr="00CC66FC">
        <w:rPr>
          <w:sz w:val="22"/>
          <w:szCs w:val="22"/>
        </w:rPr>
        <w:t>6: Hemispheric differ</w:t>
      </w:r>
      <w:r w:rsidRPr="00CC66FC">
        <w:rPr>
          <w:sz w:val="22"/>
          <w:szCs w:val="22"/>
        </w:rPr>
        <w:t>ences in graft-induced recovery</w:t>
      </w:r>
    </w:p>
    <w:p w14:paraId="39EF4C51" w14:textId="4A3FBAF4" w:rsidR="00D46746" w:rsidRPr="00CC66FC" w:rsidRDefault="00CC66FC" w:rsidP="00D46746">
      <w:pPr>
        <w:pStyle w:val="SMcaption"/>
        <w:rPr>
          <w:sz w:val="22"/>
          <w:szCs w:val="22"/>
        </w:rPr>
      </w:pPr>
      <w:proofErr w:type="spellStart"/>
      <w:proofErr w:type="gramStart"/>
      <w:r w:rsidRPr="00CC66FC">
        <w:rPr>
          <w:b/>
          <w:sz w:val="22"/>
          <w:szCs w:val="22"/>
        </w:rPr>
        <w:t>a</w:t>
      </w:r>
      <w:proofErr w:type="spellEnd"/>
      <w:proofErr w:type="gramEnd"/>
      <w:r w:rsidR="00D46746" w:rsidRPr="00CC66FC">
        <w:rPr>
          <w:sz w:val="22"/>
          <w:szCs w:val="22"/>
        </w:rPr>
        <w:t xml:space="preserve"> Evolution of </w:t>
      </w:r>
      <w:r w:rsidR="002E4236">
        <w:rPr>
          <w:sz w:val="22"/>
          <w:szCs w:val="22"/>
        </w:rPr>
        <w:t>clinical</w:t>
      </w:r>
      <w:r w:rsidR="00D46746" w:rsidRPr="00CC66FC">
        <w:rPr>
          <w:sz w:val="22"/>
          <w:szCs w:val="22"/>
        </w:rPr>
        <w:t xml:space="preserve"> sub-score in quantiles post-graft. Average sum of score for resting tremor, ability to manipulate food, lowe</w:t>
      </w:r>
      <w:r w:rsidR="002E4236">
        <w:rPr>
          <w:sz w:val="22"/>
          <w:szCs w:val="22"/>
        </w:rPr>
        <w:t>r and upper limb movements for c</w:t>
      </w:r>
      <w:r w:rsidR="00D46746" w:rsidRPr="00CC66FC">
        <w:rPr>
          <w:sz w:val="22"/>
          <w:szCs w:val="22"/>
        </w:rPr>
        <w:t>ase1 (top), case5 (middle) and case4 (bottom) separately scored for left (in grey) and right limbs (in black).</w:t>
      </w:r>
      <w:r w:rsidR="00D46746" w:rsidRPr="00CC66FC">
        <w:rPr>
          <w:b/>
          <w:sz w:val="22"/>
          <w:szCs w:val="22"/>
        </w:rPr>
        <w:t xml:space="preserve"> </w:t>
      </w:r>
      <w:r w:rsidR="00D46746" w:rsidRPr="00CC66FC">
        <w:rPr>
          <w:sz w:val="22"/>
          <w:szCs w:val="22"/>
        </w:rPr>
        <w:t xml:space="preserve">Note that no clear difference could be related to </w:t>
      </w:r>
      <w:r w:rsidR="002E4236">
        <w:rPr>
          <w:sz w:val="22"/>
          <w:szCs w:val="22"/>
        </w:rPr>
        <w:t xml:space="preserve">NSCs </w:t>
      </w:r>
      <w:r w:rsidR="00D46746" w:rsidRPr="00CC66FC">
        <w:rPr>
          <w:sz w:val="22"/>
          <w:szCs w:val="22"/>
        </w:rPr>
        <w:t xml:space="preserve">survival in left vs. right hemisphere. </w:t>
      </w:r>
      <w:r w:rsidR="002E4236">
        <w:rPr>
          <w:sz w:val="22"/>
          <w:szCs w:val="22"/>
        </w:rPr>
        <w:t>U</w:t>
      </w:r>
      <w:r w:rsidR="00D46746" w:rsidRPr="00CC66FC">
        <w:rPr>
          <w:sz w:val="22"/>
          <w:szCs w:val="22"/>
        </w:rPr>
        <w:t xml:space="preserve">nilateral survival </w:t>
      </w:r>
      <w:r w:rsidR="002E4236" w:rsidRPr="00CC66FC">
        <w:rPr>
          <w:sz w:val="22"/>
          <w:szCs w:val="22"/>
        </w:rPr>
        <w:t xml:space="preserve">in posterior Putamen </w:t>
      </w:r>
      <w:r w:rsidR="00D46746" w:rsidRPr="00CC66FC">
        <w:rPr>
          <w:sz w:val="22"/>
          <w:szCs w:val="22"/>
        </w:rPr>
        <w:t xml:space="preserve">and bilateral survival in substantia </w:t>
      </w:r>
      <w:proofErr w:type="spellStart"/>
      <w:r w:rsidR="00D46746" w:rsidRPr="00CC66FC">
        <w:rPr>
          <w:sz w:val="22"/>
          <w:szCs w:val="22"/>
        </w:rPr>
        <w:t>nigra</w:t>
      </w:r>
      <w:proofErr w:type="spellEnd"/>
      <w:r w:rsidR="00D46746" w:rsidRPr="00CC66FC">
        <w:rPr>
          <w:sz w:val="22"/>
          <w:szCs w:val="22"/>
        </w:rPr>
        <w:t xml:space="preserve"> </w:t>
      </w:r>
      <w:r w:rsidR="002E4236">
        <w:rPr>
          <w:sz w:val="22"/>
          <w:szCs w:val="22"/>
        </w:rPr>
        <w:t xml:space="preserve">for case1 </w:t>
      </w:r>
      <w:r w:rsidR="00D46746" w:rsidRPr="00CC66FC">
        <w:rPr>
          <w:sz w:val="22"/>
          <w:szCs w:val="22"/>
        </w:rPr>
        <w:t xml:space="preserve">whereas case5 presented unilateral survival in substantia </w:t>
      </w:r>
      <w:proofErr w:type="spellStart"/>
      <w:r w:rsidR="00D46746" w:rsidRPr="00CC66FC">
        <w:rPr>
          <w:sz w:val="22"/>
          <w:szCs w:val="22"/>
        </w:rPr>
        <w:t>nigra</w:t>
      </w:r>
      <w:proofErr w:type="spellEnd"/>
      <w:r w:rsidR="00D46746" w:rsidRPr="00CC66FC">
        <w:rPr>
          <w:sz w:val="22"/>
          <w:szCs w:val="22"/>
        </w:rPr>
        <w:t xml:space="preserve"> and bilateral survival in posterior putamen (see </w:t>
      </w:r>
      <w:r w:rsidRPr="00CC66FC">
        <w:rPr>
          <w:sz w:val="22"/>
          <w:szCs w:val="22"/>
        </w:rPr>
        <w:t xml:space="preserve">Extended Data Table </w:t>
      </w:r>
      <w:r w:rsidR="00D46746" w:rsidRPr="00CC66FC">
        <w:rPr>
          <w:color w:val="365F91" w:themeColor="accent1" w:themeShade="BF"/>
          <w:sz w:val="22"/>
          <w:szCs w:val="22"/>
        </w:rPr>
        <w:t>4</w:t>
      </w:r>
      <w:r w:rsidR="00D46746" w:rsidRPr="00CC66FC">
        <w:rPr>
          <w:sz w:val="22"/>
          <w:szCs w:val="22"/>
        </w:rPr>
        <w:t>).</w:t>
      </w:r>
      <w:r w:rsidR="00D46746" w:rsidRPr="00CC66FC">
        <w:rPr>
          <w:b/>
          <w:sz w:val="22"/>
          <w:szCs w:val="22"/>
        </w:rPr>
        <w:t xml:space="preserve"> </w:t>
      </w:r>
      <w:r w:rsidR="00D46746" w:rsidRPr="00CC66FC">
        <w:rPr>
          <w:sz w:val="22"/>
          <w:szCs w:val="22"/>
        </w:rPr>
        <w:t>**p&lt;0.001, ns p&gt;alpha (Bonferroni corrected alpha=0.01</w:t>
      </w:r>
      <w:r w:rsidR="002E4236">
        <w:rPr>
          <w:sz w:val="22"/>
          <w:szCs w:val="22"/>
        </w:rPr>
        <w:t xml:space="preserve">, </w:t>
      </w:r>
      <w:r w:rsidR="002E4236" w:rsidRPr="00CC66FC">
        <w:rPr>
          <w:sz w:val="22"/>
          <w:szCs w:val="22"/>
        </w:rPr>
        <w:t>two-sample t-test assuming unequal variance</w:t>
      </w:r>
      <w:r w:rsidR="00D46746" w:rsidRPr="00CC66FC">
        <w:rPr>
          <w:sz w:val="22"/>
          <w:szCs w:val="22"/>
        </w:rPr>
        <w:t xml:space="preserve">). </w:t>
      </w:r>
      <w:proofErr w:type="gramStart"/>
      <w:r w:rsidRPr="00CC66FC">
        <w:rPr>
          <w:b/>
          <w:sz w:val="22"/>
          <w:szCs w:val="22"/>
        </w:rPr>
        <w:t>b</w:t>
      </w:r>
      <w:proofErr w:type="gramEnd"/>
      <w:r w:rsidR="00D46746" w:rsidRPr="00CC66FC">
        <w:rPr>
          <w:b/>
          <w:sz w:val="22"/>
          <w:szCs w:val="22"/>
        </w:rPr>
        <w:t xml:space="preserve"> </w:t>
      </w:r>
      <w:r w:rsidR="00D46746" w:rsidRPr="00CC66FC">
        <w:rPr>
          <w:sz w:val="22"/>
          <w:szCs w:val="22"/>
        </w:rPr>
        <w:t xml:space="preserve">Cognitive performances </w:t>
      </w:r>
      <w:r w:rsidR="002E4236">
        <w:rPr>
          <w:sz w:val="22"/>
          <w:szCs w:val="22"/>
        </w:rPr>
        <w:t>e</w:t>
      </w:r>
      <w:r w:rsidR="002E4236" w:rsidRPr="00CC66FC">
        <w:rPr>
          <w:sz w:val="22"/>
          <w:szCs w:val="22"/>
        </w:rPr>
        <w:t xml:space="preserve">volution </w:t>
      </w:r>
      <w:r w:rsidR="00D46746" w:rsidRPr="00CC66FC">
        <w:rPr>
          <w:sz w:val="22"/>
          <w:szCs w:val="22"/>
        </w:rPr>
        <w:t xml:space="preserve">in quantiles post-graft. Lines represent linear regression of average performances per quantile for left (grey lines) and right (black lines) trials separately. </w:t>
      </w:r>
      <w:r w:rsidR="002E4236">
        <w:rPr>
          <w:sz w:val="22"/>
          <w:szCs w:val="22"/>
        </w:rPr>
        <w:t>R</w:t>
      </w:r>
      <w:r w:rsidR="00D46746" w:rsidRPr="00CC66FC">
        <w:rPr>
          <w:sz w:val="22"/>
          <w:szCs w:val="22"/>
        </w:rPr>
        <w:t>ecovery is characterized by an increase in Success and a decrease in Errors. Note the time-course asymmetry</w:t>
      </w:r>
      <w:r w:rsidR="002E4236">
        <w:rPr>
          <w:sz w:val="22"/>
          <w:szCs w:val="22"/>
        </w:rPr>
        <w:t xml:space="preserve"> </w:t>
      </w:r>
      <w:r w:rsidR="00D46746" w:rsidRPr="00CC66FC">
        <w:rPr>
          <w:sz w:val="22"/>
          <w:szCs w:val="22"/>
        </w:rPr>
        <w:t>of recovery for cases 1 and 5 (top and middle row) and parallel time-course for case 4 (bottom row) when comparing left vs. right trials. Case</w:t>
      </w:r>
      <w:r w:rsidR="002E4236">
        <w:rPr>
          <w:sz w:val="22"/>
          <w:szCs w:val="22"/>
        </w:rPr>
        <w:t xml:space="preserve">s </w:t>
      </w:r>
      <w:r w:rsidR="00D46746" w:rsidRPr="00CC66FC">
        <w:rPr>
          <w:sz w:val="22"/>
          <w:szCs w:val="22"/>
        </w:rPr>
        <w:t xml:space="preserve">1 and </w:t>
      </w:r>
      <w:r w:rsidR="002E4236">
        <w:rPr>
          <w:sz w:val="22"/>
          <w:szCs w:val="22"/>
        </w:rPr>
        <w:t>5</w:t>
      </w:r>
      <w:r w:rsidR="00D46746" w:rsidRPr="00CC66FC">
        <w:rPr>
          <w:sz w:val="22"/>
          <w:szCs w:val="22"/>
        </w:rPr>
        <w:t xml:space="preserve"> presented unilateral survival whereas case4 presented bilateral survival in the anterior caudate nucleus (see </w:t>
      </w:r>
      <w:r w:rsidRPr="00CC66FC">
        <w:rPr>
          <w:sz w:val="22"/>
          <w:szCs w:val="22"/>
        </w:rPr>
        <w:t xml:space="preserve">Extended Data Table </w:t>
      </w:r>
      <w:r w:rsidR="00D46746" w:rsidRPr="00CC66FC">
        <w:rPr>
          <w:color w:val="365F91" w:themeColor="accent1" w:themeShade="BF"/>
          <w:sz w:val="22"/>
          <w:szCs w:val="22"/>
        </w:rPr>
        <w:t>4</w:t>
      </w:r>
      <w:r w:rsidR="00D46746" w:rsidRPr="00CC66FC">
        <w:rPr>
          <w:sz w:val="22"/>
          <w:szCs w:val="22"/>
        </w:rPr>
        <w:t xml:space="preserve">). </w:t>
      </w:r>
      <w:r w:rsidR="002E4236">
        <w:rPr>
          <w:sz w:val="22"/>
          <w:szCs w:val="22"/>
        </w:rPr>
        <w:t>M</w:t>
      </w:r>
      <w:r w:rsidR="00D46746" w:rsidRPr="00CC66FC">
        <w:rPr>
          <w:sz w:val="22"/>
          <w:szCs w:val="22"/>
        </w:rPr>
        <w:t>ean ± SE across quantiles.</w:t>
      </w:r>
      <w:r w:rsidR="00F30C83" w:rsidRPr="00CC66FC">
        <w:rPr>
          <w:sz w:val="22"/>
          <w:szCs w:val="22"/>
        </w:rPr>
        <w:t xml:space="preserve"> </w:t>
      </w:r>
      <w:r w:rsidRPr="00CC66FC">
        <w:rPr>
          <w:b/>
          <w:sz w:val="22"/>
          <w:szCs w:val="22"/>
        </w:rPr>
        <w:t>c</w:t>
      </w:r>
      <w:r w:rsidR="007543A0" w:rsidRPr="00CC66FC">
        <w:rPr>
          <w:b/>
          <w:sz w:val="22"/>
          <w:szCs w:val="22"/>
        </w:rPr>
        <w:t xml:space="preserve"> </w:t>
      </w:r>
      <w:r w:rsidR="002E4236">
        <w:rPr>
          <w:sz w:val="22"/>
          <w:szCs w:val="22"/>
        </w:rPr>
        <w:t>The d</w:t>
      </w:r>
      <w:r w:rsidR="007543A0" w:rsidRPr="00CC66FC">
        <w:rPr>
          <w:sz w:val="22"/>
          <w:szCs w:val="22"/>
        </w:rPr>
        <w:t>istribution of difference values of voxel-level BP</w:t>
      </w:r>
      <w:r w:rsidR="007543A0" w:rsidRPr="00CC66FC">
        <w:rPr>
          <w:sz w:val="22"/>
          <w:szCs w:val="22"/>
          <w:vertAlign w:val="subscript"/>
        </w:rPr>
        <w:t>ND</w:t>
      </w:r>
      <w:r w:rsidR="007543A0" w:rsidRPr="00CC66FC">
        <w:rPr>
          <w:sz w:val="22"/>
          <w:szCs w:val="22"/>
        </w:rPr>
        <w:t xml:space="preserve"> Pre- vs. Post-graft, over all brain ROIs was used to calculate the 2.5</w:t>
      </w:r>
      <w:r w:rsidR="007543A0" w:rsidRPr="00CC66FC">
        <w:rPr>
          <w:sz w:val="22"/>
          <w:szCs w:val="22"/>
          <w:vertAlign w:val="superscript"/>
        </w:rPr>
        <w:t>th</w:t>
      </w:r>
      <w:r w:rsidR="007543A0" w:rsidRPr="00CC66FC">
        <w:rPr>
          <w:sz w:val="22"/>
          <w:szCs w:val="22"/>
        </w:rPr>
        <w:t xml:space="preserve"> and 97.5</w:t>
      </w:r>
      <w:r w:rsidR="007543A0" w:rsidRPr="00CC66FC">
        <w:rPr>
          <w:sz w:val="22"/>
          <w:szCs w:val="22"/>
          <w:vertAlign w:val="superscript"/>
        </w:rPr>
        <w:t>th</w:t>
      </w:r>
      <w:r w:rsidR="007543A0" w:rsidRPr="00CC66FC">
        <w:rPr>
          <w:sz w:val="22"/>
          <w:szCs w:val="22"/>
        </w:rPr>
        <w:t xml:space="preserve"> percentile boundaries (</w:t>
      </w:r>
      <w:r w:rsidR="002E4236">
        <w:rPr>
          <w:sz w:val="22"/>
          <w:szCs w:val="22"/>
        </w:rPr>
        <w:t xml:space="preserve">case1, </w:t>
      </w:r>
      <w:r w:rsidR="007543A0" w:rsidRPr="00CC66FC">
        <w:rPr>
          <w:sz w:val="22"/>
          <w:szCs w:val="22"/>
        </w:rPr>
        <w:t xml:space="preserve">vertical lines, -0.48 and +0.26 respectively). Grey arrowheads indicates min and max difference bins. Corresponding statistical thresholding of negative difference </w:t>
      </w:r>
      <w:r w:rsidR="002205AE">
        <w:rPr>
          <w:sz w:val="22"/>
          <w:szCs w:val="22"/>
        </w:rPr>
        <w:t>(</w:t>
      </w:r>
      <w:r w:rsidR="007543A0" w:rsidRPr="00CC66FC">
        <w:rPr>
          <w:sz w:val="22"/>
          <w:szCs w:val="22"/>
        </w:rPr>
        <w:t>right</w:t>
      </w:r>
      <w:r w:rsidR="002205AE">
        <w:rPr>
          <w:sz w:val="22"/>
          <w:szCs w:val="22"/>
        </w:rPr>
        <w:t>), n</w:t>
      </w:r>
      <w:r w:rsidR="002205AE" w:rsidRPr="00CC66FC">
        <w:rPr>
          <w:sz w:val="22"/>
          <w:szCs w:val="22"/>
        </w:rPr>
        <w:t>ote the minor but signific</w:t>
      </w:r>
      <w:r w:rsidR="002205AE">
        <w:rPr>
          <w:sz w:val="22"/>
          <w:szCs w:val="22"/>
        </w:rPr>
        <w:t>ant decrease in right anterior c</w:t>
      </w:r>
      <w:r w:rsidR="002205AE" w:rsidRPr="00CC66FC">
        <w:rPr>
          <w:sz w:val="22"/>
          <w:szCs w:val="22"/>
        </w:rPr>
        <w:t xml:space="preserve">audate </w:t>
      </w:r>
      <w:r w:rsidR="002205AE">
        <w:rPr>
          <w:sz w:val="22"/>
          <w:szCs w:val="22"/>
        </w:rPr>
        <w:t xml:space="preserve">nucleus </w:t>
      </w:r>
      <w:r w:rsidR="002205AE" w:rsidRPr="00CC66FC">
        <w:rPr>
          <w:sz w:val="22"/>
          <w:szCs w:val="22"/>
        </w:rPr>
        <w:t>(arrowheads).</w:t>
      </w:r>
      <w:r w:rsidR="002205AE">
        <w:rPr>
          <w:sz w:val="22"/>
          <w:szCs w:val="22"/>
        </w:rPr>
        <w:t xml:space="preserve"> P</w:t>
      </w:r>
      <w:r w:rsidR="007543A0" w:rsidRPr="00CC66FC">
        <w:rPr>
          <w:sz w:val="22"/>
          <w:szCs w:val="22"/>
        </w:rPr>
        <w:t xml:space="preserve">ositive difference </w:t>
      </w:r>
      <w:r w:rsidR="00B50E5D">
        <w:rPr>
          <w:sz w:val="22"/>
          <w:szCs w:val="22"/>
        </w:rPr>
        <w:t xml:space="preserve">in </w:t>
      </w:r>
      <w:r w:rsidR="007543A0" w:rsidRPr="00CC66FC">
        <w:rPr>
          <w:sz w:val="22"/>
          <w:szCs w:val="22"/>
        </w:rPr>
        <w:t>Fig.</w:t>
      </w:r>
      <w:r w:rsidR="007543A0" w:rsidRPr="00CC66FC">
        <w:rPr>
          <w:color w:val="365F91" w:themeColor="accent1" w:themeShade="BF"/>
          <w:sz w:val="22"/>
          <w:szCs w:val="22"/>
        </w:rPr>
        <w:t>1</w:t>
      </w:r>
      <w:r w:rsidRPr="00CC66FC">
        <w:rPr>
          <w:color w:val="365F91" w:themeColor="accent1" w:themeShade="BF"/>
          <w:sz w:val="22"/>
          <w:szCs w:val="22"/>
        </w:rPr>
        <w:t>d</w:t>
      </w:r>
      <w:r w:rsidR="007543A0" w:rsidRPr="00CC66FC">
        <w:rPr>
          <w:sz w:val="22"/>
          <w:szCs w:val="22"/>
        </w:rPr>
        <w:t>.</w:t>
      </w:r>
      <w:r w:rsidR="007543A0" w:rsidRPr="00CC66FC">
        <w:rPr>
          <w:b/>
          <w:sz w:val="22"/>
          <w:szCs w:val="22"/>
        </w:rPr>
        <w:t xml:space="preserve"> </w:t>
      </w:r>
    </w:p>
    <w:p w14:paraId="2005AC42" w14:textId="02D9E102" w:rsidR="007D3ADB" w:rsidRDefault="007C427E" w:rsidP="00D703CB">
      <w:pPr>
        <w:jc w:val="center"/>
      </w:pPr>
      <w:r>
        <w:rPr>
          <w:noProof/>
        </w:rPr>
        <w:lastRenderedPageBreak/>
        <w:drawing>
          <wp:inline distT="0" distB="0" distL="0" distR="0" wp14:anchorId="37B0F888" wp14:editId="476F0DC3">
            <wp:extent cx="4322064" cy="4361688"/>
            <wp:effectExtent l="0" t="0" r="254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S7.tif"/>
                    <pic:cNvPicPr/>
                  </pic:nvPicPr>
                  <pic:blipFill>
                    <a:blip r:embed="rId14">
                      <a:extLst>
                        <a:ext uri="{28A0092B-C50C-407E-A947-70E740481C1C}">
                          <a14:useLocalDpi xmlns:a14="http://schemas.microsoft.com/office/drawing/2010/main" val="0"/>
                        </a:ext>
                      </a:extLst>
                    </a:blip>
                    <a:stretch>
                      <a:fillRect/>
                    </a:stretch>
                  </pic:blipFill>
                  <pic:spPr>
                    <a:xfrm>
                      <a:off x="0" y="0"/>
                      <a:ext cx="4322064" cy="4361688"/>
                    </a:xfrm>
                    <a:prstGeom prst="rect">
                      <a:avLst/>
                    </a:prstGeom>
                  </pic:spPr>
                </pic:pic>
              </a:graphicData>
            </a:graphic>
          </wp:inline>
        </w:drawing>
      </w:r>
    </w:p>
    <w:p w14:paraId="093BAA90" w14:textId="5E9D8A81" w:rsidR="00D46746" w:rsidRPr="00370E68" w:rsidRDefault="00370E68" w:rsidP="00D46746">
      <w:pPr>
        <w:pStyle w:val="SMHeading"/>
        <w:rPr>
          <w:sz w:val="22"/>
          <w:szCs w:val="22"/>
        </w:rPr>
      </w:pPr>
      <w:r w:rsidRPr="00370E68">
        <w:rPr>
          <w:sz w:val="22"/>
          <w:szCs w:val="22"/>
        </w:rPr>
        <w:t>Extended Data Fig.</w:t>
      </w:r>
      <w:r w:rsidR="00D46746" w:rsidRPr="00370E68">
        <w:rPr>
          <w:sz w:val="22"/>
          <w:szCs w:val="22"/>
        </w:rPr>
        <w:t>7: Grafted N</w:t>
      </w:r>
      <w:r w:rsidRPr="00370E68">
        <w:rPr>
          <w:sz w:val="22"/>
          <w:szCs w:val="22"/>
        </w:rPr>
        <w:t>SCs project over long distances</w:t>
      </w:r>
    </w:p>
    <w:p w14:paraId="510B1D92" w14:textId="3325E0C7" w:rsidR="00D46746" w:rsidRPr="00370E68" w:rsidRDefault="00D46746" w:rsidP="00D46746">
      <w:pPr>
        <w:pStyle w:val="SMcaption"/>
        <w:rPr>
          <w:sz w:val="22"/>
          <w:szCs w:val="22"/>
        </w:rPr>
      </w:pPr>
      <w:r w:rsidRPr="00370E68">
        <w:rPr>
          <w:sz w:val="22"/>
          <w:szCs w:val="22"/>
        </w:rPr>
        <w:t>Digital reconstructions of NSC</w:t>
      </w:r>
      <w:r w:rsidR="001B48D3" w:rsidRPr="00370E68">
        <w:rPr>
          <w:sz w:val="22"/>
          <w:szCs w:val="22"/>
        </w:rPr>
        <w:t>s</w:t>
      </w:r>
      <w:r w:rsidRPr="00370E68">
        <w:rPr>
          <w:sz w:val="22"/>
          <w:szCs w:val="22"/>
        </w:rPr>
        <w:t xml:space="preserve"> grafts of post-mortem brain slices at the level of, </w:t>
      </w:r>
      <w:proofErr w:type="spellStart"/>
      <w:r w:rsidR="00370E68" w:rsidRPr="00370E68">
        <w:rPr>
          <w:b/>
          <w:sz w:val="22"/>
          <w:szCs w:val="22"/>
        </w:rPr>
        <w:t>a</w:t>
      </w:r>
      <w:proofErr w:type="spellEnd"/>
      <w:r w:rsidRPr="00370E68">
        <w:rPr>
          <w:sz w:val="22"/>
          <w:szCs w:val="22"/>
        </w:rPr>
        <w:t xml:space="preserve"> anterior Caudate Nucleus for case1 (left) and case5 (middle and right), </w:t>
      </w:r>
      <w:r w:rsidR="00370E68" w:rsidRPr="00370E68">
        <w:rPr>
          <w:b/>
          <w:sz w:val="22"/>
          <w:szCs w:val="22"/>
        </w:rPr>
        <w:t>b</w:t>
      </w:r>
      <w:r w:rsidRPr="00370E68">
        <w:rPr>
          <w:b/>
          <w:sz w:val="22"/>
          <w:szCs w:val="22"/>
        </w:rPr>
        <w:t xml:space="preserve"> </w:t>
      </w:r>
      <w:r w:rsidRPr="00370E68">
        <w:rPr>
          <w:sz w:val="22"/>
          <w:szCs w:val="22"/>
        </w:rPr>
        <w:t xml:space="preserve">Posterior Putamen for cases 1 and 5 (from left to right). </w:t>
      </w:r>
      <w:r w:rsidRPr="00370E68">
        <w:rPr>
          <w:b/>
          <w:sz w:val="22"/>
          <w:szCs w:val="22"/>
        </w:rPr>
        <w:t>C</w:t>
      </w:r>
      <w:r w:rsidRPr="00370E68">
        <w:rPr>
          <w:sz w:val="22"/>
          <w:szCs w:val="22"/>
        </w:rPr>
        <w:t xml:space="preserve"> At the level of substantia </w:t>
      </w:r>
      <w:proofErr w:type="spellStart"/>
      <w:r w:rsidRPr="00370E68">
        <w:rPr>
          <w:sz w:val="22"/>
          <w:szCs w:val="22"/>
        </w:rPr>
        <w:t>nigra</w:t>
      </w:r>
      <w:proofErr w:type="spellEnd"/>
      <w:r w:rsidRPr="00370E68">
        <w:rPr>
          <w:sz w:val="22"/>
          <w:szCs w:val="22"/>
        </w:rPr>
        <w:t xml:space="preserve"> for cases 1, 4 and 5 (from left to right). Several tau-GFP</w:t>
      </w:r>
      <w:r w:rsidRPr="00370E68">
        <w:rPr>
          <w:sz w:val="22"/>
          <w:szCs w:val="22"/>
          <w:vertAlign w:val="superscript"/>
        </w:rPr>
        <w:t>+</w:t>
      </w:r>
      <w:r w:rsidRPr="00370E68">
        <w:rPr>
          <w:sz w:val="22"/>
          <w:szCs w:val="22"/>
        </w:rPr>
        <w:t xml:space="preserve"> dendrites (in clear blue) are found at relatively distant locations from the graft core (in dark green), much farther than immediate graft processes (in clear green) emanating from the core. </w:t>
      </w:r>
      <w:proofErr w:type="gramStart"/>
      <w:r w:rsidR="00370E68" w:rsidRPr="00370E68">
        <w:rPr>
          <w:b/>
          <w:sz w:val="22"/>
          <w:szCs w:val="22"/>
        </w:rPr>
        <w:t>d</w:t>
      </w:r>
      <w:proofErr w:type="gramEnd"/>
      <w:r w:rsidRPr="00370E68">
        <w:rPr>
          <w:sz w:val="22"/>
          <w:szCs w:val="22"/>
        </w:rPr>
        <w:t xml:space="preserve"> Typical processes emanating from the core have an average length superior to 340μm. Left, count histogram of processes’ length for case5. Right, </w:t>
      </w:r>
      <w:r w:rsidR="001B48D3" w:rsidRPr="00370E68">
        <w:rPr>
          <w:sz w:val="22"/>
          <w:szCs w:val="22"/>
        </w:rPr>
        <w:t xml:space="preserve">typical </w:t>
      </w:r>
      <w:r w:rsidRPr="00370E68">
        <w:rPr>
          <w:sz w:val="22"/>
          <w:szCs w:val="22"/>
        </w:rPr>
        <w:t xml:space="preserve">tau-GFP+ picture showing graft-core and processes at the level of </w:t>
      </w:r>
      <w:proofErr w:type="spellStart"/>
      <w:r w:rsidRPr="00370E68">
        <w:rPr>
          <w:sz w:val="22"/>
          <w:szCs w:val="22"/>
        </w:rPr>
        <w:t>CdN</w:t>
      </w:r>
      <w:proofErr w:type="spellEnd"/>
      <w:r w:rsidRPr="00370E68">
        <w:rPr>
          <w:sz w:val="22"/>
          <w:szCs w:val="22"/>
        </w:rPr>
        <w:t>, case</w:t>
      </w:r>
      <w:r w:rsidR="001B48D3" w:rsidRPr="00370E68">
        <w:rPr>
          <w:sz w:val="22"/>
          <w:szCs w:val="22"/>
        </w:rPr>
        <w:t xml:space="preserve"> </w:t>
      </w:r>
      <w:r w:rsidRPr="00370E68">
        <w:rPr>
          <w:sz w:val="22"/>
          <w:szCs w:val="22"/>
        </w:rPr>
        <w:t>5. Purple lines are measurement overlay. Scale bar, 200μm.</w:t>
      </w:r>
    </w:p>
    <w:p w14:paraId="6A78048E" w14:textId="1C423809" w:rsidR="007D3ADB" w:rsidRDefault="00370E68" w:rsidP="007D3ADB">
      <w:pPr>
        <w:jc w:val="center"/>
      </w:pPr>
      <w:r>
        <w:rPr>
          <w:noProof/>
        </w:rPr>
        <w:lastRenderedPageBreak/>
        <w:drawing>
          <wp:inline distT="0" distB="0" distL="0" distR="0" wp14:anchorId="336C6605" wp14:editId="3B7EBEC7">
            <wp:extent cx="4322064" cy="4233672"/>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S8.tif"/>
                    <pic:cNvPicPr/>
                  </pic:nvPicPr>
                  <pic:blipFill>
                    <a:blip r:embed="rId15">
                      <a:extLst>
                        <a:ext uri="{28A0092B-C50C-407E-A947-70E740481C1C}">
                          <a14:useLocalDpi xmlns:a14="http://schemas.microsoft.com/office/drawing/2010/main" val="0"/>
                        </a:ext>
                      </a:extLst>
                    </a:blip>
                    <a:stretch>
                      <a:fillRect/>
                    </a:stretch>
                  </pic:blipFill>
                  <pic:spPr>
                    <a:xfrm>
                      <a:off x="0" y="0"/>
                      <a:ext cx="4322064" cy="4233672"/>
                    </a:xfrm>
                    <a:prstGeom prst="rect">
                      <a:avLst/>
                    </a:prstGeom>
                  </pic:spPr>
                </pic:pic>
              </a:graphicData>
            </a:graphic>
          </wp:inline>
        </w:drawing>
      </w:r>
    </w:p>
    <w:p w14:paraId="327A39EA" w14:textId="79227BA3" w:rsidR="00D46746" w:rsidRPr="00355362" w:rsidRDefault="00370E68" w:rsidP="00D46746">
      <w:pPr>
        <w:pStyle w:val="SMHeading"/>
      </w:pPr>
      <w:r>
        <w:rPr>
          <w:sz w:val="22"/>
        </w:rPr>
        <w:t xml:space="preserve">Extended Data </w:t>
      </w:r>
      <w:r>
        <w:t>Fig.</w:t>
      </w:r>
      <w:r w:rsidR="00365EE3">
        <w:t>8</w:t>
      </w:r>
      <w:r w:rsidR="00D46746">
        <w:t>: Grafted NSCs did not sur</w:t>
      </w:r>
      <w:r>
        <w:t>vive in the non-recovered group</w:t>
      </w:r>
    </w:p>
    <w:p w14:paraId="1F65AC07" w14:textId="703CAD75" w:rsidR="00D46746" w:rsidRDefault="00370E68" w:rsidP="00D703CB">
      <w:pPr>
        <w:pStyle w:val="SMcaption"/>
      </w:pPr>
      <w:proofErr w:type="gramStart"/>
      <w:r>
        <w:rPr>
          <w:b/>
        </w:rPr>
        <w:t>a</w:t>
      </w:r>
      <w:r w:rsidR="00D46746" w:rsidRPr="00D2786E">
        <w:rPr>
          <w:b/>
        </w:rPr>
        <w:t>-</w:t>
      </w:r>
      <w:r>
        <w:rPr>
          <w:b/>
        </w:rPr>
        <w:t>d</w:t>
      </w:r>
      <w:proofErr w:type="gramEnd"/>
      <w:r w:rsidR="00D46746">
        <w:t xml:space="preserve"> tau-GFP (green) and ToPro3 (blue) </w:t>
      </w:r>
      <w:proofErr w:type="spellStart"/>
      <w:r w:rsidR="00D46746">
        <w:t>i</w:t>
      </w:r>
      <w:r w:rsidR="00D46746" w:rsidRPr="00D2786E">
        <w:t>mmunolabeling</w:t>
      </w:r>
      <w:proofErr w:type="spellEnd"/>
      <w:r w:rsidR="00D46746">
        <w:t xml:space="preserve"> of SN in case</w:t>
      </w:r>
      <w:r w:rsidR="001B48D3">
        <w:t xml:space="preserve"> </w:t>
      </w:r>
      <w:r w:rsidR="00D46746">
        <w:t xml:space="preserve">6 of the non-recovered group show </w:t>
      </w:r>
      <w:r w:rsidR="00C37507" w:rsidRPr="00606383">
        <w:t xml:space="preserve">only cell debris </w:t>
      </w:r>
      <w:r w:rsidR="00D46746">
        <w:t>(arrowheads</w:t>
      </w:r>
      <w:r w:rsidR="00D46746" w:rsidRPr="00C37507">
        <w:t>)</w:t>
      </w:r>
      <w:r w:rsidR="00C37507" w:rsidRPr="007A2C00">
        <w:t xml:space="preserve"> surrounded by weak and diffuse GFP staining</w:t>
      </w:r>
      <w:r w:rsidR="00D46746" w:rsidRPr="00C37507">
        <w:t>.</w:t>
      </w:r>
      <w:r w:rsidR="00D46746">
        <w:br w:type="page"/>
      </w:r>
    </w:p>
    <w:p w14:paraId="1A855C64" w14:textId="543FFE5F" w:rsidR="00D46746" w:rsidRPr="000E7A8A" w:rsidRDefault="000E7A8A" w:rsidP="000E7A8A">
      <w:pPr>
        <w:pStyle w:val="SMHeading"/>
        <w:spacing w:before="0" w:after="120"/>
        <w:rPr>
          <w:sz w:val="20"/>
        </w:rPr>
      </w:pPr>
      <w:r>
        <w:rPr>
          <w:sz w:val="20"/>
        </w:rPr>
        <w:lastRenderedPageBreak/>
        <w:t xml:space="preserve">Extended Data </w:t>
      </w:r>
      <w:r w:rsidR="00D46746" w:rsidRPr="000E7A8A">
        <w:rPr>
          <w:sz w:val="20"/>
        </w:rPr>
        <w:t>Table 1: Longitudinal protocol design, repeated measures and case controls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1772"/>
        <w:gridCol w:w="2339"/>
        <w:gridCol w:w="1134"/>
        <w:gridCol w:w="1417"/>
      </w:tblGrid>
      <w:tr w:rsidR="00D46746" w:rsidRPr="000E7A8A" w14:paraId="1BFD641B" w14:textId="77777777" w:rsidTr="000E7A8A">
        <w:tc>
          <w:tcPr>
            <w:tcW w:w="1843" w:type="dxa"/>
            <w:tcBorders>
              <w:top w:val="single" w:sz="4" w:space="0" w:color="auto"/>
              <w:bottom w:val="single" w:sz="4" w:space="0" w:color="auto"/>
            </w:tcBorders>
            <w:shd w:val="clear" w:color="auto" w:fill="auto"/>
          </w:tcPr>
          <w:p w14:paraId="3691A74B" w14:textId="77777777" w:rsidR="00D46746" w:rsidRPr="000E7A8A" w:rsidRDefault="00D46746" w:rsidP="000E7A8A">
            <w:pPr>
              <w:jc w:val="center"/>
              <w:rPr>
                <w:rFonts w:ascii="Arial" w:hAnsi="Arial" w:cs="Arial"/>
                <w:sz w:val="14"/>
                <w:szCs w:val="18"/>
              </w:rPr>
            </w:pPr>
            <w:r w:rsidRPr="000E7A8A">
              <w:rPr>
                <w:rFonts w:ascii="Arial" w:hAnsi="Arial" w:cs="Arial"/>
                <w:sz w:val="14"/>
                <w:szCs w:val="18"/>
              </w:rPr>
              <w:t xml:space="preserve">Reference </w:t>
            </w:r>
            <w:proofErr w:type="spellStart"/>
            <w:r w:rsidRPr="000E7A8A">
              <w:rPr>
                <w:rFonts w:ascii="Arial" w:hAnsi="Arial" w:cs="Arial"/>
                <w:sz w:val="14"/>
                <w:szCs w:val="18"/>
              </w:rPr>
              <w:t>study</w:t>
            </w:r>
            <w:proofErr w:type="spellEnd"/>
          </w:p>
        </w:tc>
        <w:tc>
          <w:tcPr>
            <w:tcW w:w="1772" w:type="dxa"/>
            <w:tcBorders>
              <w:top w:val="single" w:sz="4" w:space="0" w:color="auto"/>
              <w:bottom w:val="single" w:sz="4" w:space="0" w:color="auto"/>
            </w:tcBorders>
            <w:shd w:val="clear" w:color="auto" w:fill="auto"/>
          </w:tcPr>
          <w:p w14:paraId="0CCBC130" w14:textId="6409ABD8" w:rsidR="00D46746" w:rsidRPr="000E7A8A" w:rsidRDefault="00D46746" w:rsidP="000E7A8A">
            <w:pPr>
              <w:jc w:val="center"/>
              <w:rPr>
                <w:rFonts w:ascii="Arial" w:hAnsi="Arial" w:cs="Arial"/>
                <w:sz w:val="14"/>
                <w:szCs w:val="18"/>
              </w:rPr>
            </w:pPr>
            <w:proofErr w:type="spellStart"/>
            <w:r w:rsidRPr="000E7A8A">
              <w:rPr>
                <w:rFonts w:ascii="Arial" w:hAnsi="Arial" w:cs="Arial"/>
                <w:sz w:val="14"/>
                <w:szCs w:val="18"/>
              </w:rPr>
              <w:t>Protocol’s</w:t>
            </w:r>
            <w:proofErr w:type="spellEnd"/>
            <w:r w:rsidRPr="000E7A8A">
              <w:rPr>
                <w:rFonts w:ascii="Arial" w:hAnsi="Arial" w:cs="Arial"/>
                <w:sz w:val="14"/>
                <w:szCs w:val="18"/>
              </w:rPr>
              <w:t xml:space="preserve"> </w:t>
            </w:r>
            <w:proofErr w:type="spellStart"/>
            <w:r w:rsidRPr="000E7A8A">
              <w:rPr>
                <w:rFonts w:ascii="Arial" w:hAnsi="Arial" w:cs="Arial"/>
                <w:sz w:val="14"/>
                <w:szCs w:val="18"/>
              </w:rPr>
              <w:t>Subparts</w:t>
            </w:r>
            <w:proofErr w:type="spellEnd"/>
          </w:p>
        </w:tc>
        <w:tc>
          <w:tcPr>
            <w:tcW w:w="2339" w:type="dxa"/>
            <w:tcBorders>
              <w:top w:val="single" w:sz="4" w:space="0" w:color="auto"/>
              <w:bottom w:val="single" w:sz="4" w:space="0" w:color="auto"/>
            </w:tcBorders>
            <w:shd w:val="clear" w:color="auto" w:fill="auto"/>
          </w:tcPr>
          <w:p w14:paraId="7FBF1936" w14:textId="77777777" w:rsidR="00D46746" w:rsidRPr="000E7A8A" w:rsidRDefault="00D46746" w:rsidP="000E7A8A">
            <w:pPr>
              <w:jc w:val="center"/>
              <w:rPr>
                <w:rFonts w:ascii="Arial" w:hAnsi="Arial" w:cs="Arial"/>
                <w:sz w:val="14"/>
                <w:szCs w:val="18"/>
              </w:rPr>
            </w:pPr>
            <w:r w:rsidRPr="000E7A8A">
              <w:rPr>
                <w:rFonts w:ascii="Arial" w:hAnsi="Arial" w:cs="Arial"/>
                <w:sz w:val="14"/>
                <w:szCs w:val="18"/>
              </w:rPr>
              <w:t>Neuroscience Disciplines</w:t>
            </w:r>
          </w:p>
        </w:tc>
        <w:tc>
          <w:tcPr>
            <w:tcW w:w="1134" w:type="dxa"/>
            <w:tcBorders>
              <w:top w:val="single" w:sz="4" w:space="0" w:color="auto"/>
              <w:bottom w:val="single" w:sz="4" w:space="0" w:color="auto"/>
            </w:tcBorders>
            <w:shd w:val="clear" w:color="auto" w:fill="auto"/>
          </w:tcPr>
          <w:p w14:paraId="61373775" w14:textId="77777777" w:rsidR="00D46746" w:rsidRPr="000E7A8A" w:rsidRDefault="00D46746" w:rsidP="000E7A8A">
            <w:pPr>
              <w:jc w:val="center"/>
              <w:rPr>
                <w:rFonts w:ascii="Arial" w:hAnsi="Arial" w:cs="Arial"/>
                <w:sz w:val="14"/>
                <w:szCs w:val="18"/>
              </w:rPr>
            </w:pPr>
            <w:proofErr w:type="spellStart"/>
            <w:r w:rsidRPr="000E7A8A">
              <w:rPr>
                <w:rFonts w:ascii="Arial" w:hAnsi="Arial" w:cs="Arial"/>
                <w:sz w:val="14"/>
                <w:szCs w:val="18"/>
              </w:rPr>
              <w:t>present</w:t>
            </w:r>
            <w:proofErr w:type="spellEnd"/>
            <w:r w:rsidRPr="000E7A8A">
              <w:rPr>
                <w:rFonts w:ascii="Arial" w:hAnsi="Arial" w:cs="Arial"/>
                <w:sz w:val="14"/>
                <w:szCs w:val="18"/>
              </w:rPr>
              <w:t xml:space="preserve"> </w:t>
            </w:r>
            <w:proofErr w:type="spellStart"/>
            <w:r w:rsidRPr="000E7A8A">
              <w:rPr>
                <w:rFonts w:ascii="Arial" w:hAnsi="Arial" w:cs="Arial"/>
                <w:sz w:val="14"/>
                <w:szCs w:val="18"/>
              </w:rPr>
              <w:t>study</w:t>
            </w:r>
            <w:proofErr w:type="spellEnd"/>
            <w:r w:rsidRPr="000E7A8A">
              <w:rPr>
                <w:rFonts w:ascii="Arial" w:hAnsi="Arial" w:cs="Arial"/>
                <w:sz w:val="14"/>
                <w:szCs w:val="18"/>
              </w:rPr>
              <w:t xml:space="preserve"> cases</w:t>
            </w:r>
          </w:p>
        </w:tc>
        <w:tc>
          <w:tcPr>
            <w:tcW w:w="1417" w:type="dxa"/>
            <w:tcBorders>
              <w:top w:val="single" w:sz="4" w:space="0" w:color="auto"/>
              <w:bottom w:val="single" w:sz="4" w:space="0" w:color="auto"/>
            </w:tcBorders>
            <w:shd w:val="clear" w:color="auto" w:fill="auto"/>
          </w:tcPr>
          <w:p w14:paraId="1E5773AD" w14:textId="77777777" w:rsidR="00D46746" w:rsidRPr="000E7A8A" w:rsidRDefault="00D46746" w:rsidP="000E7A8A">
            <w:pPr>
              <w:jc w:val="center"/>
              <w:rPr>
                <w:rFonts w:ascii="Arial" w:hAnsi="Arial" w:cs="Arial"/>
                <w:sz w:val="14"/>
                <w:szCs w:val="18"/>
                <w:lang w:val="en-US"/>
              </w:rPr>
            </w:pPr>
            <w:r w:rsidRPr="000E7A8A">
              <w:rPr>
                <w:rFonts w:ascii="Arial" w:hAnsi="Arial" w:cs="Arial"/>
                <w:sz w:val="14"/>
                <w:szCs w:val="18"/>
                <w:lang w:val="en-US"/>
              </w:rPr>
              <w:t>Total number of NHPs used</w:t>
            </w:r>
          </w:p>
        </w:tc>
      </w:tr>
      <w:tr w:rsidR="00D46746" w:rsidRPr="000E7A8A" w14:paraId="317A3886" w14:textId="77777777" w:rsidTr="000E7A8A">
        <w:tc>
          <w:tcPr>
            <w:tcW w:w="1843" w:type="dxa"/>
            <w:tcBorders>
              <w:top w:val="single" w:sz="4" w:space="0" w:color="auto"/>
            </w:tcBorders>
            <w:shd w:val="clear" w:color="auto" w:fill="auto"/>
            <w:vAlign w:val="center"/>
          </w:tcPr>
          <w:p w14:paraId="62F61262" w14:textId="77777777" w:rsidR="00D46746" w:rsidRPr="000E7A8A" w:rsidRDefault="00D46746" w:rsidP="000E7A8A">
            <w:pPr>
              <w:rPr>
                <w:rFonts w:ascii="Arial" w:hAnsi="Arial" w:cs="Arial"/>
                <w:i/>
                <w:sz w:val="14"/>
                <w:szCs w:val="18"/>
                <w:lang w:val="en-US"/>
              </w:rPr>
            </w:pPr>
            <w:proofErr w:type="spellStart"/>
            <w:r w:rsidRPr="000E7A8A">
              <w:rPr>
                <w:rFonts w:ascii="Arial" w:hAnsi="Arial" w:cs="Arial"/>
                <w:sz w:val="14"/>
                <w:szCs w:val="18"/>
                <w:lang w:val="en-US"/>
              </w:rPr>
              <w:t>Wianny</w:t>
            </w:r>
            <w:proofErr w:type="spellEnd"/>
            <w:r w:rsidRPr="000E7A8A">
              <w:rPr>
                <w:rFonts w:ascii="Arial" w:hAnsi="Arial" w:cs="Arial"/>
                <w:sz w:val="14"/>
                <w:szCs w:val="18"/>
                <w:lang w:val="en-US"/>
              </w:rPr>
              <w:t xml:space="preserve"> et al.,2008 </w:t>
            </w:r>
            <w:r w:rsidRPr="000E7A8A">
              <w:rPr>
                <w:rFonts w:ascii="Arial" w:hAnsi="Arial" w:cs="Arial"/>
                <w:i/>
                <w:sz w:val="14"/>
                <w:szCs w:val="18"/>
                <w:lang w:val="en-US"/>
              </w:rPr>
              <w:t>Stem Cells</w:t>
            </w:r>
            <w:r w:rsidRPr="000E7A8A">
              <w:rPr>
                <w:rFonts w:ascii="Arial" w:hAnsi="Arial" w:cs="Arial"/>
                <w:sz w:val="14"/>
                <w:szCs w:val="18"/>
                <w:lang w:val="en-US"/>
              </w:rPr>
              <w:t xml:space="preserve"> </w:t>
            </w:r>
            <w:r w:rsidRPr="000E7A8A">
              <w:rPr>
                <w:rFonts w:ascii="Arial" w:hAnsi="Arial" w:cs="Arial"/>
                <w:i/>
                <w:sz w:val="14"/>
                <w:szCs w:val="18"/>
                <w:lang w:val="en-US"/>
              </w:rPr>
              <w:t>(19)</w:t>
            </w:r>
          </w:p>
          <w:p w14:paraId="152C2ABF" w14:textId="77777777" w:rsidR="00D46746" w:rsidRPr="000E7A8A" w:rsidRDefault="00D46746" w:rsidP="000E7A8A">
            <w:pPr>
              <w:rPr>
                <w:rFonts w:ascii="Arial" w:hAnsi="Arial" w:cs="Arial"/>
                <w:i/>
                <w:sz w:val="14"/>
                <w:szCs w:val="18"/>
              </w:rPr>
            </w:pPr>
            <w:proofErr w:type="spellStart"/>
            <w:r w:rsidRPr="000E7A8A">
              <w:rPr>
                <w:rFonts w:ascii="Arial" w:hAnsi="Arial" w:cs="Arial"/>
                <w:sz w:val="14"/>
                <w:szCs w:val="18"/>
              </w:rPr>
              <w:t>Wianny</w:t>
            </w:r>
            <w:proofErr w:type="spellEnd"/>
            <w:r w:rsidRPr="000E7A8A">
              <w:rPr>
                <w:rFonts w:ascii="Arial" w:hAnsi="Arial" w:cs="Arial"/>
                <w:sz w:val="14"/>
                <w:szCs w:val="18"/>
              </w:rPr>
              <w:t xml:space="preserve"> et al.</w:t>
            </w:r>
            <w:proofErr w:type="gramStart"/>
            <w:r w:rsidRPr="000E7A8A">
              <w:rPr>
                <w:rFonts w:ascii="Arial" w:hAnsi="Arial" w:cs="Arial"/>
                <w:sz w:val="14"/>
                <w:szCs w:val="18"/>
              </w:rPr>
              <w:t>,2011</w:t>
            </w:r>
            <w:proofErr w:type="gramEnd"/>
            <w:r w:rsidRPr="000E7A8A">
              <w:rPr>
                <w:rFonts w:ascii="Arial" w:hAnsi="Arial" w:cs="Arial"/>
                <w:sz w:val="14"/>
                <w:szCs w:val="18"/>
              </w:rPr>
              <w:t xml:space="preserve"> </w:t>
            </w:r>
            <w:proofErr w:type="spellStart"/>
            <w:r w:rsidRPr="000E7A8A">
              <w:rPr>
                <w:rFonts w:ascii="Arial" w:hAnsi="Arial" w:cs="Arial"/>
                <w:i/>
                <w:sz w:val="14"/>
                <w:szCs w:val="18"/>
              </w:rPr>
              <w:t>Differentiation</w:t>
            </w:r>
            <w:proofErr w:type="spellEnd"/>
            <w:r w:rsidRPr="000E7A8A">
              <w:rPr>
                <w:rFonts w:ascii="Arial" w:hAnsi="Arial" w:cs="Arial"/>
                <w:sz w:val="14"/>
                <w:szCs w:val="18"/>
              </w:rPr>
              <w:t xml:space="preserve"> </w:t>
            </w:r>
            <w:r w:rsidRPr="000E7A8A">
              <w:rPr>
                <w:rFonts w:ascii="Arial" w:hAnsi="Arial" w:cs="Arial"/>
                <w:i/>
                <w:sz w:val="14"/>
                <w:szCs w:val="18"/>
              </w:rPr>
              <w:t>(15)</w:t>
            </w:r>
          </w:p>
        </w:tc>
        <w:tc>
          <w:tcPr>
            <w:tcW w:w="1772" w:type="dxa"/>
            <w:tcBorders>
              <w:top w:val="single" w:sz="4" w:space="0" w:color="auto"/>
            </w:tcBorders>
            <w:shd w:val="clear" w:color="auto" w:fill="auto"/>
            <w:vAlign w:val="center"/>
          </w:tcPr>
          <w:p w14:paraId="5A709F80"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ESCs line production and NSCs derivation</w:t>
            </w:r>
          </w:p>
        </w:tc>
        <w:tc>
          <w:tcPr>
            <w:tcW w:w="2339" w:type="dxa"/>
            <w:tcBorders>
              <w:top w:val="single" w:sz="4" w:space="0" w:color="auto"/>
            </w:tcBorders>
            <w:shd w:val="clear" w:color="auto" w:fill="auto"/>
            <w:vAlign w:val="center"/>
          </w:tcPr>
          <w:p w14:paraId="2DA3E198" w14:textId="77777777" w:rsidR="00D46746" w:rsidRPr="000E7A8A" w:rsidRDefault="00D46746" w:rsidP="000E7A8A">
            <w:pPr>
              <w:rPr>
                <w:rFonts w:ascii="Arial" w:hAnsi="Arial" w:cs="Arial"/>
                <w:sz w:val="14"/>
                <w:szCs w:val="18"/>
                <w:lang w:val="de-DE"/>
              </w:rPr>
            </w:pPr>
            <w:r w:rsidRPr="000E7A8A">
              <w:rPr>
                <w:rFonts w:ascii="Arial" w:hAnsi="Arial" w:cs="Arial"/>
                <w:sz w:val="14"/>
                <w:szCs w:val="18"/>
                <w:lang w:val="de-DE"/>
              </w:rPr>
              <w:t>Stem Cells Neurobiology</w:t>
            </w:r>
          </w:p>
        </w:tc>
        <w:tc>
          <w:tcPr>
            <w:tcW w:w="1134" w:type="dxa"/>
            <w:tcBorders>
              <w:top w:val="single" w:sz="4" w:space="0" w:color="auto"/>
            </w:tcBorders>
            <w:shd w:val="clear" w:color="auto" w:fill="auto"/>
            <w:vAlign w:val="center"/>
          </w:tcPr>
          <w:p w14:paraId="031253DF" w14:textId="77777777" w:rsidR="00D46746" w:rsidRPr="000E7A8A" w:rsidRDefault="00D46746" w:rsidP="000E7A8A">
            <w:pPr>
              <w:rPr>
                <w:rFonts w:ascii="Arial" w:hAnsi="Arial" w:cs="Arial"/>
                <w:sz w:val="14"/>
                <w:szCs w:val="18"/>
                <w:lang w:val="de-DE"/>
              </w:rPr>
            </w:pPr>
            <w:r w:rsidRPr="000E7A8A">
              <w:rPr>
                <w:rFonts w:ascii="Arial" w:hAnsi="Arial" w:cs="Arial"/>
                <w:sz w:val="14"/>
                <w:szCs w:val="18"/>
                <w:lang w:val="de-DE"/>
              </w:rPr>
              <w:t>-</w:t>
            </w:r>
          </w:p>
        </w:tc>
        <w:tc>
          <w:tcPr>
            <w:tcW w:w="1417" w:type="dxa"/>
            <w:tcBorders>
              <w:top w:val="single" w:sz="4" w:space="0" w:color="auto"/>
            </w:tcBorders>
            <w:shd w:val="clear" w:color="auto" w:fill="auto"/>
            <w:vAlign w:val="center"/>
          </w:tcPr>
          <w:p w14:paraId="712848B5" w14:textId="77777777" w:rsidR="00D46746" w:rsidRPr="000E7A8A" w:rsidRDefault="00D46746" w:rsidP="000E7A8A">
            <w:pPr>
              <w:rPr>
                <w:rFonts w:ascii="Arial" w:hAnsi="Arial" w:cs="Arial"/>
                <w:sz w:val="14"/>
                <w:szCs w:val="18"/>
                <w:lang w:val="de-DE"/>
              </w:rPr>
            </w:pPr>
            <w:r w:rsidRPr="000E7A8A">
              <w:rPr>
                <w:rFonts w:ascii="Arial" w:hAnsi="Arial" w:cs="Arial"/>
                <w:sz w:val="14"/>
                <w:szCs w:val="18"/>
                <w:lang w:val="de-DE"/>
              </w:rPr>
              <w:t>-</w:t>
            </w:r>
          </w:p>
        </w:tc>
      </w:tr>
      <w:tr w:rsidR="00D46746" w:rsidRPr="000E7A8A" w14:paraId="4173BBA1" w14:textId="77777777" w:rsidTr="000E7A8A">
        <w:tc>
          <w:tcPr>
            <w:tcW w:w="1843" w:type="dxa"/>
            <w:shd w:val="clear" w:color="auto" w:fill="auto"/>
            <w:vAlign w:val="center"/>
          </w:tcPr>
          <w:p w14:paraId="38D74552" w14:textId="77777777" w:rsidR="00D46746" w:rsidRPr="000E7A8A" w:rsidRDefault="00D46746" w:rsidP="000E7A8A">
            <w:pPr>
              <w:rPr>
                <w:rFonts w:ascii="Arial" w:hAnsi="Arial" w:cs="Arial"/>
                <w:sz w:val="14"/>
                <w:szCs w:val="18"/>
              </w:rPr>
            </w:pPr>
            <w:r w:rsidRPr="000E7A8A">
              <w:rPr>
                <w:rFonts w:ascii="Arial" w:hAnsi="Arial" w:cs="Arial"/>
                <w:sz w:val="14"/>
                <w:szCs w:val="18"/>
              </w:rPr>
              <w:t xml:space="preserve">Vezoli et </w:t>
            </w:r>
            <w:proofErr w:type="gramStart"/>
            <w:r w:rsidRPr="000E7A8A">
              <w:rPr>
                <w:rFonts w:ascii="Arial" w:hAnsi="Arial" w:cs="Arial"/>
                <w:sz w:val="14"/>
                <w:szCs w:val="18"/>
              </w:rPr>
              <w:t>al.,</w:t>
            </w:r>
            <w:proofErr w:type="gramEnd"/>
            <w:r w:rsidRPr="000E7A8A">
              <w:rPr>
                <w:rFonts w:ascii="Arial" w:hAnsi="Arial" w:cs="Arial"/>
                <w:sz w:val="14"/>
                <w:szCs w:val="18"/>
              </w:rPr>
              <w:t xml:space="preserve"> 2011 </w:t>
            </w:r>
            <w:proofErr w:type="spellStart"/>
            <w:r w:rsidRPr="000E7A8A">
              <w:rPr>
                <w:rFonts w:ascii="Arial" w:hAnsi="Arial" w:cs="Arial"/>
                <w:i/>
                <w:sz w:val="14"/>
                <w:szCs w:val="18"/>
              </w:rPr>
              <w:t>PLoS</w:t>
            </w:r>
            <w:proofErr w:type="spellEnd"/>
            <w:r w:rsidRPr="000E7A8A">
              <w:rPr>
                <w:rFonts w:ascii="Arial" w:hAnsi="Arial" w:cs="Arial"/>
                <w:i/>
                <w:sz w:val="14"/>
                <w:szCs w:val="18"/>
              </w:rPr>
              <w:t xml:space="preserve"> ONE</w:t>
            </w:r>
            <w:r w:rsidRPr="000E7A8A">
              <w:rPr>
                <w:rFonts w:ascii="Arial" w:hAnsi="Arial" w:cs="Arial"/>
                <w:sz w:val="14"/>
                <w:szCs w:val="18"/>
              </w:rPr>
              <w:t xml:space="preserve"> </w:t>
            </w:r>
            <w:r w:rsidRPr="000E7A8A">
              <w:rPr>
                <w:rFonts w:ascii="Arial" w:hAnsi="Arial" w:cs="Arial"/>
                <w:i/>
                <w:sz w:val="14"/>
                <w:szCs w:val="18"/>
              </w:rPr>
              <w:t>(16)</w:t>
            </w:r>
          </w:p>
        </w:tc>
        <w:tc>
          <w:tcPr>
            <w:tcW w:w="1772" w:type="dxa"/>
            <w:shd w:val="clear" w:color="auto" w:fill="auto"/>
            <w:vAlign w:val="center"/>
          </w:tcPr>
          <w:p w14:paraId="358B300F" w14:textId="77777777" w:rsidR="00D46746" w:rsidRPr="000E7A8A" w:rsidRDefault="00D46746" w:rsidP="000E7A8A">
            <w:pPr>
              <w:rPr>
                <w:rFonts w:ascii="Arial" w:hAnsi="Arial" w:cs="Arial"/>
                <w:sz w:val="14"/>
                <w:szCs w:val="18"/>
              </w:rPr>
            </w:pPr>
            <w:r w:rsidRPr="000E7A8A">
              <w:rPr>
                <w:rFonts w:ascii="Arial" w:hAnsi="Arial" w:cs="Arial"/>
                <w:sz w:val="14"/>
                <w:szCs w:val="18"/>
              </w:rPr>
              <w:t xml:space="preserve">CTR; MPTP; </w:t>
            </w:r>
            <w:proofErr w:type="spellStart"/>
            <w:r w:rsidRPr="000E7A8A">
              <w:rPr>
                <w:rFonts w:ascii="Arial" w:hAnsi="Arial" w:cs="Arial"/>
                <w:sz w:val="14"/>
                <w:szCs w:val="18"/>
              </w:rPr>
              <w:t>Spontaneous</w:t>
            </w:r>
            <w:proofErr w:type="spellEnd"/>
            <w:r w:rsidRPr="000E7A8A">
              <w:rPr>
                <w:rFonts w:ascii="Arial" w:hAnsi="Arial" w:cs="Arial"/>
                <w:sz w:val="14"/>
                <w:szCs w:val="18"/>
              </w:rPr>
              <w:t xml:space="preserve"> </w:t>
            </w:r>
            <w:proofErr w:type="spellStart"/>
            <w:r w:rsidRPr="000E7A8A">
              <w:rPr>
                <w:rFonts w:ascii="Arial" w:hAnsi="Arial" w:cs="Arial"/>
                <w:sz w:val="14"/>
                <w:szCs w:val="18"/>
              </w:rPr>
              <w:t>Recovery</w:t>
            </w:r>
            <w:proofErr w:type="spellEnd"/>
          </w:p>
        </w:tc>
        <w:tc>
          <w:tcPr>
            <w:tcW w:w="2339" w:type="dxa"/>
            <w:shd w:val="clear" w:color="auto" w:fill="auto"/>
            <w:vAlign w:val="center"/>
          </w:tcPr>
          <w:p w14:paraId="37BF7E0D"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Neurobiology of Sleep and Circadian Rhythms; Cognitive Neurobiology; Clinical Neuroscience; Neurological Disease Models</w:t>
            </w:r>
          </w:p>
        </w:tc>
        <w:tc>
          <w:tcPr>
            <w:tcW w:w="1134" w:type="dxa"/>
            <w:shd w:val="clear" w:color="auto" w:fill="auto"/>
            <w:vAlign w:val="center"/>
          </w:tcPr>
          <w:p w14:paraId="485380F4" w14:textId="77777777" w:rsidR="00D46746" w:rsidRPr="000E7A8A" w:rsidRDefault="00D46746" w:rsidP="000E7A8A">
            <w:pPr>
              <w:rPr>
                <w:rFonts w:ascii="Arial" w:hAnsi="Arial" w:cs="Arial"/>
                <w:sz w:val="14"/>
                <w:szCs w:val="18"/>
              </w:rPr>
            </w:pPr>
            <w:r w:rsidRPr="000E7A8A">
              <w:rPr>
                <w:rFonts w:ascii="Arial" w:hAnsi="Arial" w:cs="Arial"/>
                <w:sz w:val="14"/>
                <w:szCs w:val="18"/>
              </w:rPr>
              <w:t>1, 2, 4</w:t>
            </w:r>
          </w:p>
        </w:tc>
        <w:tc>
          <w:tcPr>
            <w:tcW w:w="1417" w:type="dxa"/>
            <w:shd w:val="clear" w:color="auto" w:fill="auto"/>
            <w:vAlign w:val="center"/>
          </w:tcPr>
          <w:p w14:paraId="4686EE60" w14:textId="77777777" w:rsidR="00D46746" w:rsidRPr="000E7A8A" w:rsidRDefault="00D46746" w:rsidP="000E7A8A">
            <w:pPr>
              <w:rPr>
                <w:rFonts w:ascii="Arial" w:hAnsi="Arial" w:cs="Arial"/>
                <w:sz w:val="14"/>
                <w:szCs w:val="18"/>
              </w:rPr>
            </w:pPr>
            <w:r w:rsidRPr="000E7A8A">
              <w:rPr>
                <w:rFonts w:ascii="Arial" w:hAnsi="Arial" w:cs="Arial"/>
                <w:sz w:val="14"/>
                <w:szCs w:val="18"/>
              </w:rPr>
              <w:t xml:space="preserve">3 + </w:t>
            </w:r>
            <w:proofErr w:type="spellStart"/>
            <w:r w:rsidRPr="000E7A8A">
              <w:rPr>
                <w:rFonts w:ascii="Arial" w:hAnsi="Arial" w:cs="Arial"/>
                <w:sz w:val="14"/>
                <w:szCs w:val="18"/>
              </w:rPr>
              <w:t>monkey</w:t>
            </w:r>
            <w:proofErr w:type="spellEnd"/>
            <w:r w:rsidRPr="000E7A8A">
              <w:rPr>
                <w:rFonts w:ascii="Arial" w:hAnsi="Arial" w:cs="Arial"/>
                <w:sz w:val="14"/>
                <w:szCs w:val="18"/>
              </w:rPr>
              <w:t xml:space="preserve"> T</w:t>
            </w:r>
          </w:p>
        </w:tc>
      </w:tr>
      <w:tr w:rsidR="00D46746" w:rsidRPr="000E7A8A" w14:paraId="750C7E7E" w14:textId="77777777" w:rsidTr="000E7A8A">
        <w:tc>
          <w:tcPr>
            <w:tcW w:w="1843" w:type="dxa"/>
            <w:shd w:val="clear" w:color="auto" w:fill="auto"/>
            <w:vAlign w:val="center"/>
          </w:tcPr>
          <w:p w14:paraId="0FF1F8C4" w14:textId="77777777" w:rsidR="00D46746" w:rsidRPr="000E7A8A" w:rsidRDefault="00D46746" w:rsidP="000E7A8A">
            <w:pPr>
              <w:rPr>
                <w:rFonts w:ascii="Arial" w:hAnsi="Arial" w:cs="Arial"/>
                <w:sz w:val="14"/>
                <w:szCs w:val="18"/>
              </w:rPr>
            </w:pPr>
            <w:r w:rsidRPr="000E7A8A">
              <w:rPr>
                <w:rFonts w:ascii="Arial" w:hAnsi="Arial" w:cs="Arial"/>
                <w:sz w:val="14"/>
                <w:szCs w:val="18"/>
              </w:rPr>
              <w:t xml:space="preserve">Vezoli et </w:t>
            </w:r>
            <w:proofErr w:type="gramStart"/>
            <w:r w:rsidRPr="000E7A8A">
              <w:rPr>
                <w:rFonts w:ascii="Arial" w:hAnsi="Arial" w:cs="Arial"/>
                <w:sz w:val="14"/>
                <w:szCs w:val="18"/>
              </w:rPr>
              <w:t>al.,</w:t>
            </w:r>
            <w:proofErr w:type="gramEnd"/>
            <w:r w:rsidRPr="000E7A8A">
              <w:rPr>
                <w:rFonts w:ascii="Arial" w:hAnsi="Arial" w:cs="Arial"/>
                <w:sz w:val="14"/>
                <w:szCs w:val="18"/>
              </w:rPr>
              <w:t xml:space="preserve"> 2011 </w:t>
            </w:r>
            <w:proofErr w:type="spellStart"/>
            <w:r w:rsidRPr="000E7A8A">
              <w:rPr>
                <w:rFonts w:ascii="Arial" w:hAnsi="Arial" w:cs="Arial"/>
                <w:i/>
                <w:sz w:val="14"/>
                <w:szCs w:val="18"/>
              </w:rPr>
              <w:t>NeuroImage</w:t>
            </w:r>
            <w:proofErr w:type="spellEnd"/>
            <w:r w:rsidRPr="000E7A8A">
              <w:rPr>
                <w:rFonts w:ascii="Arial" w:hAnsi="Arial" w:cs="Arial"/>
                <w:sz w:val="14"/>
                <w:szCs w:val="18"/>
              </w:rPr>
              <w:t xml:space="preserve"> </w:t>
            </w:r>
            <w:r w:rsidRPr="000E7A8A">
              <w:rPr>
                <w:rFonts w:ascii="Arial" w:hAnsi="Arial" w:cs="Arial"/>
                <w:i/>
                <w:sz w:val="14"/>
                <w:szCs w:val="18"/>
              </w:rPr>
              <w:t>(17)</w:t>
            </w:r>
          </w:p>
        </w:tc>
        <w:tc>
          <w:tcPr>
            <w:tcW w:w="1772" w:type="dxa"/>
            <w:shd w:val="clear" w:color="auto" w:fill="auto"/>
            <w:vAlign w:val="center"/>
          </w:tcPr>
          <w:p w14:paraId="50E1328C"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CTR; MPTP; Spontaneous Recovery; Stable Symptoms</w:t>
            </w:r>
          </w:p>
        </w:tc>
        <w:tc>
          <w:tcPr>
            <w:tcW w:w="2339" w:type="dxa"/>
            <w:shd w:val="clear" w:color="auto" w:fill="auto"/>
            <w:vAlign w:val="center"/>
          </w:tcPr>
          <w:p w14:paraId="6A5CF94D"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Neurobiology of Sleep and Circadian Rhythms; Cognitive Neurobiology; Clinical Neuroscience; Neuroimaging and Systems Neuroscience; Neuroanatomy; Neurological Disease Models</w:t>
            </w:r>
          </w:p>
        </w:tc>
        <w:tc>
          <w:tcPr>
            <w:tcW w:w="1134" w:type="dxa"/>
            <w:shd w:val="clear" w:color="auto" w:fill="auto"/>
            <w:vAlign w:val="center"/>
          </w:tcPr>
          <w:p w14:paraId="0BD4F404" w14:textId="77777777" w:rsidR="00D46746" w:rsidRPr="000E7A8A" w:rsidRDefault="00D46746" w:rsidP="000E7A8A">
            <w:pPr>
              <w:rPr>
                <w:rFonts w:ascii="Arial" w:hAnsi="Arial" w:cs="Arial"/>
                <w:sz w:val="14"/>
                <w:szCs w:val="18"/>
              </w:rPr>
            </w:pPr>
            <w:r w:rsidRPr="000E7A8A">
              <w:rPr>
                <w:rFonts w:ascii="Arial" w:hAnsi="Arial" w:cs="Arial"/>
                <w:sz w:val="14"/>
                <w:szCs w:val="18"/>
              </w:rPr>
              <w:t>1, 2, 3, 6</w:t>
            </w:r>
          </w:p>
        </w:tc>
        <w:tc>
          <w:tcPr>
            <w:tcW w:w="1417" w:type="dxa"/>
            <w:shd w:val="clear" w:color="auto" w:fill="auto"/>
            <w:vAlign w:val="center"/>
          </w:tcPr>
          <w:p w14:paraId="03A1E64B" w14:textId="77777777" w:rsidR="00D46746" w:rsidRPr="000E7A8A" w:rsidRDefault="00D46746" w:rsidP="000E7A8A">
            <w:pPr>
              <w:rPr>
                <w:rFonts w:ascii="Arial" w:hAnsi="Arial" w:cs="Arial"/>
                <w:sz w:val="14"/>
                <w:szCs w:val="18"/>
              </w:rPr>
            </w:pPr>
            <w:r w:rsidRPr="000E7A8A">
              <w:rPr>
                <w:rFonts w:ascii="Arial" w:hAnsi="Arial" w:cs="Arial"/>
                <w:sz w:val="14"/>
                <w:szCs w:val="18"/>
              </w:rPr>
              <w:t>4</w:t>
            </w:r>
          </w:p>
        </w:tc>
      </w:tr>
      <w:tr w:rsidR="00D46746" w:rsidRPr="000E7A8A" w14:paraId="16F690DF" w14:textId="77777777" w:rsidTr="000E7A8A">
        <w:tc>
          <w:tcPr>
            <w:tcW w:w="1843" w:type="dxa"/>
            <w:shd w:val="clear" w:color="auto" w:fill="auto"/>
            <w:vAlign w:val="center"/>
          </w:tcPr>
          <w:p w14:paraId="7B5DB143" w14:textId="77777777" w:rsidR="00D46746" w:rsidRPr="000E7A8A" w:rsidRDefault="00D46746" w:rsidP="000E7A8A">
            <w:pPr>
              <w:rPr>
                <w:rFonts w:ascii="Arial" w:hAnsi="Arial" w:cs="Arial"/>
                <w:i/>
                <w:sz w:val="14"/>
                <w:szCs w:val="18"/>
              </w:rPr>
            </w:pPr>
            <w:r w:rsidRPr="000E7A8A">
              <w:rPr>
                <w:rFonts w:ascii="Arial" w:hAnsi="Arial" w:cs="Arial"/>
                <w:sz w:val="14"/>
                <w:szCs w:val="18"/>
              </w:rPr>
              <w:t xml:space="preserve">Fifel et </w:t>
            </w:r>
            <w:proofErr w:type="gramStart"/>
            <w:r w:rsidRPr="000E7A8A">
              <w:rPr>
                <w:rFonts w:ascii="Arial" w:hAnsi="Arial" w:cs="Arial"/>
                <w:sz w:val="14"/>
                <w:szCs w:val="18"/>
              </w:rPr>
              <w:t>al.,</w:t>
            </w:r>
            <w:proofErr w:type="gramEnd"/>
            <w:r w:rsidRPr="000E7A8A">
              <w:rPr>
                <w:rFonts w:ascii="Arial" w:hAnsi="Arial" w:cs="Arial"/>
                <w:sz w:val="14"/>
                <w:szCs w:val="18"/>
              </w:rPr>
              <w:t xml:space="preserve"> 2014 </w:t>
            </w:r>
            <w:proofErr w:type="spellStart"/>
            <w:r w:rsidRPr="000E7A8A">
              <w:rPr>
                <w:rFonts w:ascii="Arial" w:hAnsi="Arial" w:cs="Arial"/>
                <w:i/>
                <w:sz w:val="14"/>
                <w:szCs w:val="18"/>
              </w:rPr>
              <w:t>PLoS</w:t>
            </w:r>
            <w:proofErr w:type="spellEnd"/>
            <w:r w:rsidRPr="000E7A8A">
              <w:rPr>
                <w:rFonts w:ascii="Arial" w:hAnsi="Arial" w:cs="Arial"/>
                <w:i/>
                <w:sz w:val="14"/>
                <w:szCs w:val="18"/>
              </w:rPr>
              <w:t xml:space="preserve"> ONE</w:t>
            </w:r>
            <w:r w:rsidRPr="000E7A8A">
              <w:rPr>
                <w:rFonts w:ascii="Arial" w:hAnsi="Arial" w:cs="Arial"/>
                <w:sz w:val="14"/>
                <w:szCs w:val="18"/>
              </w:rPr>
              <w:t xml:space="preserve"> </w:t>
            </w:r>
            <w:r w:rsidRPr="000E7A8A">
              <w:rPr>
                <w:rFonts w:ascii="Arial" w:hAnsi="Arial" w:cs="Arial"/>
                <w:i/>
                <w:sz w:val="14"/>
                <w:szCs w:val="18"/>
              </w:rPr>
              <w:t>(13)</w:t>
            </w:r>
          </w:p>
          <w:p w14:paraId="54666388" w14:textId="77777777" w:rsidR="00D46746" w:rsidRPr="000E7A8A" w:rsidRDefault="00D46746" w:rsidP="000E7A8A">
            <w:pPr>
              <w:rPr>
                <w:rFonts w:ascii="Arial" w:hAnsi="Arial" w:cs="Arial"/>
                <w:sz w:val="14"/>
                <w:szCs w:val="18"/>
              </w:rPr>
            </w:pPr>
          </w:p>
        </w:tc>
        <w:tc>
          <w:tcPr>
            <w:tcW w:w="1772" w:type="dxa"/>
            <w:shd w:val="clear" w:color="auto" w:fill="auto"/>
            <w:vAlign w:val="center"/>
          </w:tcPr>
          <w:p w14:paraId="77052C8C"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CTR; MPTP; Spontaneous Recovery; Stable Symptoms</w:t>
            </w:r>
          </w:p>
        </w:tc>
        <w:tc>
          <w:tcPr>
            <w:tcW w:w="2339" w:type="dxa"/>
            <w:shd w:val="clear" w:color="auto" w:fill="auto"/>
            <w:vAlign w:val="center"/>
          </w:tcPr>
          <w:p w14:paraId="1C8AF664"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Neurobiology of Sleep and Circadian Rhythms; Clinical Neuroscience; Neuroanatomy; Neurobiology of Disease</w:t>
            </w:r>
          </w:p>
        </w:tc>
        <w:tc>
          <w:tcPr>
            <w:tcW w:w="1134" w:type="dxa"/>
            <w:shd w:val="clear" w:color="auto" w:fill="auto"/>
            <w:vAlign w:val="center"/>
          </w:tcPr>
          <w:p w14:paraId="1A1B13CD" w14:textId="77777777" w:rsidR="00D46746" w:rsidRPr="000E7A8A" w:rsidRDefault="00D46746" w:rsidP="000E7A8A">
            <w:pPr>
              <w:rPr>
                <w:rFonts w:ascii="Arial" w:hAnsi="Arial" w:cs="Arial"/>
                <w:sz w:val="14"/>
                <w:szCs w:val="18"/>
              </w:rPr>
            </w:pPr>
            <w:r w:rsidRPr="000E7A8A">
              <w:rPr>
                <w:rFonts w:ascii="Arial" w:hAnsi="Arial" w:cs="Arial"/>
                <w:sz w:val="14"/>
                <w:szCs w:val="18"/>
              </w:rPr>
              <w:t>1-6</w:t>
            </w:r>
          </w:p>
        </w:tc>
        <w:tc>
          <w:tcPr>
            <w:tcW w:w="1417" w:type="dxa"/>
            <w:shd w:val="clear" w:color="auto" w:fill="auto"/>
            <w:vAlign w:val="center"/>
          </w:tcPr>
          <w:p w14:paraId="1BD35F2A"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6 + monkeys B, C, J, R, V</w:t>
            </w:r>
          </w:p>
        </w:tc>
      </w:tr>
      <w:tr w:rsidR="00D46746" w:rsidRPr="000E7A8A" w14:paraId="0290484C" w14:textId="77777777" w:rsidTr="000E7A8A">
        <w:tc>
          <w:tcPr>
            <w:tcW w:w="1843" w:type="dxa"/>
            <w:tcBorders>
              <w:bottom w:val="single" w:sz="4" w:space="0" w:color="auto"/>
            </w:tcBorders>
            <w:shd w:val="clear" w:color="auto" w:fill="auto"/>
            <w:vAlign w:val="center"/>
          </w:tcPr>
          <w:p w14:paraId="0C2080D9" w14:textId="77777777" w:rsidR="00D46746" w:rsidRPr="000E7A8A" w:rsidRDefault="00D46746" w:rsidP="000E7A8A">
            <w:pPr>
              <w:rPr>
                <w:rFonts w:ascii="Arial" w:hAnsi="Arial" w:cs="Arial"/>
                <w:sz w:val="14"/>
                <w:szCs w:val="18"/>
              </w:rPr>
            </w:pPr>
            <w:proofErr w:type="spellStart"/>
            <w:r w:rsidRPr="000E7A8A">
              <w:rPr>
                <w:rFonts w:ascii="Arial" w:hAnsi="Arial" w:cs="Arial"/>
                <w:sz w:val="14"/>
                <w:szCs w:val="18"/>
              </w:rPr>
              <w:t>present</w:t>
            </w:r>
            <w:proofErr w:type="spellEnd"/>
            <w:r w:rsidRPr="000E7A8A">
              <w:rPr>
                <w:rFonts w:ascii="Arial" w:hAnsi="Arial" w:cs="Arial"/>
                <w:sz w:val="14"/>
                <w:szCs w:val="18"/>
              </w:rPr>
              <w:t xml:space="preserve"> </w:t>
            </w:r>
            <w:proofErr w:type="spellStart"/>
            <w:r w:rsidRPr="000E7A8A">
              <w:rPr>
                <w:rFonts w:ascii="Arial" w:hAnsi="Arial" w:cs="Arial"/>
                <w:sz w:val="14"/>
                <w:szCs w:val="18"/>
              </w:rPr>
              <w:t>study</w:t>
            </w:r>
            <w:proofErr w:type="spellEnd"/>
          </w:p>
        </w:tc>
        <w:tc>
          <w:tcPr>
            <w:tcW w:w="1772" w:type="dxa"/>
            <w:tcBorders>
              <w:bottom w:val="single" w:sz="4" w:space="0" w:color="auto"/>
            </w:tcBorders>
            <w:shd w:val="clear" w:color="auto" w:fill="auto"/>
            <w:vAlign w:val="center"/>
          </w:tcPr>
          <w:p w14:paraId="55FBC365"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CTR; MPTP; Spontaneous Recovery; Stable Symptoms; Pre- vs. Post-Graft</w:t>
            </w:r>
          </w:p>
        </w:tc>
        <w:tc>
          <w:tcPr>
            <w:tcW w:w="2339" w:type="dxa"/>
            <w:tcBorders>
              <w:bottom w:val="single" w:sz="4" w:space="0" w:color="auto"/>
            </w:tcBorders>
            <w:shd w:val="clear" w:color="auto" w:fill="auto"/>
            <w:vAlign w:val="center"/>
          </w:tcPr>
          <w:p w14:paraId="3683ED3B" w14:textId="77777777" w:rsidR="00D46746" w:rsidRPr="000E7A8A" w:rsidRDefault="00D46746" w:rsidP="000E7A8A">
            <w:pPr>
              <w:rPr>
                <w:rFonts w:ascii="Arial" w:hAnsi="Arial" w:cs="Arial"/>
                <w:sz w:val="14"/>
                <w:szCs w:val="18"/>
                <w:lang w:val="en-US"/>
              </w:rPr>
            </w:pPr>
            <w:r w:rsidRPr="000E7A8A">
              <w:rPr>
                <w:rFonts w:ascii="Arial" w:hAnsi="Arial" w:cs="Arial"/>
                <w:sz w:val="14"/>
                <w:szCs w:val="18"/>
                <w:lang w:val="en-US"/>
              </w:rPr>
              <w:t>Neurobiology of Sleep and Circadian Rhythms; Cognitive Neurobiology; Clinical Neuroscience; Neuroimaging; Anatomy and Histology; Neurobiology of Disease; Stem Cells Neurobiology; Translational Neuroscience</w:t>
            </w:r>
          </w:p>
        </w:tc>
        <w:tc>
          <w:tcPr>
            <w:tcW w:w="1134" w:type="dxa"/>
            <w:tcBorders>
              <w:bottom w:val="single" w:sz="4" w:space="0" w:color="auto"/>
            </w:tcBorders>
            <w:shd w:val="clear" w:color="auto" w:fill="auto"/>
            <w:vAlign w:val="center"/>
          </w:tcPr>
          <w:p w14:paraId="7E30CDB7" w14:textId="77777777" w:rsidR="00D46746" w:rsidRPr="000E7A8A" w:rsidRDefault="00D46746" w:rsidP="000E7A8A">
            <w:pPr>
              <w:rPr>
                <w:rFonts w:ascii="Arial" w:hAnsi="Arial" w:cs="Arial"/>
                <w:sz w:val="14"/>
                <w:szCs w:val="18"/>
              </w:rPr>
            </w:pPr>
            <w:r w:rsidRPr="000E7A8A">
              <w:rPr>
                <w:rFonts w:ascii="Arial" w:hAnsi="Arial" w:cs="Arial"/>
                <w:sz w:val="14"/>
                <w:szCs w:val="18"/>
              </w:rPr>
              <w:t>1-6</w:t>
            </w:r>
          </w:p>
          <w:p w14:paraId="3150EB27" w14:textId="77777777" w:rsidR="00D46746" w:rsidRPr="000E7A8A" w:rsidRDefault="00D46746" w:rsidP="000E7A8A">
            <w:pPr>
              <w:rPr>
                <w:rFonts w:ascii="Arial" w:hAnsi="Arial" w:cs="Arial"/>
                <w:sz w:val="14"/>
                <w:szCs w:val="18"/>
              </w:rPr>
            </w:pPr>
            <w:r w:rsidRPr="000E7A8A">
              <w:rPr>
                <w:rFonts w:ascii="Arial" w:hAnsi="Arial" w:cs="Arial"/>
                <w:sz w:val="14"/>
                <w:szCs w:val="18"/>
              </w:rPr>
              <w:t xml:space="preserve">3 </w:t>
            </w:r>
            <w:proofErr w:type="spellStart"/>
            <w:r w:rsidRPr="000E7A8A">
              <w:rPr>
                <w:rFonts w:ascii="Arial" w:hAnsi="Arial" w:cs="Arial"/>
                <w:sz w:val="14"/>
                <w:szCs w:val="18"/>
              </w:rPr>
              <w:t>additional</w:t>
            </w:r>
            <w:proofErr w:type="spellEnd"/>
            <w:r w:rsidRPr="000E7A8A">
              <w:rPr>
                <w:rFonts w:ascii="Arial" w:hAnsi="Arial" w:cs="Arial"/>
                <w:sz w:val="14"/>
                <w:szCs w:val="18"/>
              </w:rPr>
              <w:t xml:space="preserve"> control cases</w:t>
            </w:r>
          </w:p>
        </w:tc>
        <w:tc>
          <w:tcPr>
            <w:tcW w:w="1417" w:type="dxa"/>
            <w:tcBorders>
              <w:bottom w:val="single" w:sz="4" w:space="0" w:color="auto"/>
            </w:tcBorders>
            <w:shd w:val="clear" w:color="auto" w:fill="auto"/>
            <w:vAlign w:val="center"/>
          </w:tcPr>
          <w:p w14:paraId="085A12CF" w14:textId="77777777" w:rsidR="00D46746" w:rsidRPr="000E7A8A" w:rsidRDefault="00D46746" w:rsidP="000E7A8A">
            <w:pPr>
              <w:rPr>
                <w:rFonts w:ascii="Arial" w:hAnsi="Arial" w:cs="Arial"/>
                <w:sz w:val="14"/>
                <w:szCs w:val="18"/>
              </w:rPr>
            </w:pPr>
            <w:r w:rsidRPr="000E7A8A">
              <w:rPr>
                <w:rFonts w:ascii="Arial" w:hAnsi="Arial" w:cs="Arial"/>
                <w:sz w:val="14"/>
                <w:szCs w:val="18"/>
              </w:rPr>
              <w:t>6 + 3</w:t>
            </w:r>
          </w:p>
        </w:tc>
      </w:tr>
    </w:tbl>
    <w:p w14:paraId="74324ED1" w14:textId="7B4CABC3" w:rsidR="00D46746" w:rsidRDefault="000E7A8A" w:rsidP="00D703CB">
      <w:pPr>
        <w:spacing w:before="240" w:after="120"/>
        <w:rPr>
          <w:b/>
          <w:bCs/>
          <w:kern w:val="32"/>
          <w:szCs w:val="24"/>
        </w:rPr>
      </w:pPr>
      <w:r>
        <w:t>Control procedures detailed in reference to the associated study, identification of the cases used in the present study and the total number of animals used per study. Overall 15 different NHPs were involved in the longitudinal protocol design.</w:t>
      </w:r>
      <w:r w:rsidR="00D46746">
        <w:br w:type="page"/>
      </w:r>
    </w:p>
    <w:p w14:paraId="4906A582" w14:textId="0FCBC5C4" w:rsidR="00D46746" w:rsidRPr="00E80944" w:rsidRDefault="00C400F9" w:rsidP="00D46746">
      <w:pPr>
        <w:pStyle w:val="SMHeading"/>
        <w:rPr>
          <w:sz w:val="20"/>
        </w:rPr>
      </w:pPr>
      <w:r w:rsidRPr="00E80944">
        <w:rPr>
          <w:sz w:val="20"/>
        </w:rPr>
        <w:lastRenderedPageBreak/>
        <w:t>Extended Data Table</w:t>
      </w:r>
      <w:r w:rsidR="00D46746" w:rsidRPr="00E80944">
        <w:rPr>
          <w:sz w:val="20"/>
        </w:rPr>
        <w:t xml:space="preserve"> 2: Type and number </w:t>
      </w:r>
      <w:r w:rsidR="000E7A8A">
        <w:rPr>
          <w:sz w:val="20"/>
        </w:rPr>
        <w:t>of transplanted cells per site</w:t>
      </w:r>
    </w:p>
    <w:tbl>
      <w:tblPr>
        <w:tblW w:w="8647" w:type="dxa"/>
        <w:tblLayout w:type="fixed"/>
        <w:tblCellMar>
          <w:left w:w="70" w:type="dxa"/>
          <w:right w:w="70" w:type="dxa"/>
        </w:tblCellMar>
        <w:tblLook w:val="04A0" w:firstRow="1" w:lastRow="0" w:firstColumn="1" w:lastColumn="0" w:noHBand="0" w:noVBand="1"/>
      </w:tblPr>
      <w:tblGrid>
        <w:gridCol w:w="773"/>
        <w:gridCol w:w="1312"/>
        <w:gridCol w:w="1601"/>
        <w:gridCol w:w="1024"/>
        <w:gridCol w:w="1527"/>
        <w:gridCol w:w="1097"/>
        <w:gridCol w:w="1313"/>
      </w:tblGrid>
      <w:tr w:rsidR="00D46746" w:rsidRPr="00E80944" w14:paraId="10B0B261" w14:textId="77777777" w:rsidTr="00A06863">
        <w:trPr>
          <w:trHeight w:val="343"/>
        </w:trPr>
        <w:tc>
          <w:tcPr>
            <w:tcW w:w="773" w:type="dxa"/>
            <w:tcBorders>
              <w:top w:val="single" w:sz="4" w:space="0" w:color="auto"/>
              <w:left w:val="nil"/>
            </w:tcBorders>
            <w:shd w:val="clear" w:color="auto" w:fill="auto"/>
            <w:noWrap/>
            <w:vAlign w:val="center"/>
          </w:tcPr>
          <w:p w14:paraId="4F23BB79" w14:textId="77777777" w:rsidR="00D46746" w:rsidRPr="00E80944" w:rsidRDefault="00D46746" w:rsidP="00A06863">
            <w:pPr>
              <w:jc w:val="center"/>
              <w:rPr>
                <w:rFonts w:ascii="Arial" w:hAnsi="Arial" w:cs="Arial"/>
                <w:sz w:val="14"/>
                <w:szCs w:val="16"/>
                <w:lang w:eastAsia="fr-FR"/>
              </w:rPr>
            </w:pPr>
          </w:p>
        </w:tc>
        <w:tc>
          <w:tcPr>
            <w:tcW w:w="2913" w:type="dxa"/>
            <w:gridSpan w:val="2"/>
            <w:tcBorders>
              <w:top w:val="single" w:sz="4" w:space="0" w:color="auto"/>
            </w:tcBorders>
            <w:shd w:val="clear" w:color="auto" w:fill="auto"/>
            <w:noWrap/>
            <w:vAlign w:val="center"/>
          </w:tcPr>
          <w:p w14:paraId="28DBE52E"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Caudate Nucleus ant.</w:t>
            </w:r>
          </w:p>
        </w:tc>
        <w:tc>
          <w:tcPr>
            <w:tcW w:w="2551" w:type="dxa"/>
            <w:gridSpan w:val="2"/>
            <w:tcBorders>
              <w:top w:val="single" w:sz="4" w:space="0" w:color="auto"/>
            </w:tcBorders>
            <w:shd w:val="clear" w:color="auto" w:fill="auto"/>
            <w:noWrap/>
            <w:vAlign w:val="center"/>
          </w:tcPr>
          <w:p w14:paraId="16F3CF7C"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Putamen post.</w:t>
            </w:r>
          </w:p>
        </w:tc>
        <w:tc>
          <w:tcPr>
            <w:tcW w:w="2410" w:type="dxa"/>
            <w:gridSpan w:val="2"/>
            <w:tcBorders>
              <w:top w:val="single" w:sz="4" w:space="0" w:color="auto"/>
            </w:tcBorders>
            <w:shd w:val="clear" w:color="auto" w:fill="auto"/>
            <w:noWrap/>
            <w:vAlign w:val="center"/>
          </w:tcPr>
          <w:p w14:paraId="226B7D40"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 xml:space="preserve">Substantia </w:t>
            </w:r>
            <w:proofErr w:type="spellStart"/>
            <w:r w:rsidRPr="00E80944">
              <w:rPr>
                <w:rFonts w:ascii="Arial" w:hAnsi="Arial" w:cs="Arial"/>
                <w:bCs/>
                <w:sz w:val="14"/>
                <w:szCs w:val="16"/>
                <w:lang w:eastAsia="fr-FR"/>
              </w:rPr>
              <w:t>Nigra</w:t>
            </w:r>
            <w:proofErr w:type="spellEnd"/>
          </w:p>
        </w:tc>
      </w:tr>
      <w:tr w:rsidR="00D46746" w:rsidRPr="00E80944" w14:paraId="4FF2940A" w14:textId="77777777" w:rsidTr="00A06863">
        <w:trPr>
          <w:trHeight w:val="380"/>
        </w:trPr>
        <w:tc>
          <w:tcPr>
            <w:tcW w:w="773" w:type="dxa"/>
            <w:tcBorders>
              <w:bottom w:val="single" w:sz="4" w:space="0" w:color="auto"/>
            </w:tcBorders>
            <w:shd w:val="clear" w:color="auto" w:fill="auto"/>
            <w:noWrap/>
            <w:vAlign w:val="center"/>
            <w:hideMark/>
          </w:tcPr>
          <w:p w14:paraId="65B7FA91" w14:textId="111B133A" w:rsidR="00D46746" w:rsidRPr="00E80944" w:rsidRDefault="00D46746" w:rsidP="00A06863">
            <w:pPr>
              <w:jc w:val="center"/>
              <w:rPr>
                <w:rFonts w:ascii="Arial" w:hAnsi="Arial" w:cs="Arial"/>
                <w:sz w:val="14"/>
                <w:szCs w:val="16"/>
                <w:lang w:eastAsia="fr-FR"/>
              </w:rPr>
            </w:pPr>
          </w:p>
        </w:tc>
        <w:tc>
          <w:tcPr>
            <w:tcW w:w="1312" w:type="dxa"/>
            <w:tcBorders>
              <w:bottom w:val="single" w:sz="4" w:space="0" w:color="auto"/>
            </w:tcBorders>
            <w:shd w:val="clear" w:color="auto" w:fill="auto"/>
            <w:noWrap/>
            <w:vAlign w:val="center"/>
            <w:hideMark/>
          </w:tcPr>
          <w:p w14:paraId="5E1489E1"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Left</w:t>
            </w:r>
          </w:p>
        </w:tc>
        <w:tc>
          <w:tcPr>
            <w:tcW w:w="1601" w:type="dxa"/>
            <w:tcBorders>
              <w:bottom w:val="single" w:sz="4" w:space="0" w:color="auto"/>
            </w:tcBorders>
            <w:shd w:val="clear" w:color="auto" w:fill="auto"/>
            <w:noWrap/>
            <w:vAlign w:val="center"/>
            <w:hideMark/>
          </w:tcPr>
          <w:p w14:paraId="54FA6A95"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Right</w:t>
            </w:r>
          </w:p>
        </w:tc>
        <w:tc>
          <w:tcPr>
            <w:tcW w:w="1024" w:type="dxa"/>
            <w:tcBorders>
              <w:bottom w:val="single" w:sz="4" w:space="0" w:color="auto"/>
            </w:tcBorders>
            <w:shd w:val="clear" w:color="auto" w:fill="auto"/>
            <w:noWrap/>
            <w:vAlign w:val="center"/>
            <w:hideMark/>
          </w:tcPr>
          <w:p w14:paraId="25D7BAE9"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Left</w:t>
            </w:r>
          </w:p>
        </w:tc>
        <w:tc>
          <w:tcPr>
            <w:tcW w:w="1527" w:type="dxa"/>
            <w:tcBorders>
              <w:bottom w:val="single" w:sz="4" w:space="0" w:color="auto"/>
            </w:tcBorders>
            <w:shd w:val="clear" w:color="auto" w:fill="auto"/>
            <w:noWrap/>
            <w:vAlign w:val="center"/>
            <w:hideMark/>
          </w:tcPr>
          <w:p w14:paraId="602A3BE2"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Right</w:t>
            </w:r>
          </w:p>
        </w:tc>
        <w:tc>
          <w:tcPr>
            <w:tcW w:w="1097" w:type="dxa"/>
            <w:tcBorders>
              <w:bottom w:val="single" w:sz="4" w:space="0" w:color="auto"/>
            </w:tcBorders>
            <w:shd w:val="clear" w:color="auto" w:fill="auto"/>
            <w:noWrap/>
            <w:vAlign w:val="center"/>
            <w:hideMark/>
          </w:tcPr>
          <w:p w14:paraId="4F4832A1"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Left</w:t>
            </w:r>
          </w:p>
        </w:tc>
        <w:tc>
          <w:tcPr>
            <w:tcW w:w="1313" w:type="dxa"/>
            <w:tcBorders>
              <w:bottom w:val="single" w:sz="4" w:space="0" w:color="auto"/>
            </w:tcBorders>
            <w:shd w:val="clear" w:color="auto" w:fill="auto"/>
            <w:noWrap/>
            <w:vAlign w:val="center"/>
            <w:hideMark/>
          </w:tcPr>
          <w:p w14:paraId="1FCB290D"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Right</w:t>
            </w:r>
          </w:p>
        </w:tc>
      </w:tr>
      <w:tr w:rsidR="00D46746" w:rsidRPr="00E80944" w14:paraId="27972384" w14:textId="77777777" w:rsidTr="00A06863">
        <w:trPr>
          <w:trHeight w:val="380"/>
        </w:trPr>
        <w:tc>
          <w:tcPr>
            <w:tcW w:w="773" w:type="dxa"/>
            <w:tcBorders>
              <w:top w:val="single" w:sz="4" w:space="0" w:color="auto"/>
            </w:tcBorders>
            <w:shd w:val="clear" w:color="auto" w:fill="auto"/>
            <w:noWrap/>
            <w:vAlign w:val="center"/>
            <w:hideMark/>
          </w:tcPr>
          <w:p w14:paraId="282625F1" w14:textId="77777777" w:rsidR="00D46746" w:rsidRPr="00E80944" w:rsidRDefault="00D46746" w:rsidP="00A06863">
            <w:pPr>
              <w:jc w:val="center"/>
              <w:rPr>
                <w:rFonts w:ascii="Arial" w:hAnsi="Arial" w:cs="Arial"/>
                <w:sz w:val="14"/>
                <w:szCs w:val="16"/>
                <w:lang w:eastAsia="fr-FR"/>
              </w:rPr>
            </w:pPr>
            <w:r w:rsidRPr="00E80944">
              <w:rPr>
                <w:rFonts w:ascii="Arial" w:hAnsi="Arial" w:cs="Arial"/>
                <w:bCs/>
                <w:sz w:val="14"/>
                <w:szCs w:val="16"/>
                <w:lang w:eastAsia="fr-FR"/>
              </w:rPr>
              <w:t>CASE 1</w:t>
            </w:r>
          </w:p>
        </w:tc>
        <w:tc>
          <w:tcPr>
            <w:tcW w:w="1312" w:type="dxa"/>
            <w:tcBorders>
              <w:top w:val="single" w:sz="4" w:space="0" w:color="auto"/>
            </w:tcBorders>
            <w:shd w:val="clear" w:color="auto" w:fill="auto"/>
            <w:noWrap/>
            <w:vAlign w:val="center"/>
            <w:hideMark/>
          </w:tcPr>
          <w:p w14:paraId="5A8A4E04"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[P6]</w:t>
            </w:r>
          </w:p>
        </w:tc>
        <w:tc>
          <w:tcPr>
            <w:tcW w:w="1601" w:type="dxa"/>
            <w:tcBorders>
              <w:top w:val="single" w:sz="4" w:space="0" w:color="auto"/>
            </w:tcBorders>
            <w:shd w:val="clear" w:color="auto" w:fill="auto"/>
            <w:noWrap/>
            <w:vAlign w:val="center"/>
            <w:hideMark/>
          </w:tcPr>
          <w:p w14:paraId="06DFC387"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[P5]</w:t>
            </w:r>
          </w:p>
        </w:tc>
        <w:tc>
          <w:tcPr>
            <w:tcW w:w="1024" w:type="dxa"/>
            <w:tcBorders>
              <w:top w:val="single" w:sz="4" w:space="0" w:color="auto"/>
            </w:tcBorders>
            <w:shd w:val="clear" w:color="auto" w:fill="auto"/>
            <w:noWrap/>
            <w:vAlign w:val="center"/>
            <w:hideMark/>
          </w:tcPr>
          <w:p w14:paraId="515CBDE0"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[P6]</w:t>
            </w:r>
          </w:p>
        </w:tc>
        <w:tc>
          <w:tcPr>
            <w:tcW w:w="1527" w:type="dxa"/>
            <w:tcBorders>
              <w:top w:val="single" w:sz="4" w:space="0" w:color="auto"/>
            </w:tcBorders>
            <w:shd w:val="clear" w:color="auto" w:fill="auto"/>
            <w:noWrap/>
            <w:vAlign w:val="center"/>
            <w:hideMark/>
          </w:tcPr>
          <w:p w14:paraId="6DED1E2D"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[P5]</w:t>
            </w:r>
          </w:p>
        </w:tc>
        <w:tc>
          <w:tcPr>
            <w:tcW w:w="1097" w:type="dxa"/>
            <w:tcBorders>
              <w:top w:val="single" w:sz="4" w:space="0" w:color="auto"/>
            </w:tcBorders>
            <w:shd w:val="clear" w:color="auto" w:fill="auto"/>
            <w:noWrap/>
            <w:vAlign w:val="center"/>
            <w:hideMark/>
          </w:tcPr>
          <w:p w14:paraId="3CABA274"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3 10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[P6]</w:t>
            </w:r>
          </w:p>
        </w:tc>
        <w:tc>
          <w:tcPr>
            <w:tcW w:w="1313" w:type="dxa"/>
            <w:tcBorders>
              <w:top w:val="single" w:sz="4" w:space="0" w:color="auto"/>
            </w:tcBorders>
            <w:shd w:val="clear" w:color="auto" w:fill="auto"/>
            <w:noWrap/>
            <w:vAlign w:val="center"/>
            <w:hideMark/>
          </w:tcPr>
          <w:p w14:paraId="1F840A98"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3 10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[P5]</w:t>
            </w:r>
          </w:p>
        </w:tc>
      </w:tr>
      <w:tr w:rsidR="00D46746" w:rsidRPr="00E80944" w14:paraId="0531AFFA" w14:textId="77777777" w:rsidTr="00A06863">
        <w:trPr>
          <w:trHeight w:val="380"/>
        </w:trPr>
        <w:tc>
          <w:tcPr>
            <w:tcW w:w="773" w:type="dxa"/>
            <w:shd w:val="clear" w:color="auto" w:fill="auto"/>
            <w:noWrap/>
            <w:vAlign w:val="center"/>
          </w:tcPr>
          <w:p w14:paraId="6C3A3E91" w14:textId="77777777" w:rsidR="00D46746" w:rsidRPr="00E80944" w:rsidRDefault="00D46746" w:rsidP="00A06863">
            <w:pPr>
              <w:jc w:val="center"/>
              <w:rPr>
                <w:rFonts w:ascii="Arial" w:hAnsi="Arial" w:cs="Arial"/>
                <w:sz w:val="14"/>
                <w:szCs w:val="16"/>
                <w:lang w:eastAsia="fr-FR"/>
              </w:rPr>
            </w:pPr>
            <w:r w:rsidRPr="00E80944">
              <w:rPr>
                <w:rFonts w:ascii="Arial" w:hAnsi="Arial" w:cs="Arial"/>
                <w:bCs/>
                <w:sz w:val="14"/>
                <w:szCs w:val="16"/>
                <w:lang w:eastAsia="fr-FR"/>
              </w:rPr>
              <w:t>CASE 2</w:t>
            </w:r>
          </w:p>
        </w:tc>
        <w:tc>
          <w:tcPr>
            <w:tcW w:w="1312" w:type="dxa"/>
            <w:tcBorders>
              <w:top w:val="nil"/>
            </w:tcBorders>
            <w:shd w:val="clear" w:color="auto" w:fill="auto"/>
            <w:noWrap/>
            <w:vAlign w:val="center"/>
          </w:tcPr>
          <w:p w14:paraId="117F22AF"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[P7]</w:t>
            </w:r>
          </w:p>
        </w:tc>
        <w:tc>
          <w:tcPr>
            <w:tcW w:w="1601" w:type="dxa"/>
            <w:tcBorders>
              <w:top w:val="nil"/>
            </w:tcBorders>
            <w:shd w:val="clear" w:color="auto" w:fill="auto"/>
            <w:noWrap/>
            <w:vAlign w:val="center"/>
          </w:tcPr>
          <w:p w14:paraId="55625D87"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[P1d15]</w:t>
            </w:r>
          </w:p>
        </w:tc>
        <w:tc>
          <w:tcPr>
            <w:tcW w:w="1024" w:type="dxa"/>
            <w:tcBorders>
              <w:top w:val="nil"/>
            </w:tcBorders>
            <w:shd w:val="clear" w:color="auto" w:fill="auto"/>
            <w:noWrap/>
            <w:vAlign w:val="center"/>
          </w:tcPr>
          <w:p w14:paraId="39AAE899"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[P7]</w:t>
            </w:r>
          </w:p>
        </w:tc>
        <w:tc>
          <w:tcPr>
            <w:tcW w:w="1527" w:type="dxa"/>
            <w:tcBorders>
              <w:top w:val="nil"/>
            </w:tcBorders>
            <w:shd w:val="clear" w:color="auto" w:fill="auto"/>
            <w:noWrap/>
            <w:vAlign w:val="center"/>
          </w:tcPr>
          <w:p w14:paraId="6CAA0647"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[P1d15]</w:t>
            </w:r>
          </w:p>
        </w:tc>
        <w:tc>
          <w:tcPr>
            <w:tcW w:w="1097" w:type="dxa"/>
            <w:tcBorders>
              <w:top w:val="nil"/>
            </w:tcBorders>
            <w:shd w:val="clear" w:color="auto" w:fill="auto"/>
            <w:noWrap/>
            <w:vAlign w:val="center"/>
          </w:tcPr>
          <w:p w14:paraId="51BFC3AF"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3 10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[P7]</w:t>
            </w:r>
          </w:p>
        </w:tc>
        <w:tc>
          <w:tcPr>
            <w:tcW w:w="1313" w:type="dxa"/>
            <w:tcBorders>
              <w:top w:val="nil"/>
            </w:tcBorders>
            <w:shd w:val="clear" w:color="auto" w:fill="auto"/>
            <w:noWrap/>
            <w:vAlign w:val="center"/>
          </w:tcPr>
          <w:p w14:paraId="44C2EE03"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3 10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[P1d15]</w:t>
            </w:r>
          </w:p>
        </w:tc>
      </w:tr>
      <w:tr w:rsidR="00D46746" w:rsidRPr="00E80944" w14:paraId="20047B25" w14:textId="77777777" w:rsidTr="00A06863">
        <w:trPr>
          <w:trHeight w:val="380"/>
        </w:trPr>
        <w:tc>
          <w:tcPr>
            <w:tcW w:w="773" w:type="dxa"/>
            <w:shd w:val="clear" w:color="auto" w:fill="auto"/>
            <w:noWrap/>
            <w:vAlign w:val="center"/>
            <w:hideMark/>
          </w:tcPr>
          <w:p w14:paraId="5E38B6DA" w14:textId="77777777" w:rsidR="00D46746" w:rsidRPr="00E80944" w:rsidRDefault="00D46746" w:rsidP="00A06863">
            <w:pPr>
              <w:jc w:val="center"/>
              <w:rPr>
                <w:rFonts w:ascii="Arial" w:hAnsi="Arial" w:cs="Arial"/>
                <w:sz w:val="14"/>
                <w:szCs w:val="16"/>
                <w:lang w:eastAsia="fr-FR"/>
              </w:rPr>
            </w:pPr>
            <w:r w:rsidRPr="00E80944">
              <w:rPr>
                <w:rFonts w:ascii="Arial" w:hAnsi="Arial" w:cs="Arial"/>
                <w:bCs/>
                <w:sz w:val="14"/>
                <w:szCs w:val="16"/>
                <w:lang w:eastAsia="fr-FR"/>
              </w:rPr>
              <w:t>CASE 3</w:t>
            </w:r>
          </w:p>
        </w:tc>
        <w:tc>
          <w:tcPr>
            <w:tcW w:w="1312" w:type="dxa"/>
            <w:tcBorders>
              <w:top w:val="nil"/>
            </w:tcBorders>
            <w:shd w:val="clear" w:color="auto" w:fill="auto"/>
            <w:noWrap/>
            <w:vAlign w:val="center"/>
            <w:hideMark/>
          </w:tcPr>
          <w:p w14:paraId="40CBA967"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[P6]</w:t>
            </w:r>
          </w:p>
        </w:tc>
        <w:tc>
          <w:tcPr>
            <w:tcW w:w="1601" w:type="dxa"/>
            <w:tcBorders>
              <w:top w:val="nil"/>
            </w:tcBorders>
            <w:shd w:val="clear" w:color="auto" w:fill="auto"/>
            <w:noWrap/>
            <w:vAlign w:val="center"/>
            <w:hideMark/>
          </w:tcPr>
          <w:p w14:paraId="602EB6F2"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w:t>
            </w:r>
            <w:r w:rsidRPr="00E80944">
              <w:rPr>
                <w:rFonts w:ascii="Arial" w:hAnsi="Arial" w:cs="Arial"/>
                <w:bCs/>
                <w:sz w:val="14"/>
                <w:szCs w:val="16"/>
                <w:lang w:val="fr-FR" w:eastAsia="fr-FR"/>
              </w:rPr>
              <w:t>P1d18</w:t>
            </w:r>
            <w:r w:rsidRPr="00E80944">
              <w:rPr>
                <w:rFonts w:ascii="Arial" w:hAnsi="Arial" w:cs="Arial"/>
                <w:bCs/>
                <w:sz w:val="14"/>
                <w:szCs w:val="16"/>
                <w:lang w:eastAsia="fr-FR"/>
              </w:rPr>
              <w:t>]</w:t>
            </w:r>
          </w:p>
        </w:tc>
        <w:tc>
          <w:tcPr>
            <w:tcW w:w="1024" w:type="dxa"/>
            <w:tcBorders>
              <w:top w:val="nil"/>
            </w:tcBorders>
            <w:shd w:val="clear" w:color="auto" w:fill="auto"/>
            <w:noWrap/>
            <w:vAlign w:val="center"/>
            <w:hideMark/>
          </w:tcPr>
          <w:p w14:paraId="7B2D5CA5"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eastAsia="fr-FR"/>
              </w:rPr>
              <w:t>1.5 10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w:t>
            </w:r>
            <w:r w:rsidRPr="00E80944">
              <w:rPr>
                <w:rFonts w:ascii="Arial" w:hAnsi="Arial" w:cs="Arial"/>
                <w:bCs/>
                <w:sz w:val="14"/>
                <w:szCs w:val="16"/>
                <w:lang w:val="fr-FR" w:eastAsia="fr-FR"/>
              </w:rPr>
              <w:t>6]</w:t>
            </w:r>
          </w:p>
        </w:tc>
        <w:tc>
          <w:tcPr>
            <w:tcW w:w="1527" w:type="dxa"/>
            <w:tcBorders>
              <w:top w:val="nil"/>
            </w:tcBorders>
            <w:shd w:val="clear" w:color="auto" w:fill="auto"/>
            <w:noWrap/>
            <w:vAlign w:val="center"/>
            <w:hideMark/>
          </w:tcPr>
          <w:p w14:paraId="16481404"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1.5 10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[P1d18]</w:t>
            </w:r>
          </w:p>
        </w:tc>
        <w:tc>
          <w:tcPr>
            <w:tcW w:w="1097" w:type="dxa"/>
            <w:tcBorders>
              <w:top w:val="nil"/>
            </w:tcBorders>
            <w:shd w:val="clear" w:color="auto" w:fill="auto"/>
            <w:noWrap/>
            <w:vAlign w:val="center"/>
            <w:hideMark/>
          </w:tcPr>
          <w:p w14:paraId="66348A7C"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3 10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[P6]</w:t>
            </w:r>
          </w:p>
        </w:tc>
        <w:tc>
          <w:tcPr>
            <w:tcW w:w="1313" w:type="dxa"/>
            <w:tcBorders>
              <w:top w:val="nil"/>
            </w:tcBorders>
            <w:shd w:val="clear" w:color="auto" w:fill="auto"/>
            <w:noWrap/>
            <w:vAlign w:val="center"/>
            <w:hideMark/>
          </w:tcPr>
          <w:p w14:paraId="08B19742"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3 10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[P1d18]</w:t>
            </w:r>
          </w:p>
        </w:tc>
      </w:tr>
      <w:tr w:rsidR="00D46746" w:rsidRPr="00E80944" w14:paraId="0E6193B6" w14:textId="77777777" w:rsidTr="00A06863">
        <w:trPr>
          <w:trHeight w:val="380"/>
        </w:trPr>
        <w:tc>
          <w:tcPr>
            <w:tcW w:w="773" w:type="dxa"/>
            <w:shd w:val="clear" w:color="auto" w:fill="auto"/>
            <w:noWrap/>
            <w:vAlign w:val="center"/>
            <w:hideMark/>
          </w:tcPr>
          <w:p w14:paraId="66F50ECF" w14:textId="77777777" w:rsidR="00D46746" w:rsidRPr="00E80944" w:rsidRDefault="00D46746" w:rsidP="00A06863">
            <w:pPr>
              <w:jc w:val="center"/>
              <w:rPr>
                <w:rFonts w:ascii="Arial" w:hAnsi="Arial" w:cs="Arial"/>
                <w:sz w:val="14"/>
                <w:szCs w:val="16"/>
                <w:lang w:val="fr-FR" w:eastAsia="fr-FR"/>
              </w:rPr>
            </w:pPr>
            <w:r w:rsidRPr="00E80944">
              <w:rPr>
                <w:rFonts w:ascii="Arial" w:hAnsi="Arial" w:cs="Arial"/>
                <w:bCs/>
                <w:sz w:val="14"/>
                <w:szCs w:val="16"/>
                <w:lang w:val="fr-FR" w:eastAsia="fr-FR"/>
              </w:rPr>
              <w:t>CASE 4</w:t>
            </w:r>
          </w:p>
        </w:tc>
        <w:tc>
          <w:tcPr>
            <w:tcW w:w="1312" w:type="dxa"/>
            <w:tcBorders>
              <w:top w:val="nil"/>
            </w:tcBorders>
            <w:shd w:val="clear" w:color="auto" w:fill="auto"/>
            <w:noWrap/>
            <w:vAlign w:val="center"/>
            <w:hideMark/>
          </w:tcPr>
          <w:p w14:paraId="62460944"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1 10</w:t>
            </w:r>
            <w:r w:rsidRPr="00E80944">
              <w:rPr>
                <w:rFonts w:ascii="Arial" w:hAnsi="Arial" w:cs="Arial"/>
                <w:bCs/>
                <w:sz w:val="14"/>
                <w:szCs w:val="16"/>
                <w:vertAlign w:val="superscript"/>
                <w:lang w:val="fr-FR" w:eastAsia="fr-FR"/>
              </w:rPr>
              <w:t>6</w:t>
            </w:r>
            <w:r w:rsidRPr="00E80944">
              <w:rPr>
                <w:rFonts w:ascii="Arial" w:hAnsi="Arial" w:cs="Arial"/>
                <w:bCs/>
                <w:sz w:val="14"/>
                <w:szCs w:val="16"/>
                <w:lang w:val="fr-FR" w:eastAsia="fr-FR"/>
              </w:rPr>
              <w:t xml:space="preserve"> [P6]</w:t>
            </w:r>
          </w:p>
        </w:tc>
        <w:tc>
          <w:tcPr>
            <w:tcW w:w="1601" w:type="dxa"/>
            <w:tcBorders>
              <w:top w:val="nil"/>
            </w:tcBorders>
            <w:shd w:val="clear" w:color="auto" w:fill="auto"/>
            <w:noWrap/>
            <w:vAlign w:val="center"/>
            <w:hideMark/>
          </w:tcPr>
          <w:p w14:paraId="33DE6F63"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1 10</w:t>
            </w:r>
            <w:r w:rsidRPr="00E80944">
              <w:rPr>
                <w:rFonts w:ascii="Arial" w:hAnsi="Arial" w:cs="Arial"/>
                <w:bCs/>
                <w:sz w:val="14"/>
                <w:szCs w:val="16"/>
                <w:vertAlign w:val="superscript"/>
                <w:lang w:val="fr-FR" w:eastAsia="fr-FR"/>
              </w:rPr>
              <w:t>6</w:t>
            </w:r>
            <w:r w:rsidRPr="00E80944">
              <w:rPr>
                <w:rFonts w:ascii="Arial" w:hAnsi="Arial" w:cs="Arial"/>
                <w:bCs/>
                <w:sz w:val="14"/>
                <w:szCs w:val="16"/>
                <w:lang w:val="fr-FR" w:eastAsia="fr-FR"/>
              </w:rPr>
              <w:t xml:space="preserve"> [P1d17]</w:t>
            </w:r>
          </w:p>
        </w:tc>
        <w:tc>
          <w:tcPr>
            <w:tcW w:w="1024" w:type="dxa"/>
            <w:tcBorders>
              <w:top w:val="nil"/>
            </w:tcBorders>
            <w:shd w:val="clear" w:color="auto" w:fill="auto"/>
            <w:noWrap/>
            <w:vAlign w:val="center"/>
            <w:hideMark/>
          </w:tcPr>
          <w:p w14:paraId="77640234"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w:t>
            </w:r>
          </w:p>
        </w:tc>
        <w:tc>
          <w:tcPr>
            <w:tcW w:w="1527" w:type="dxa"/>
            <w:tcBorders>
              <w:top w:val="nil"/>
            </w:tcBorders>
            <w:shd w:val="clear" w:color="auto" w:fill="auto"/>
            <w:noWrap/>
            <w:vAlign w:val="center"/>
            <w:hideMark/>
          </w:tcPr>
          <w:p w14:paraId="52B56B8B"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w:t>
            </w:r>
          </w:p>
        </w:tc>
        <w:tc>
          <w:tcPr>
            <w:tcW w:w="1097" w:type="dxa"/>
            <w:tcBorders>
              <w:top w:val="nil"/>
            </w:tcBorders>
            <w:shd w:val="clear" w:color="auto" w:fill="auto"/>
            <w:noWrap/>
            <w:vAlign w:val="center"/>
            <w:hideMark/>
          </w:tcPr>
          <w:p w14:paraId="14EB87A5"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1 10</w:t>
            </w:r>
            <w:r w:rsidRPr="00E80944">
              <w:rPr>
                <w:rFonts w:ascii="Arial" w:hAnsi="Arial" w:cs="Arial"/>
                <w:bCs/>
                <w:sz w:val="14"/>
                <w:szCs w:val="16"/>
                <w:vertAlign w:val="superscript"/>
                <w:lang w:val="fr-FR" w:eastAsia="fr-FR"/>
              </w:rPr>
              <w:t>6</w:t>
            </w:r>
            <w:r w:rsidRPr="00E80944">
              <w:rPr>
                <w:rFonts w:ascii="Arial" w:hAnsi="Arial" w:cs="Arial"/>
                <w:bCs/>
                <w:sz w:val="14"/>
                <w:szCs w:val="16"/>
                <w:lang w:val="fr-FR" w:eastAsia="fr-FR"/>
              </w:rPr>
              <w:t xml:space="preserve"> [P6]</w:t>
            </w:r>
          </w:p>
        </w:tc>
        <w:tc>
          <w:tcPr>
            <w:tcW w:w="1313" w:type="dxa"/>
            <w:tcBorders>
              <w:top w:val="nil"/>
            </w:tcBorders>
            <w:shd w:val="clear" w:color="auto" w:fill="auto"/>
            <w:noWrap/>
            <w:vAlign w:val="center"/>
            <w:hideMark/>
          </w:tcPr>
          <w:p w14:paraId="2ABF77BF"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1 10</w:t>
            </w:r>
            <w:r w:rsidRPr="00E80944">
              <w:rPr>
                <w:rFonts w:ascii="Arial" w:hAnsi="Arial" w:cs="Arial"/>
                <w:bCs/>
                <w:sz w:val="14"/>
                <w:szCs w:val="16"/>
                <w:vertAlign w:val="superscript"/>
                <w:lang w:val="fr-FR" w:eastAsia="fr-FR"/>
              </w:rPr>
              <w:t>6</w:t>
            </w:r>
            <w:r w:rsidRPr="00E80944">
              <w:rPr>
                <w:rFonts w:ascii="Arial" w:hAnsi="Arial" w:cs="Arial"/>
                <w:bCs/>
                <w:sz w:val="14"/>
                <w:szCs w:val="16"/>
                <w:lang w:val="fr-FR" w:eastAsia="fr-FR"/>
              </w:rPr>
              <w:t xml:space="preserve"> [P1d17]</w:t>
            </w:r>
          </w:p>
        </w:tc>
      </w:tr>
      <w:tr w:rsidR="00D46746" w:rsidRPr="00E80944" w14:paraId="4A3A78A5" w14:textId="77777777" w:rsidTr="00A06863">
        <w:trPr>
          <w:trHeight w:val="380"/>
        </w:trPr>
        <w:tc>
          <w:tcPr>
            <w:tcW w:w="773" w:type="dxa"/>
            <w:shd w:val="clear" w:color="auto" w:fill="auto"/>
            <w:noWrap/>
            <w:vAlign w:val="center"/>
            <w:hideMark/>
          </w:tcPr>
          <w:p w14:paraId="506C5EDE" w14:textId="77777777" w:rsidR="00D46746" w:rsidRPr="00E80944" w:rsidRDefault="00D46746" w:rsidP="00A06863">
            <w:pPr>
              <w:jc w:val="center"/>
              <w:rPr>
                <w:rFonts w:ascii="Arial" w:hAnsi="Arial" w:cs="Arial"/>
                <w:sz w:val="14"/>
                <w:szCs w:val="16"/>
                <w:lang w:val="fr-FR" w:eastAsia="fr-FR"/>
              </w:rPr>
            </w:pPr>
            <w:r w:rsidRPr="00E80944">
              <w:rPr>
                <w:rFonts w:ascii="Arial" w:hAnsi="Arial" w:cs="Arial"/>
                <w:bCs/>
                <w:sz w:val="14"/>
                <w:szCs w:val="16"/>
                <w:lang w:val="fr-FR" w:eastAsia="fr-FR"/>
              </w:rPr>
              <w:t>CASE 5</w:t>
            </w:r>
          </w:p>
        </w:tc>
        <w:tc>
          <w:tcPr>
            <w:tcW w:w="1312" w:type="dxa"/>
            <w:tcBorders>
              <w:top w:val="nil"/>
            </w:tcBorders>
            <w:shd w:val="clear" w:color="auto" w:fill="auto"/>
            <w:noWrap/>
            <w:vAlign w:val="center"/>
            <w:hideMark/>
          </w:tcPr>
          <w:p w14:paraId="68805BDD"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1.5 10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[P7]</w:t>
            </w:r>
          </w:p>
        </w:tc>
        <w:tc>
          <w:tcPr>
            <w:tcW w:w="1601" w:type="dxa"/>
            <w:tcBorders>
              <w:top w:val="nil"/>
            </w:tcBorders>
            <w:shd w:val="clear" w:color="auto" w:fill="auto"/>
            <w:noWrap/>
            <w:vAlign w:val="center"/>
            <w:hideMark/>
          </w:tcPr>
          <w:p w14:paraId="1F5118BC"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1.5 10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[P1d15]</w:t>
            </w:r>
          </w:p>
        </w:tc>
        <w:tc>
          <w:tcPr>
            <w:tcW w:w="1024" w:type="dxa"/>
            <w:tcBorders>
              <w:top w:val="nil"/>
            </w:tcBorders>
            <w:shd w:val="clear" w:color="auto" w:fill="auto"/>
            <w:noWrap/>
            <w:vAlign w:val="center"/>
            <w:hideMark/>
          </w:tcPr>
          <w:p w14:paraId="052EA9E9"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1.5 10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[P7]</w:t>
            </w:r>
          </w:p>
        </w:tc>
        <w:tc>
          <w:tcPr>
            <w:tcW w:w="1527" w:type="dxa"/>
            <w:tcBorders>
              <w:top w:val="nil"/>
            </w:tcBorders>
            <w:shd w:val="clear" w:color="auto" w:fill="auto"/>
            <w:noWrap/>
            <w:vAlign w:val="center"/>
            <w:hideMark/>
          </w:tcPr>
          <w:p w14:paraId="6A38F94D"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1.5 10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[P1d15]</w:t>
            </w:r>
          </w:p>
        </w:tc>
        <w:tc>
          <w:tcPr>
            <w:tcW w:w="1097" w:type="dxa"/>
            <w:tcBorders>
              <w:top w:val="nil"/>
            </w:tcBorders>
            <w:shd w:val="clear" w:color="auto" w:fill="auto"/>
            <w:noWrap/>
            <w:vAlign w:val="center"/>
            <w:hideMark/>
          </w:tcPr>
          <w:p w14:paraId="26C0FEE1"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3 10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[P7]</w:t>
            </w:r>
          </w:p>
        </w:tc>
        <w:tc>
          <w:tcPr>
            <w:tcW w:w="1313" w:type="dxa"/>
            <w:tcBorders>
              <w:top w:val="nil"/>
            </w:tcBorders>
            <w:shd w:val="clear" w:color="auto" w:fill="auto"/>
            <w:noWrap/>
            <w:vAlign w:val="center"/>
            <w:hideMark/>
          </w:tcPr>
          <w:p w14:paraId="54FEB389"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3 10</w:t>
            </w:r>
            <w:r w:rsidRPr="00E80944">
              <w:rPr>
                <w:rFonts w:ascii="Arial" w:hAnsi="Arial" w:cs="Arial"/>
                <w:bCs/>
                <w:sz w:val="14"/>
                <w:szCs w:val="16"/>
                <w:vertAlign w:val="superscript"/>
                <w:lang w:val="fr-FR" w:eastAsia="fr-FR"/>
              </w:rPr>
              <w:t>5</w:t>
            </w:r>
            <w:r w:rsidRPr="00E80944">
              <w:rPr>
                <w:rFonts w:ascii="Arial" w:hAnsi="Arial" w:cs="Arial"/>
                <w:bCs/>
                <w:sz w:val="14"/>
                <w:szCs w:val="16"/>
                <w:lang w:val="fr-FR" w:eastAsia="fr-FR"/>
              </w:rPr>
              <w:t xml:space="preserve"> [P1d15]</w:t>
            </w:r>
          </w:p>
        </w:tc>
      </w:tr>
      <w:tr w:rsidR="00D46746" w:rsidRPr="00E80944" w14:paraId="04EE476C" w14:textId="77777777" w:rsidTr="00A06863">
        <w:trPr>
          <w:trHeight w:val="380"/>
        </w:trPr>
        <w:tc>
          <w:tcPr>
            <w:tcW w:w="773" w:type="dxa"/>
            <w:tcBorders>
              <w:bottom w:val="single" w:sz="4" w:space="0" w:color="auto"/>
            </w:tcBorders>
            <w:shd w:val="clear" w:color="auto" w:fill="auto"/>
            <w:noWrap/>
            <w:vAlign w:val="center"/>
          </w:tcPr>
          <w:p w14:paraId="40331EAB" w14:textId="77777777" w:rsidR="00D46746" w:rsidRPr="00E80944" w:rsidRDefault="00D46746" w:rsidP="00A06863">
            <w:pPr>
              <w:jc w:val="center"/>
              <w:rPr>
                <w:rFonts w:ascii="Arial" w:hAnsi="Arial" w:cs="Arial"/>
                <w:bCs/>
                <w:sz w:val="14"/>
                <w:szCs w:val="16"/>
                <w:lang w:val="fr-FR" w:eastAsia="fr-FR"/>
              </w:rPr>
            </w:pPr>
            <w:r w:rsidRPr="00E80944">
              <w:rPr>
                <w:rFonts w:ascii="Arial" w:hAnsi="Arial" w:cs="Arial"/>
                <w:bCs/>
                <w:sz w:val="14"/>
                <w:szCs w:val="16"/>
                <w:lang w:val="fr-FR" w:eastAsia="fr-FR"/>
              </w:rPr>
              <w:t>CASE 6</w:t>
            </w:r>
          </w:p>
        </w:tc>
        <w:tc>
          <w:tcPr>
            <w:tcW w:w="1312" w:type="dxa"/>
            <w:tcBorders>
              <w:top w:val="nil"/>
              <w:bottom w:val="single" w:sz="4" w:space="0" w:color="auto"/>
            </w:tcBorders>
            <w:shd w:val="clear" w:color="auto" w:fill="auto"/>
            <w:noWrap/>
            <w:vAlign w:val="center"/>
          </w:tcPr>
          <w:p w14:paraId="042C5FF7"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[P9]</w:t>
            </w:r>
          </w:p>
        </w:tc>
        <w:tc>
          <w:tcPr>
            <w:tcW w:w="1601" w:type="dxa"/>
            <w:tcBorders>
              <w:top w:val="nil"/>
              <w:bottom w:val="single" w:sz="4" w:space="0" w:color="auto"/>
            </w:tcBorders>
            <w:shd w:val="clear" w:color="auto" w:fill="auto"/>
            <w:noWrap/>
            <w:vAlign w:val="center"/>
          </w:tcPr>
          <w:p w14:paraId="356A320A"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[P9]</w:t>
            </w:r>
          </w:p>
        </w:tc>
        <w:tc>
          <w:tcPr>
            <w:tcW w:w="1024" w:type="dxa"/>
            <w:tcBorders>
              <w:top w:val="nil"/>
              <w:bottom w:val="single" w:sz="4" w:space="0" w:color="auto"/>
            </w:tcBorders>
            <w:shd w:val="clear" w:color="auto" w:fill="auto"/>
            <w:noWrap/>
            <w:vAlign w:val="center"/>
          </w:tcPr>
          <w:p w14:paraId="460E8306"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[P9]</w:t>
            </w:r>
          </w:p>
        </w:tc>
        <w:tc>
          <w:tcPr>
            <w:tcW w:w="1527" w:type="dxa"/>
            <w:tcBorders>
              <w:top w:val="nil"/>
              <w:bottom w:val="single" w:sz="4" w:space="0" w:color="auto"/>
            </w:tcBorders>
            <w:shd w:val="clear" w:color="auto" w:fill="auto"/>
            <w:noWrap/>
            <w:vAlign w:val="center"/>
          </w:tcPr>
          <w:p w14:paraId="35C54B68"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5 10</w:t>
            </w:r>
            <w:r w:rsidRPr="00E80944">
              <w:rPr>
                <w:rFonts w:ascii="Arial" w:hAnsi="Arial" w:cs="Arial"/>
                <w:bCs/>
                <w:sz w:val="14"/>
                <w:szCs w:val="16"/>
                <w:vertAlign w:val="superscript"/>
                <w:lang w:eastAsia="fr-FR"/>
              </w:rPr>
              <w:t>5</w:t>
            </w:r>
            <w:r w:rsidRPr="00E80944">
              <w:rPr>
                <w:rFonts w:ascii="Arial" w:hAnsi="Arial" w:cs="Arial"/>
                <w:bCs/>
                <w:sz w:val="14"/>
                <w:szCs w:val="16"/>
                <w:lang w:eastAsia="fr-FR"/>
              </w:rPr>
              <w:t xml:space="preserve"> [P9]</w:t>
            </w:r>
          </w:p>
        </w:tc>
        <w:tc>
          <w:tcPr>
            <w:tcW w:w="1097" w:type="dxa"/>
            <w:tcBorders>
              <w:top w:val="nil"/>
              <w:bottom w:val="single" w:sz="4" w:space="0" w:color="auto"/>
            </w:tcBorders>
            <w:shd w:val="clear" w:color="auto" w:fill="auto"/>
            <w:noWrap/>
            <w:vAlign w:val="center"/>
          </w:tcPr>
          <w:p w14:paraId="6CEAA088"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1 10</w:t>
            </w:r>
            <w:r w:rsidRPr="00E80944">
              <w:rPr>
                <w:rFonts w:ascii="Arial" w:hAnsi="Arial" w:cs="Arial"/>
                <w:bCs/>
                <w:sz w:val="14"/>
                <w:szCs w:val="16"/>
                <w:vertAlign w:val="superscript"/>
                <w:lang w:eastAsia="fr-FR"/>
              </w:rPr>
              <w:t>6</w:t>
            </w:r>
            <w:r w:rsidRPr="00E80944">
              <w:rPr>
                <w:rFonts w:ascii="Arial" w:hAnsi="Arial" w:cs="Arial"/>
                <w:bCs/>
                <w:sz w:val="14"/>
                <w:szCs w:val="16"/>
                <w:lang w:eastAsia="fr-FR"/>
              </w:rPr>
              <w:t xml:space="preserve"> [P9]</w:t>
            </w:r>
          </w:p>
        </w:tc>
        <w:tc>
          <w:tcPr>
            <w:tcW w:w="1313" w:type="dxa"/>
            <w:tcBorders>
              <w:top w:val="nil"/>
              <w:bottom w:val="single" w:sz="4" w:space="0" w:color="auto"/>
            </w:tcBorders>
            <w:shd w:val="clear" w:color="auto" w:fill="auto"/>
            <w:noWrap/>
            <w:vAlign w:val="center"/>
          </w:tcPr>
          <w:p w14:paraId="001D73C0" w14:textId="77777777" w:rsidR="00D46746" w:rsidRPr="00E80944" w:rsidRDefault="00D46746" w:rsidP="00A06863">
            <w:pPr>
              <w:jc w:val="center"/>
              <w:rPr>
                <w:rFonts w:ascii="Arial" w:hAnsi="Arial" w:cs="Arial"/>
                <w:bCs/>
                <w:sz w:val="14"/>
                <w:szCs w:val="16"/>
                <w:lang w:eastAsia="fr-FR"/>
              </w:rPr>
            </w:pPr>
            <w:r w:rsidRPr="00E80944">
              <w:rPr>
                <w:rFonts w:ascii="Arial" w:hAnsi="Arial" w:cs="Arial"/>
                <w:bCs/>
                <w:sz w:val="14"/>
                <w:szCs w:val="16"/>
                <w:lang w:eastAsia="fr-FR"/>
              </w:rPr>
              <w:t>1 10</w:t>
            </w:r>
            <w:r w:rsidRPr="00E80944">
              <w:rPr>
                <w:rFonts w:ascii="Arial" w:hAnsi="Arial" w:cs="Arial"/>
                <w:bCs/>
                <w:sz w:val="14"/>
                <w:szCs w:val="16"/>
                <w:vertAlign w:val="superscript"/>
                <w:lang w:eastAsia="fr-FR"/>
              </w:rPr>
              <w:t>6</w:t>
            </w:r>
            <w:r w:rsidRPr="00E80944">
              <w:rPr>
                <w:rFonts w:ascii="Arial" w:hAnsi="Arial" w:cs="Arial"/>
                <w:bCs/>
                <w:sz w:val="14"/>
                <w:szCs w:val="16"/>
                <w:lang w:eastAsia="fr-FR"/>
              </w:rPr>
              <w:t xml:space="preserve"> [P9]</w:t>
            </w:r>
          </w:p>
        </w:tc>
      </w:tr>
    </w:tbl>
    <w:p w14:paraId="1AB8561D" w14:textId="523CFC80" w:rsidR="00E80944" w:rsidRDefault="00E80944" w:rsidP="00A06863">
      <w:pPr>
        <w:pStyle w:val="SMcaption"/>
        <w:spacing w:before="240"/>
        <w:rPr>
          <w:b/>
          <w:bCs/>
          <w:kern w:val="32"/>
          <w:szCs w:val="24"/>
        </w:rPr>
      </w:pPr>
      <w:r w:rsidRPr="00E80944">
        <w:rPr>
          <w:sz w:val="20"/>
        </w:rPr>
        <w:t xml:space="preserve">NSCs were transplanted bilaterally in the caudate nucleus, putamen and substantia </w:t>
      </w:r>
      <w:proofErr w:type="spellStart"/>
      <w:r w:rsidRPr="00E80944">
        <w:rPr>
          <w:sz w:val="20"/>
        </w:rPr>
        <w:t>nigra</w:t>
      </w:r>
      <w:proofErr w:type="spellEnd"/>
      <w:r w:rsidRPr="00E80944">
        <w:rPr>
          <w:sz w:val="20"/>
        </w:rPr>
        <w:t>. In the left hemisphere, NSCs were transplanted (between P5 and P9) (</w:t>
      </w:r>
      <w:r w:rsidR="008A1042" w:rsidRPr="008A1042">
        <w:rPr>
          <w:b/>
          <w:sz w:val="20"/>
        </w:rPr>
        <w:t>Extended Data</w:t>
      </w:r>
      <w:r w:rsidR="008A1042">
        <w:rPr>
          <w:sz w:val="20"/>
        </w:rPr>
        <w:t xml:space="preserve"> </w:t>
      </w:r>
      <w:r w:rsidRPr="00E80944">
        <w:rPr>
          <w:b/>
          <w:sz w:val="20"/>
        </w:rPr>
        <w:t>Fig.2C</w:t>
      </w:r>
      <w:r w:rsidRPr="00E80944">
        <w:rPr>
          <w:sz w:val="20"/>
        </w:rPr>
        <w:t>).  In the right hemisphere NSCs isolated from rosettes (following seeding on MS5 stromal cells) were transplanted 15-18 days after P1. In case 4, ventral midbrain differentiation was induced by SHH/FGF8/FGF20 treatment for 17 days before transplantation (</w:t>
      </w:r>
      <w:r w:rsidR="00A73AD0" w:rsidRPr="008A1042">
        <w:rPr>
          <w:b/>
          <w:sz w:val="20"/>
        </w:rPr>
        <w:t>Extended Data</w:t>
      </w:r>
      <w:r w:rsidR="00A73AD0">
        <w:rPr>
          <w:sz w:val="20"/>
        </w:rPr>
        <w:t xml:space="preserve"> </w:t>
      </w:r>
      <w:r w:rsidR="00A73AD0">
        <w:rPr>
          <w:b/>
          <w:sz w:val="20"/>
        </w:rPr>
        <w:t>Fig.</w:t>
      </w:r>
      <w:r w:rsidRPr="00E80944">
        <w:rPr>
          <w:b/>
          <w:sz w:val="20"/>
        </w:rPr>
        <w:t>2D</w:t>
      </w:r>
      <w:r w:rsidRPr="00E80944">
        <w:rPr>
          <w:sz w:val="20"/>
        </w:rPr>
        <w:t>). P, passage; SHH, sonic hedgehog; FGF, Fibroblast Growth Factor. Type of cell specified between square-brackets.</w:t>
      </w:r>
      <w:r>
        <w:rPr>
          <w:sz w:val="20"/>
        </w:rPr>
        <w:br w:type="page"/>
      </w:r>
    </w:p>
    <w:p w14:paraId="33625093" w14:textId="363141DC" w:rsidR="00D46746" w:rsidRPr="001B3B7D" w:rsidRDefault="00C400F9" w:rsidP="00D46746">
      <w:pPr>
        <w:pStyle w:val="SMHeading"/>
        <w:rPr>
          <w:sz w:val="20"/>
        </w:rPr>
      </w:pPr>
      <w:r w:rsidRPr="001B3B7D">
        <w:rPr>
          <w:sz w:val="20"/>
        </w:rPr>
        <w:lastRenderedPageBreak/>
        <w:t xml:space="preserve">Extended Data </w:t>
      </w:r>
      <w:r w:rsidR="00D46746" w:rsidRPr="001B3B7D">
        <w:rPr>
          <w:sz w:val="20"/>
        </w:rPr>
        <w:t>Table 3: Total cumulated MPTP doses per case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4111"/>
      </w:tblGrid>
      <w:tr w:rsidR="00754227" w:rsidRPr="00754227" w14:paraId="33BBB749" w14:textId="77777777" w:rsidTr="005D29C8">
        <w:trPr>
          <w:trHeight w:val="283"/>
        </w:trPr>
        <w:tc>
          <w:tcPr>
            <w:tcW w:w="851" w:type="dxa"/>
            <w:tcBorders>
              <w:top w:val="single" w:sz="4" w:space="0" w:color="auto"/>
            </w:tcBorders>
            <w:shd w:val="clear" w:color="auto" w:fill="auto"/>
            <w:vAlign w:val="center"/>
          </w:tcPr>
          <w:p w14:paraId="78A3019D" w14:textId="33B354E1" w:rsidR="00754227" w:rsidRPr="00754227" w:rsidRDefault="00E80944" w:rsidP="005D29C8">
            <w:pPr>
              <w:pStyle w:val="SMcaption"/>
              <w:rPr>
                <w:rFonts w:ascii="Arial" w:hAnsi="Arial" w:cs="Arial"/>
                <w:sz w:val="14"/>
                <w:lang w:val="en-US"/>
              </w:rPr>
            </w:pPr>
            <w:r w:rsidRPr="00E80944">
              <w:rPr>
                <w:rFonts w:ascii="Arial" w:hAnsi="Arial" w:cs="Arial"/>
                <w:bCs/>
                <w:sz w:val="14"/>
                <w:szCs w:val="16"/>
                <w:lang w:eastAsia="fr-FR"/>
              </w:rPr>
              <w:t xml:space="preserve">CASE </w:t>
            </w:r>
            <w:r w:rsidR="00754227" w:rsidRPr="00754227">
              <w:rPr>
                <w:rFonts w:ascii="Arial" w:hAnsi="Arial" w:cs="Arial"/>
                <w:sz w:val="14"/>
                <w:lang w:val="en-US"/>
              </w:rPr>
              <w:t>1</w:t>
            </w:r>
          </w:p>
        </w:tc>
        <w:tc>
          <w:tcPr>
            <w:tcW w:w="4111" w:type="dxa"/>
            <w:tcBorders>
              <w:top w:val="single" w:sz="4" w:space="0" w:color="auto"/>
            </w:tcBorders>
            <w:shd w:val="clear" w:color="auto" w:fill="auto"/>
            <w:vAlign w:val="center"/>
          </w:tcPr>
          <w:p w14:paraId="2081EF08" w14:textId="77777777" w:rsidR="00754227" w:rsidRPr="00754227" w:rsidRDefault="00754227" w:rsidP="005D29C8">
            <w:pPr>
              <w:pStyle w:val="SMcaption"/>
              <w:rPr>
                <w:rFonts w:ascii="Arial" w:hAnsi="Arial" w:cs="Arial"/>
                <w:sz w:val="14"/>
                <w:lang w:val="en-US"/>
              </w:rPr>
            </w:pPr>
            <w:r w:rsidRPr="00754227">
              <w:rPr>
                <w:rFonts w:ascii="Arial" w:hAnsi="Arial" w:cs="Arial"/>
                <w:sz w:val="14"/>
                <w:lang w:val="en-US"/>
              </w:rPr>
              <w:t>7.8 mg/kg (27 inj. SP and 12 inj. acute, 3months)</w:t>
            </w:r>
          </w:p>
        </w:tc>
      </w:tr>
      <w:tr w:rsidR="00754227" w:rsidRPr="00754227" w14:paraId="0919A4D7" w14:textId="77777777" w:rsidTr="005D29C8">
        <w:trPr>
          <w:trHeight w:val="283"/>
        </w:trPr>
        <w:tc>
          <w:tcPr>
            <w:tcW w:w="851" w:type="dxa"/>
            <w:shd w:val="clear" w:color="auto" w:fill="auto"/>
            <w:vAlign w:val="center"/>
          </w:tcPr>
          <w:p w14:paraId="437339E5" w14:textId="24041807" w:rsidR="00754227" w:rsidRPr="00754227" w:rsidRDefault="00E80944" w:rsidP="005D29C8">
            <w:pPr>
              <w:pStyle w:val="SMcaption"/>
              <w:rPr>
                <w:rFonts w:ascii="Arial" w:hAnsi="Arial" w:cs="Arial"/>
                <w:sz w:val="14"/>
                <w:lang w:val="en-US"/>
              </w:rPr>
            </w:pPr>
            <w:r w:rsidRPr="00E80944">
              <w:rPr>
                <w:rFonts w:ascii="Arial" w:hAnsi="Arial" w:cs="Arial"/>
                <w:bCs/>
                <w:sz w:val="14"/>
                <w:szCs w:val="16"/>
                <w:lang w:eastAsia="fr-FR"/>
              </w:rPr>
              <w:t xml:space="preserve">CASE </w:t>
            </w:r>
            <w:r w:rsidR="00754227" w:rsidRPr="00754227">
              <w:rPr>
                <w:rFonts w:ascii="Arial" w:hAnsi="Arial" w:cs="Arial"/>
                <w:sz w:val="14"/>
                <w:lang w:val="en-US"/>
              </w:rPr>
              <w:t>2</w:t>
            </w:r>
          </w:p>
        </w:tc>
        <w:tc>
          <w:tcPr>
            <w:tcW w:w="4111" w:type="dxa"/>
            <w:shd w:val="clear" w:color="auto" w:fill="auto"/>
            <w:vAlign w:val="center"/>
          </w:tcPr>
          <w:p w14:paraId="3680DFE2" w14:textId="77777777" w:rsidR="00754227" w:rsidRPr="00754227" w:rsidRDefault="00754227" w:rsidP="005D29C8">
            <w:pPr>
              <w:pStyle w:val="SMcaption"/>
              <w:rPr>
                <w:rFonts w:ascii="Arial" w:hAnsi="Arial" w:cs="Arial"/>
                <w:sz w:val="14"/>
                <w:lang w:val="en-US"/>
              </w:rPr>
            </w:pPr>
            <w:r w:rsidRPr="00754227">
              <w:rPr>
                <w:rFonts w:ascii="Arial" w:hAnsi="Arial" w:cs="Arial"/>
                <w:sz w:val="14"/>
                <w:lang w:val="en-US"/>
              </w:rPr>
              <w:t>4.4 mg/kg (22 inj. SP/acute)</w:t>
            </w:r>
          </w:p>
        </w:tc>
      </w:tr>
      <w:tr w:rsidR="00754227" w:rsidRPr="00754227" w14:paraId="316CBE7E" w14:textId="77777777" w:rsidTr="005D29C8">
        <w:trPr>
          <w:trHeight w:val="283"/>
        </w:trPr>
        <w:tc>
          <w:tcPr>
            <w:tcW w:w="851" w:type="dxa"/>
            <w:shd w:val="clear" w:color="auto" w:fill="auto"/>
            <w:vAlign w:val="center"/>
          </w:tcPr>
          <w:p w14:paraId="37D58760" w14:textId="3319A437" w:rsidR="00754227" w:rsidRPr="00754227" w:rsidRDefault="00E80944" w:rsidP="005D29C8">
            <w:pPr>
              <w:pStyle w:val="SMcaption"/>
              <w:rPr>
                <w:rFonts w:ascii="Arial" w:hAnsi="Arial" w:cs="Arial"/>
                <w:sz w:val="14"/>
                <w:lang w:val="en-US"/>
              </w:rPr>
            </w:pPr>
            <w:r w:rsidRPr="00E80944">
              <w:rPr>
                <w:rFonts w:ascii="Arial" w:hAnsi="Arial" w:cs="Arial"/>
                <w:bCs/>
                <w:sz w:val="14"/>
                <w:szCs w:val="16"/>
                <w:lang w:eastAsia="fr-FR"/>
              </w:rPr>
              <w:t xml:space="preserve">CASE </w:t>
            </w:r>
            <w:r w:rsidR="00754227" w:rsidRPr="00754227">
              <w:rPr>
                <w:rFonts w:ascii="Arial" w:hAnsi="Arial" w:cs="Arial"/>
                <w:sz w:val="14"/>
                <w:lang w:val="en-US"/>
              </w:rPr>
              <w:t>3</w:t>
            </w:r>
          </w:p>
        </w:tc>
        <w:tc>
          <w:tcPr>
            <w:tcW w:w="4111" w:type="dxa"/>
            <w:shd w:val="clear" w:color="auto" w:fill="auto"/>
            <w:vAlign w:val="center"/>
          </w:tcPr>
          <w:p w14:paraId="15B73B5B" w14:textId="77777777" w:rsidR="00754227" w:rsidRPr="00754227" w:rsidRDefault="00754227" w:rsidP="005D29C8">
            <w:pPr>
              <w:pStyle w:val="SMcaption"/>
              <w:rPr>
                <w:rFonts w:ascii="Arial" w:hAnsi="Arial" w:cs="Arial"/>
                <w:sz w:val="14"/>
                <w:lang w:val="en-US"/>
              </w:rPr>
            </w:pPr>
            <w:r w:rsidRPr="00754227">
              <w:rPr>
                <w:rFonts w:ascii="Arial" w:hAnsi="Arial" w:cs="Arial"/>
                <w:sz w:val="14"/>
                <w:lang w:val="en-US"/>
              </w:rPr>
              <w:t>4.8 mg/kg (8 inj. SP and 16 inj. SP/acute, 5months)</w:t>
            </w:r>
          </w:p>
        </w:tc>
      </w:tr>
      <w:tr w:rsidR="00754227" w:rsidRPr="00754227" w14:paraId="4D85AC37" w14:textId="77777777" w:rsidTr="005D29C8">
        <w:trPr>
          <w:trHeight w:val="283"/>
        </w:trPr>
        <w:tc>
          <w:tcPr>
            <w:tcW w:w="851" w:type="dxa"/>
            <w:shd w:val="clear" w:color="auto" w:fill="auto"/>
            <w:vAlign w:val="center"/>
          </w:tcPr>
          <w:p w14:paraId="33D4B699" w14:textId="6337EFA9" w:rsidR="00754227" w:rsidRPr="00754227" w:rsidRDefault="00E80944" w:rsidP="005D29C8">
            <w:pPr>
              <w:pStyle w:val="SMcaption"/>
              <w:rPr>
                <w:rFonts w:ascii="Arial" w:hAnsi="Arial" w:cs="Arial"/>
                <w:sz w:val="14"/>
                <w:lang w:val="en-US"/>
              </w:rPr>
            </w:pPr>
            <w:r w:rsidRPr="00E80944">
              <w:rPr>
                <w:rFonts w:ascii="Arial" w:hAnsi="Arial" w:cs="Arial"/>
                <w:bCs/>
                <w:sz w:val="14"/>
                <w:szCs w:val="16"/>
                <w:lang w:eastAsia="fr-FR"/>
              </w:rPr>
              <w:t xml:space="preserve">CASE </w:t>
            </w:r>
            <w:r w:rsidR="00754227" w:rsidRPr="00754227">
              <w:rPr>
                <w:rFonts w:ascii="Arial" w:hAnsi="Arial" w:cs="Arial"/>
                <w:sz w:val="14"/>
                <w:lang w:val="en-US"/>
              </w:rPr>
              <w:t>4</w:t>
            </w:r>
          </w:p>
        </w:tc>
        <w:tc>
          <w:tcPr>
            <w:tcW w:w="4111" w:type="dxa"/>
            <w:shd w:val="clear" w:color="auto" w:fill="auto"/>
            <w:vAlign w:val="center"/>
          </w:tcPr>
          <w:p w14:paraId="026DE8B9" w14:textId="77777777" w:rsidR="00754227" w:rsidRPr="00754227" w:rsidRDefault="00754227" w:rsidP="005D29C8">
            <w:pPr>
              <w:pStyle w:val="SMcaption"/>
              <w:rPr>
                <w:rFonts w:ascii="Arial" w:hAnsi="Arial" w:cs="Arial"/>
                <w:sz w:val="14"/>
                <w:lang w:val="en-US"/>
              </w:rPr>
            </w:pPr>
            <w:r w:rsidRPr="00754227">
              <w:rPr>
                <w:rFonts w:ascii="Arial" w:hAnsi="Arial" w:cs="Arial"/>
                <w:sz w:val="14"/>
                <w:lang w:val="en-US"/>
              </w:rPr>
              <w:t>4.4 mg/kg (11 inj. SP and 11 inj. acute, 26months)</w:t>
            </w:r>
          </w:p>
        </w:tc>
      </w:tr>
      <w:tr w:rsidR="00754227" w:rsidRPr="00754227" w14:paraId="7DF28C66" w14:textId="77777777" w:rsidTr="005D29C8">
        <w:trPr>
          <w:trHeight w:val="283"/>
        </w:trPr>
        <w:tc>
          <w:tcPr>
            <w:tcW w:w="851" w:type="dxa"/>
            <w:shd w:val="clear" w:color="auto" w:fill="auto"/>
            <w:vAlign w:val="center"/>
          </w:tcPr>
          <w:p w14:paraId="1C2C9DDD" w14:textId="032DC9A4" w:rsidR="00754227" w:rsidRPr="00754227" w:rsidRDefault="00E80944" w:rsidP="005D29C8">
            <w:pPr>
              <w:pStyle w:val="SMcaption"/>
              <w:rPr>
                <w:rFonts w:ascii="Arial" w:hAnsi="Arial" w:cs="Arial"/>
                <w:sz w:val="14"/>
                <w:lang w:val="en-US"/>
              </w:rPr>
            </w:pPr>
            <w:r w:rsidRPr="00E80944">
              <w:rPr>
                <w:rFonts w:ascii="Arial" w:hAnsi="Arial" w:cs="Arial"/>
                <w:bCs/>
                <w:sz w:val="14"/>
                <w:szCs w:val="16"/>
                <w:lang w:eastAsia="fr-FR"/>
              </w:rPr>
              <w:t xml:space="preserve">CASE </w:t>
            </w:r>
            <w:r w:rsidR="00754227" w:rsidRPr="00754227">
              <w:rPr>
                <w:rFonts w:ascii="Arial" w:hAnsi="Arial" w:cs="Arial"/>
                <w:sz w:val="14"/>
                <w:lang w:val="en-US"/>
              </w:rPr>
              <w:t>5</w:t>
            </w:r>
          </w:p>
        </w:tc>
        <w:tc>
          <w:tcPr>
            <w:tcW w:w="4111" w:type="dxa"/>
            <w:shd w:val="clear" w:color="auto" w:fill="auto"/>
            <w:vAlign w:val="center"/>
          </w:tcPr>
          <w:p w14:paraId="76B0F6A2" w14:textId="77777777" w:rsidR="00754227" w:rsidRPr="00754227" w:rsidRDefault="00754227" w:rsidP="005D29C8">
            <w:pPr>
              <w:pStyle w:val="SMcaption"/>
              <w:rPr>
                <w:rFonts w:ascii="Arial" w:hAnsi="Arial" w:cs="Arial"/>
                <w:sz w:val="14"/>
                <w:lang w:val="en-US"/>
              </w:rPr>
            </w:pPr>
            <w:r w:rsidRPr="00754227">
              <w:rPr>
                <w:rFonts w:ascii="Arial" w:hAnsi="Arial" w:cs="Arial"/>
                <w:sz w:val="14"/>
                <w:lang w:val="en-US"/>
              </w:rPr>
              <w:t>3.0 mg/kg (15 inj. SP/acute)</w:t>
            </w:r>
          </w:p>
        </w:tc>
      </w:tr>
      <w:tr w:rsidR="00754227" w:rsidRPr="00754227" w14:paraId="2EE405D1" w14:textId="77777777" w:rsidTr="005D29C8">
        <w:trPr>
          <w:trHeight w:val="283"/>
        </w:trPr>
        <w:tc>
          <w:tcPr>
            <w:tcW w:w="851" w:type="dxa"/>
            <w:tcBorders>
              <w:bottom w:val="single" w:sz="4" w:space="0" w:color="auto"/>
            </w:tcBorders>
            <w:shd w:val="clear" w:color="auto" w:fill="auto"/>
            <w:vAlign w:val="center"/>
          </w:tcPr>
          <w:p w14:paraId="5D012674" w14:textId="7E770988" w:rsidR="00754227" w:rsidRPr="00754227" w:rsidRDefault="00E80944" w:rsidP="005D29C8">
            <w:pPr>
              <w:pStyle w:val="SMcaption"/>
              <w:rPr>
                <w:rFonts w:ascii="Arial" w:hAnsi="Arial" w:cs="Arial"/>
                <w:sz w:val="14"/>
                <w:lang w:val="en-US"/>
              </w:rPr>
            </w:pPr>
            <w:r w:rsidRPr="00E80944">
              <w:rPr>
                <w:rFonts w:ascii="Arial" w:hAnsi="Arial" w:cs="Arial"/>
                <w:bCs/>
                <w:sz w:val="14"/>
                <w:szCs w:val="16"/>
                <w:lang w:eastAsia="fr-FR"/>
              </w:rPr>
              <w:t xml:space="preserve">CASE </w:t>
            </w:r>
            <w:r w:rsidR="00754227" w:rsidRPr="00754227">
              <w:rPr>
                <w:rFonts w:ascii="Arial" w:hAnsi="Arial" w:cs="Arial"/>
                <w:sz w:val="14"/>
                <w:lang w:val="en-US"/>
              </w:rPr>
              <w:t>6</w:t>
            </w:r>
          </w:p>
        </w:tc>
        <w:tc>
          <w:tcPr>
            <w:tcW w:w="4111" w:type="dxa"/>
            <w:tcBorders>
              <w:bottom w:val="single" w:sz="4" w:space="0" w:color="auto"/>
            </w:tcBorders>
            <w:shd w:val="clear" w:color="auto" w:fill="auto"/>
            <w:vAlign w:val="center"/>
          </w:tcPr>
          <w:p w14:paraId="102D24A8" w14:textId="77777777" w:rsidR="00754227" w:rsidRPr="00754227" w:rsidRDefault="00754227" w:rsidP="005D29C8">
            <w:pPr>
              <w:pStyle w:val="SMcaption"/>
              <w:rPr>
                <w:rFonts w:ascii="Arial" w:hAnsi="Arial" w:cs="Arial"/>
                <w:sz w:val="14"/>
                <w:lang w:val="en-US"/>
              </w:rPr>
            </w:pPr>
            <w:r w:rsidRPr="00754227">
              <w:rPr>
                <w:rFonts w:ascii="Arial" w:hAnsi="Arial" w:cs="Arial"/>
                <w:sz w:val="14"/>
                <w:lang w:val="en-US"/>
              </w:rPr>
              <w:t>2.4 mg/kg (12 inj. acute)</w:t>
            </w:r>
          </w:p>
        </w:tc>
      </w:tr>
    </w:tbl>
    <w:p w14:paraId="1A0BA808" w14:textId="21797879" w:rsidR="00D46746" w:rsidRDefault="00D46746" w:rsidP="00A06863">
      <w:pPr>
        <w:pStyle w:val="SMcaption"/>
        <w:spacing w:before="240"/>
      </w:pPr>
      <w:r w:rsidRPr="000003FB">
        <w:rPr>
          <w:sz w:val="20"/>
        </w:rPr>
        <w:t xml:space="preserve">In cases 1, 3 and 4 MPTP intoxication </w:t>
      </w:r>
      <w:r w:rsidR="001B48D3" w:rsidRPr="000003FB">
        <w:rPr>
          <w:sz w:val="20"/>
        </w:rPr>
        <w:t xml:space="preserve">was implemented </w:t>
      </w:r>
      <w:r w:rsidRPr="000003FB">
        <w:rPr>
          <w:sz w:val="20"/>
        </w:rPr>
        <w:t>in 2 phases with the first one consisting in chronic low-doses systemic injections (interval of at least 72-96H between injections (inj.), slowly progressive lesion</w:t>
      </w:r>
      <w:r w:rsidR="001B48D3" w:rsidRPr="000003FB">
        <w:rPr>
          <w:sz w:val="20"/>
        </w:rPr>
        <w:t xml:space="preserve"> (</w:t>
      </w:r>
      <w:r w:rsidRPr="000003FB">
        <w:rPr>
          <w:sz w:val="20"/>
        </w:rPr>
        <w:t>SP) that was halted in order to promote spontaneous recovery from motor symptoms. In all cases, MPTP intoxication ended after a period of acute low-doses injections (interval of 24h between injections). Time period between two MPTP intoxication periods indicated in months.</w:t>
      </w:r>
      <w:r>
        <w:br w:type="page"/>
      </w:r>
    </w:p>
    <w:p w14:paraId="4191BAEF" w14:textId="30DC608F" w:rsidR="00B54CA4" w:rsidRPr="00E80944" w:rsidRDefault="00C400F9" w:rsidP="00754227">
      <w:pPr>
        <w:spacing w:after="120"/>
        <w:rPr>
          <w:b/>
        </w:rPr>
      </w:pPr>
      <w:r w:rsidRPr="00E80944">
        <w:rPr>
          <w:b/>
        </w:rPr>
        <w:lastRenderedPageBreak/>
        <w:t>Extended Data</w:t>
      </w:r>
      <w:r w:rsidR="00B54CA4" w:rsidRPr="00E80944">
        <w:rPr>
          <w:b/>
        </w:rPr>
        <w:t xml:space="preserve"> Table</w:t>
      </w:r>
      <w:r w:rsidRPr="00E80944">
        <w:rPr>
          <w:b/>
        </w:rPr>
        <w:t xml:space="preserve"> </w:t>
      </w:r>
      <w:r w:rsidR="00D46746" w:rsidRPr="00E80944">
        <w:rPr>
          <w:b/>
        </w:rPr>
        <w:t>4</w:t>
      </w:r>
      <w:r w:rsidR="00B54CA4" w:rsidRPr="00E80944">
        <w:rPr>
          <w:b/>
        </w:rPr>
        <w:t>:</w:t>
      </w:r>
      <w:r w:rsidR="00D46746" w:rsidRPr="00E80944">
        <w:rPr>
          <w:b/>
        </w:rPr>
        <w:t xml:space="preserve"> Graft volume estimates and cell survival in recovered cases</w:t>
      </w:r>
    </w:p>
    <w:tbl>
      <w:tblPr>
        <w:tblStyle w:val="TableGrid"/>
        <w:tblW w:w="7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
        <w:gridCol w:w="556"/>
        <w:gridCol w:w="1321"/>
        <w:gridCol w:w="1620"/>
        <w:gridCol w:w="1258"/>
        <w:gridCol w:w="1944"/>
      </w:tblGrid>
      <w:tr w:rsidR="001E3CF5" w:rsidRPr="001E3CF5" w14:paraId="09D72DEC" w14:textId="77777777" w:rsidTr="00151D88">
        <w:tc>
          <w:tcPr>
            <w:tcW w:w="956" w:type="dxa"/>
            <w:tcBorders>
              <w:top w:val="single" w:sz="4" w:space="0" w:color="auto"/>
              <w:bottom w:val="single" w:sz="4" w:space="0" w:color="auto"/>
            </w:tcBorders>
          </w:tcPr>
          <w:p w14:paraId="1C925111" w14:textId="77777777" w:rsidR="001E3CF5" w:rsidRPr="001E3CF5" w:rsidRDefault="001E3CF5" w:rsidP="00151D88">
            <w:pPr>
              <w:jc w:val="center"/>
              <w:rPr>
                <w:rFonts w:ascii="Arial" w:hAnsi="Arial" w:cs="Arial"/>
                <w:sz w:val="14"/>
                <w:szCs w:val="14"/>
                <w:lang w:val="en-US"/>
              </w:rPr>
            </w:pPr>
          </w:p>
        </w:tc>
        <w:tc>
          <w:tcPr>
            <w:tcW w:w="556" w:type="dxa"/>
            <w:tcBorders>
              <w:top w:val="single" w:sz="4" w:space="0" w:color="auto"/>
              <w:bottom w:val="single" w:sz="4" w:space="0" w:color="auto"/>
            </w:tcBorders>
          </w:tcPr>
          <w:p w14:paraId="343CBF03" w14:textId="77777777" w:rsidR="001E3CF5" w:rsidRPr="001E3CF5" w:rsidRDefault="001E3CF5" w:rsidP="00151D88">
            <w:pPr>
              <w:jc w:val="center"/>
              <w:rPr>
                <w:rFonts w:ascii="Arial" w:hAnsi="Arial" w:cs="Arial"/>
                <w:sz w:val="14"/>
                <w:szCs w:val="14"/>
                <w:lang w:val="en-US"/>
              </w:rPr>
            </w:pPr>
          </w:p>
        </w:tc>
        <w:tc>
          <w:tcPr>
            <w:tcW w:w="1321" w:type="dxa"/>
            <w:tcBorders>
              <w:top w:val="single" w:sz="4" w:space="0" w:color="auto"/>
              <w:bottom w:val="single" w:sz="4" w:space="0" w:color="auto"/>
            </w:tcBorders>
          </w:tcPr>
          <w:p w14:paraId="197894A8" w14:textId="77777777" w:rsidR="001E3CF5" w:rsidRPr="001E3CF5" w:rsidRDefault="001E3CF5" w:rsidP="00151D88">
            <w:pPr>
              <w:jc w:val="center"/>
              <w:rPr>
                <w:rFonts w:ascii="Arial" w:hAnsi="Arial" w:cs="Arial"/>
                <w:sz w:val="14"/>
                <w:szCs w:val="14"/>
                <w:lang w:val="en-US"/>
              </w:rPr>
            </w:pPr>
          </w:p>
        </w:tc>
        <w:tc>
          <w:tcPr>
            <w:tcW w:w="1620" w:type="dxa"/>
            <w:tcBorders>
              <w:top w:val="single" w:sz="4" w:space="0" w:color="auto"/>
              <w:bottom w:val="single" w:sz="4" w:space="0" w:color="auto"/>
            </w:tcBorders>
          </w:tcPr>
          <w:p w14:paraId="41EBBE35" w14:textId="77777777"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Caudate  Nucleus</w:t>
            </w:r>
          </w:p>
          <w:p w14:paraId="0BECD48B" w14:textId="77777777" w:rsidR="001E3CF5" w:rsidRPr="001E3CF5" w:rsidRDefault="001E3CF5" w:rsidP="00151D88">
            <w:pPr>
              <w:jc w:val="center"/>
              <w:rPr>
                <w:rFonts w:ascii="Arial" w:hAnsi="Arial" w:cs="Arial"/>
                <w:sz w:val="14"/>
                <w:szCs w:val="14"/>
                <w:lang w:val="en-US"/>
              </w:rPr>
            </w:pPr>
          </w:p>
        </w:tc>
        <w:tc>
          <w:tcPr>
            <w:tcW w:w="1258" w:type="dxa"/>
            <w:tcBorders>
              <w:top w:val="single" w:sz="4" w:space="0" w:color="auto"/>
              <w:bottom w:val="single" w:sz="4" w:space="0" w:color="auto"/>
            </w:tcBorders>
          </w:tcPr>
          <w:p w14:paraId="17A29172" w14:textId="77777777"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Putamen</w:t>
            </w:r>
          </w:p>
          <w:p w14:paraId="52B277B0" w14:textId="77777777" w:rsidR="001E3CF5" w:rsidRPr="001E3CF5" w:rsidRDefault="001E3CF5" w:rsidP="00151D88">
            <w:pPr>
              <w:jc w:val="center"/>
              <w:rPr>
                <w:rFonts w:ascii="Arial" w:hAnsi="Arial" w:cs="Arial"/>
                <w:sz w:val="14"/>
                <w:szCs w:val="14"/>
                <w:lang w:val="en-US"/>
              </w:rPr>
            </w:pPr>
          </w:p>
        </w:tc>
        <w:tc>
          <w:tcPr>
            <w:tcW w:w="1944" w:type="dxa"/>
            <w:tcBorders>
              <w:top w:val="single" w:sz="4" w:space="0" w:color="auto"/>
              <w:bottom w:val="single" w:sz="4" w:space="0" w:color="auto"/>
            </w:tcBorders>
          </w:tcPr>
          <w:p w14:paraId="23A67A66" w14:textId="77777777"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 xml:space="preserve">Substantia </w:t>
            </w:r>
            <w:proofErr w:type="spellStart"/>
            <w:r w:rsidRPr="001E3CF5">
              <w:rPr>
                <w:rFonts w:ascii="Arial" w:hAnsi="Arial" w:cs="Arial"/>
                <w:sz w:val="14"/>
                <w:szCs w:val="14"/>
                <w:lang w:val="en-US"/>
              </w:rPr>
              <w:t>Nigra</w:t>
            </w:r>
            <w:proofErr w:type="spellEnd"/>
          </w:p>
          <w:p w14:paraId="44B25E44" w14:textId="77777777" w:rsidR="001E3CF5" w:rsidRPr="001E3CF5" w:rsidRDefault="001E3CF5" w:rsidP="00151D88">
            <w:pPr>
              <w:jc w:val="center"/>
              <w:rPr>
                <w:rFonts w:ascii="Arial" w:hAnsi="Arial" w:cs="Arial"/>
                <w:sz w:val="14"/>
                <w:szCs w:val="14"/>
                <w:lang w:val="en-US"/>
              </w:rPr>
            </w:pPr>
          </w:p>
        </w:tc>
      </w:tr>
      <w:tr w:rsidR="001E3CF5" w:rsidRPr="001E3CF5" w14:paraId="55ED6980" w14:textId="77777777" w:rsidTr="00151D88">
        <w:trPr>
          <w:trHeight w:val="227"/>
        </w:trPr>
        <w:tc>
          <w:tcPr>
            <w:tcW w:w="956" w:type="dxa"/>
            <w:vMerge w:val="restart"/>
            <w:tcBorders>
              <w:top w:val="single" w:sz="4" w:space="0" w:color="auto"/>
            </w:tcBorders>
            <w:shd w:val="clear" w:color="auto" w:fill="auto"/>
          </w:tcPr>
          <w:p w14:paraId="1F097AB2" w14:textId="2B75DC9A" w:rsidR="001E3CF5" w:rsidRPr="001E3CF5" w:rsidRDefault="00E80944" w:rsidP="00151D88">
            <w:pPr>
              <w:jc w:val="center"/>
              <w:rPr>
                <w:rFonts w:ascii="Arial" w:hAnsi="Arial" w:cs="Arial"/>
                <w:sz w:val="14"/>
                <w:szCs w:val="14"/>
                <w:lang w:val="en-US"/>
              </w:rPr>
            </w:pPr>
            <w:r w:rsidRPr="00E80944">
              <w:rPr>
                <w:rFonts w:ascii="Arial" w:hAnsi="Arial" w:cs="Arial"/>
                <w:bCs/>
                <w:sz w:val="14"/>
                <w:szCs w:val="16"/>
                <w:lang w:eastAsia="fr-FR"/>
              </w:rPr>
              <w:t xml:space="preserve">CASE </w:t>
            </w:r>
            <w:r w:rsidR="001E3CF5" w:rsidRPr="001E3CF5">
              <w:rPr>
                <w:rFonts w:ascii="Arial" w:hAnsi="Arial" w:cs="Arial"/>
                <w:sz w:val="14"/>
                <w:szCs w:val="14"/>
                <w:lang w:val="en-US"/>
              </w:rPr>
              <w:t>1</w:t>
            </w:r>
          </w:p>
        </w:tc>
        <w:tc>
          <w:tcPr>
            <w:tcW w:w="556" w:type="dxa"/>
            <w:vMerge w:val="restart"/>
            <w:tcBorders>
              <w:top w:val="single" w:sz="4" w:space="0" w:color="auto"/>
            </w:tcBorders>
            <w:shd w:val="clear" w:color="auto" w:fill="auto"/>
          </w:tcPr>
          <w:p w14:paraId="49B4CED6" w14:textId="77777777"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LH</w:t>
            </w:r>
          </w:p>
        </w:tc>
        <w:tc>
          <w:tcPr>
            <w:tcW w:w="1321" w:type="dxa"/>
            <w:tcBorders>
              <w:top w:val="single" w:sz="4" w:space="0" w:color="auto"/>
            </w:tcBorders>
            <w:shd w:val="clear" w:color="auto" w:fill="auto"/>
          </w:tcPr>
          <w:p w14:paraId="386FCF38" w14:textId="77777777"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Graft core</w:t>
            </w:r>
          </w:p>
        </w:tc>
        <w:tc>
          <w:tcPr>
            <w:tcW w:w="1620" w:type="dxa"/>
            <w:tcBorders>
              <w:top w:val="single" w:sz="4" w:space="0" w:color="auto"/>
            </w:tcBorders>
            <w:shd w:val="clear" w:color="auto" w:fill="auto"/>
          </w:tcPr>
          <w:p w14:paraId="346D6B44" w14:textId="143130FF"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0.046 [3</w:t>
            </w:r>
            <w:r w:rsidR="00E80944">
              <w:rPr>
                <w:rFonts w:ascii="Arial" w:hAnsi="Arial" w:cs="Arial"/>
                <w:sz w:val="14"/>
                <w:szCs w:val="14"/>
                <w:lang w:val="en-US"/>
              </w:rPr>
              <w:t>,</w:t>
            </w:r>
            <w:r w:rsidRPr="001E3CF5">
              <w:rPr>
                <w:rFonts w:ascii="Arial" w:hAnsi="Arial" w:cs="Arial"/>
                <w:sz w:val="14"/>
                <w:szCs w:val="14"/>
                <w:lang w:val="en-US"/>
              </w:rPr>
              <w:t>150]</w:t>
            </w:r>
          </w:p>
        </w:tc>
        <w:tc>
          <w:tcPr>
            <w:tcW w:w="1258" w:type="dxa"/>
            <w:tcBorders>
              <w:top w:val="single" w:sz="4" w:space="0" w:color="auto"/>
            </w:tcBorders>
            <w:shd w:val="clear" w:color="auto" w:fill="auto"/>
          </w:tcPr>
          <w:p w14:paraId="64B8D3F6" w14:textId="06B3F834"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0.07 [47</w:t>
            </w:r>
            <w:r w:rsidR="00E80944">
              <w:rPr>
                <w:rFonts w:ascii="Arial" w:hAnsi="Arial" w:cs="Arial"/>
                <w:sz w:val="14"/>
                <w:szCs w:val="14"/>
                <w:lang w:val="en-US"/>
              </w:rPr>
              <w:t>,</w:t>
            </w:r>
            <w:r w:rsidRPr="001E3CF5">
              <w:rPr>
                <w:rFonts w:ascii="Arial" w:hAnsi="Arial" w:cs="Arial"/>
                <w:sz w:val="14"/>
                <w:szCs w:val="14"/>
                <w:lang w:val="en-US"/>
              </w:rPr>
              <w:t>700]</w:t>
            </w:r>
          </w:p>
        </w:tc>
        <w:tc>
          <w:tcPr>
            <w:tcW w:w="1944" w:type="dxa"/>
            <w:tcBorders>
              <w:top w:val="single" w:sz="4" w:space="0" w:color="auto"/>
            </w:tcBorders>
            <w:shd w:val="clear" w:color="auto" w:fill="auto"/>
          </w:tcPr>
          <w:p w14:paraId="21A8706A" w14:textId="54B56BCE" w:rsidR="001E3CF5" w:rsidRPr="001E3CF5" w:rsidRDefault="001E3CF5" w:rsidP="00151D88">
            <w:pPr>
              <w:jc w:val="center"/>
              <w:rPr>
                <w:rFonts w:ascii="Arial" w:hAnsi="Arial" w:cs="Arial"/>
                <w:sz w:val="14"/>
                <w:szCs w:val="14"/>
                <w:lang w:val="en-US"/>
              </w:rPr>
            </w:pPr>
            <w:r w:rsidRPr="001E3CF5">
              <w:rPr>
                <w:rFonts w:ascii="Arial" w:hAnsi="Arial" w:cs="Arial"/>
                <w:sz w:val="14"/>
                <w:szCs w:val="14"/>
                <w:lang w:val="en-US"/>
              </w:rPr>
              <w:t>0.31 [30</w:t>
            </w:r>
            <w:r w:rsidR="00E80944">
              <w:rPr>
                <w:rFonts w:ascii="Arial" w:hAnsi="Arial" w:cs="Arial"/>
                <w:sz w:val="14"/>
                <w:szCs w:val="14"/>
                <w:lang w:val="en-US"/>
              </w:rPr>
              <w:t>,</w:t>
            </w:r>
            <w:r w:rsidRPr="001E3CF5">
              <w:rPr>
                <w:rFonts w:ascii="Arial" w:hAnsi="Arial" w:cs="Arial"/>
                <w:sz w:val="14"/>
                <w:szCs w:val="14"/>
                <w:lang w:val="en-US"/>
              </w:rPr>
              <w:t>300]</w:t>
            </w:r>
          </w:p>
        </w:tc>
      </w:tr>
      <w:tr w:rsidR="001E3CF5" w:rsidRPr="001E3CF5" w14:paraId="624C4685" w14:textId="77777777" w:rsidTr="00151D88">
        <w:trPr>
          <w:trHeight w:val="227"/>
        </w:trPr>
        <w:tc>
          <w:tcPr>
            <w:tcW w:w="956" w:type="dxa"/>
            <w:vMerge/>
            <w:shd w:val="clear" w:color="auto" w:fill="auto"/>
          </w:tcPr>
          <w:p w14:paraId="0FF528EC" w14:textId="77777777" w:rsidR="001E3CF5" w:rsidRPr="001E3CF5" w:rsidRDefault="001E3CF5" w:rsidP="00151D88">
            <w:pPr>
              <w:jc w:val="center"/>
              <w:rPr>
                <w:rFonts w:ascii="Arial" w:hAnsi="Arial" w:cs="Arial"/>
                <w:sz w:val="14"/>
                <w:szCs w:val="14"/>
                <w:lang w:val="en-US"/>
              </w:rPr>
            </w:pPr>
          </w:p>
        </w:tc>
        <w:tc>
          <w:tcPr>
            <w:tcW w:w="556" w:type="dxa"/>
            <w:vMerge/>
            <w:shd w:val="clear" w:color="auto" w:fill="auto"/>
          </w:tcPr>
          <w:p w14:paraId="4B2F9BE8" w14:textId="77777777" w:rsidR="001E3CF5" w:rsidRPr="001E3CF5" w:rsidRDefault="001E3CF5" w:rsidP="00151D88">
            <w:pPr>
              <w:jc w:val="center"/>
              <w:rPr>
                <w:rFonts w:ascii="Arial" w:hAnsi="Arial" w:cs="Arial"/>
                <w:sz w:val="14"/>
                <w:szCs w:val="14"/>
                <w:lang w:val="en-US"/>
              </w:rPr>
            </w:pPr>
          </w:p>
        </w:tc>
        <w:tc>
          <w:tcPr>
            <w:tcW w:w="1321" w:type="dxa"/>
            <w:shd w:val="clear" w:color="auto" w:fill="auto"/>
          </w:tcPr>
          <w:p w14:paraId="7C7CF9A1" w14:textId="77777777" w:rsidR="001E3CF5" w:rsidRPr="001E3CF5" w:rsidRDefault="001E3CF5" w:rsidP="00151D88">
            <w:pPr>
              <w:jc w:val="center"/>
              <w:rPr>
                <w:rFonts w:ascii="Arial" w:hAnsi="Arial" w:cs="Arial"/>
                <w:sz w:val="14"/>
                <w:szCs w:val="14"/>
                <w:lang w:val="en-US"/>
              </w:rPr>
            </w:pPr>
            <w:r w:rsidRPr="001E3CF5">
              <w:rPr>
                <w:rFonts w:ascii="Arial" w:hAnsi="Arial" w:cs="Arial"/>
                <w:sz w:val="14"/>
                <w:szCs w:val="14"/>
              </w:rPr>
              <w:t>Total</w:t>
            </w:r>
          </w:p>
        </w:tc>
        <w:tc>
          <w:tcPr>
            <w:tcW w:w="1620" w:type="dxa"/>
            <w:shd w:val="clear" w:color="auto" w:fill="auto"/>
          </w:tcPr>
          <w:p w14:paraId="61819A56"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0.29 mm</w:t>
            </w:r>
            <w:r w:rsidRPr="001E3CF5">
              <w:rPr>
                <w:rFonts w:ascii="Arial" w:hAnsi="Arial" w:cs="Arial"/>
                <w:sz w:val="14"/>
                <w:szCs w:val="14"/>
                <w:vertAlign w:val="superscript"/>
              </w:rPr>
              <w:t>3</w:t>
            </w:r>
          </w:p>
        </w:tc>
        <w:tc>
          <w:tcPr>
            <w:tcW w:w="1258" w:type="dxa"/>
            <w:shd w:val="clear" w:color="auto" w:fill="auto"/>
          </w:tcPr>
          <w:p w14:paraId="440AB108"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1.65 mm</w:t>
            </w:r>
            <w:r w:rsidRPr="001E3CF5">
              <w:rPr>
                <w:rFonts w:ascii="Arial" w:hAnsi="Arial" w:cs="Arial"/>
                <w:sz w:val="14"/>
                <w:szCs w:val="14"/>
                <w:vertAlign w:val="superscript"/>
              </w:rPr>
              <w:t>3</w:t>
            </w:r>
          </w:p>
        </w:tc>
        <w:tc>
          <w:tcPr>
            <w:tcW w:w="1944" w:type="dxa"/>
            <w:shd w:val="clear" w:color="auto" w:fill="auto"/>
          </w:tcPr>
          <w:p w14:paraId="693646F0"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2.96 mm</w:t>
            </w:r>
            <w:r w:rsidRPr="001E3CF5">
              <w:rPr>
                <w:rFonts w:ascii="Arial" w:hAnsi="Arial" w:cs="Arial"/>
                <w:sz w:val="14"/>
                <w:szCs w:val="14"/>
                <w:vertAlign w:val="superscript"/>
              </w:rPr>
              <w:t>3</w:t>
            </w:r>
          </w:p>
        </w:tc>
      </w:tr>
      <w:tr w:rsidR="001E3CF5" w:rsidRPr="001E3CF5" w14:paraId="66440E4A" w14:textId="77777777" w:rsidTr="00151D88">
        <w:trPr>
          <w:trHeight w:val="227"/>
        </w:trPr>
        <w:tc>
          <w:tcPr>
            <w:tcW w:w="956" w:type="dxa"/>
            <w:vMerge/>
            <w:shd w:val="clear" w:color="auto" w:fill="auto"/>
          </w:tcPr>
          <w:p w14:paraId="233A3449" w14:textId="77777777" w:rsidR="001E3CF5" w:rsidRPr="001E3CF5" w:rsidRDefault="001E3CF5" w:rsidP="00151D88">
            <w:pPr>
              <w:jc w:val="center"/>
              <w:rPr>
                <w:rFonts w:ascii="Arial" w:hAnsi="Arial" w:cs="Arial"/>
                <w:sz w:val="14"/>
                <w:szCs w:val="14"/>
              </w:rPr>
            </w:pPr>
          </w:p>
        </w:tc>
        <w:tc>
          <w:tcPr>
            <w:tcW w:w="556" w:type="dxa"/>
            <w:vMerge w:val="restart"/>
            <w:shd w:val="clear" w:color="auto" w:fill="auto"/>
          </w:tcPr>
          <w:p w14:paraId="0AF49171"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RH</w:t>
            </w:r>
          </w:p>
        </w:tc>
        <w:tc>
          <w:tcPr>
            <w:tcW w:w="1321" w:type="dxa"/>
            <w:shd w:val="clear" w:color="auto" w:fill="auto"/>
          </w:tcPr>
          <w:p w14:paraId="637C4303" w14:textId="77777777" w:rsidR="001E3CF5" w:rsidRPr="001E3CF5" w:rsidRDefault="001E3CF5" w:rsidP="00151D88">
            <w:pPr>
              <w:jc w:val="center"/>
              <w:rPr>
                <w:rFonts w:ascii="Arial" w:hAnsi="Arial" w:cs="Arial"/>
                <w:sz w:val="14"/>
                <w:szCs w:val="14"/>
              </w:rPr>
            </w:pPr>
            <w:proofErr w:type="spellStart"/>
            <w:r w:rsidRPr="001E3CF5">
              <w:rPr>
                <w:rFonts w:ascii="Arial" w:hAnsi="Arial" w:cs="Arial"/>
                <w:sz w:val="14"/>
                <w:szCs w:val="14"/>
              </w:rPr>
              <w:t>Graft</w:t>
            </w:r>
            <w:proofErr w:type="spellEnd"/>
            <w:r w:rsidRPr="001E3CF5">
              <w:rPr>
                <w:rFonts w:ascii="Arial" w:hAnsi="Arial" w:cs="Arial"/>
                <w:sz w:val="14"/>
                <w:szCs w:val="14"/>
              </w:rPr>
              <w:t xml:space="preserve"> </w:t>
            </w:r>
            <w:proofErr w:type="spellStart"/>
            <w:r w:rsidRPr="001E3CF5">
              <w:rPr>
                <w:rFonts w:ascii="Arial" w:hAnsi="Arial" w:cs="Arial"/>
                <w:sz w:val="14"/>
                <w:szCs w:val="14"/>
              </w:rPr>
              <w:t>core</w:t>
            </w:r>
            <w:proofErr w:type="spellEnd"/>
          </w:p>
        </w:tc>
        <w:tc>
          <w:tcPr>
            <w:tcW w:w="1620" w:type="dxa"/>
            <w:vMerge w:val="restart"/>
            <w:shd w:val="clear" w:color="auto" w:fill="auto"/>
          </w:tcPr>
          <w:p w14:paraId="3123B550"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 [0]</w:t>
            </w:r>
          </w:p>
        </w:tc>
        <w:tc>
          <w:tcPr>
            <w:tcW w:w="1258" w:type="dxa"/>
            <w:vMerge w:val="restart"/>
            <w:shd w:val="clear" w:color="auto" w:fill="auto"/>
          </w:tcPr>
          <w:p w14:paraId="41EF9521"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 [0]</w:t>
            </w:r>
          </w:p>
        </w:tc>
        <w:tc>
          <w:tcPr>
            <w:tcW w:w="1944" w:type="dxa"/>
            <w:shd w:val="clear" w:color="auto" w:fill="auto"/>
          </w:tcPr>
          <w:p w14:paraId="1F38EF61" w14:textId="24FFD686" w:rsidR="001E3CF5" w:rsidRPr="001E3CF5" w:rsidRDefault="001E3CF5" w:rsidP="00151D88">
            <w:pPr>
              <w:jc w:val="center"/>
              <w:rPr>
                <w:rFonts w:ascii="Arial" w:hAnsi="Arial" w:cs="Arial"/>
                <w:sz w:val="14"/>
                <w:szCs w:val="14"/>
              </w:rPr>
            </w:pPr>
            <w:r w:rsidRPr="001E3CF5">
              <w:rPr>
                <w:rFonts w:ascii="Arial" w:hAnsi="Arial" w:cs="Arial"/>
                <w:sz w:val="14"/>
                <w:szCs w:val="14"/>
              </w:rPr>
              <w:t>0.12 [31</w:t>
            </w:r>
            <w:r w:rsidR="00E80944">
              <w:rPr>
                <w:rFonts w:ascii="Arial" w:hAnsi="Arial" w:cs="Arial"/>
                <w:sz w:val="14"/>
                <w:szCs w:val="14"/>
              </w:rPr>
              <w:t>,</w:t>
            </w:r>
            <w:r w:rsidRPr="001E3CF5">
              <w:rPr>
                <w:rFonts w:ascii="Arial" w:hAnsi="Arial" w:cs="Arial"/>
                <w:sz w:val="14"/>
                <w:szCs w:val="14"/>
              </w:rPr>
              <w:t>200]</w:t>
            </w:r>
          </w:p>
        </w:tc>
      </w:tr>
      <w:tr w:rsidR="001E3CF5" w:rsidRPr="001E3CF5" w14:paraId="5A016B15" w14:textId="77777777" w:rsidTr="00151D88">
        <w:trPr>
          <w:trHeight w:val="227"/>
        </w:trPr>
        <w:tc>
          <w:tcPr>
            <w:tcW w:w="956" w:type="dxa"/>
            <w:vMerge/>
            <w:shd w:val="clear" w:color="auto" w:fill="auto"/>
          </w:tcPr>
          <w:p w14:paraId="5BE5139C" w14:textId="77777777" w:rsidR="001E3CF5" w:rsidRPr="001E3CF5" w:rsidRDefault="001E3CF5" w:rsidP="00151D88">
            <w:pPr>
              <w:jc w:val="center"/>
              <w:rPr>
                <w:rFonts w:ascii="Arial" w:hAnsi="Arial" w:cs="Arial"/>
                <w:sz w:val="14"/>
                <w:szCs w:val="14"/>
              </w:rPr>
            </w:pPr>
          </w:p>
        </w:tc>
        <w:tc>
          <w:tcPr>
            <w:tcW w:w="556" w:type="dxa"/>
            <w:vMerge/>
            <w:shd w:val="clear" w:color="auto" w:fill="auto"/>
          </w:tcPr>
          <w:p w14:paraId="7E2E22A2" w14:textId="77777777" w:rsidR="001E3CF5" w:rsidRPr="001E3CF5" w:rsidRDefault="001E3CF5" w:rsidP="00151D88">
            <w:pPr>
              <w:jc w:val="center"/>
              <w:rPr>
                <w:rFonts w:ascii="Arial" w:hAnsi="Arial" w:cs="Arial"/>
                <w:sz w:val="14"/>
                <w:szCs w:val="14"/>
              </w:rPr>
            </w:pPr>
          </w:p>
        </w:tc>
        <w:tc>
          <w:tcPr>
            <w:tcW w:w="1321" w:type="dxa"/>
            <w:shd w:val="clear" w:color="auto" w:fill="auto"/>
          </w:tcPr>
          <w:p w14:paraId="4AF38E52"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Total</w:t>
            </w:r>
          </w:p>
        </w:tc>
        <w:tc>
          <w:tcPr>
            <w:tcW w:w="1620" w:type="dxa"/>
            <w:vMerge/>
            <w:shd w:val="clear" w:color="auto" w:fill="auto"/>
          </w:tcPr>
          <w:p w14:paraId="7CA7C829" w14:textId="77777777" w:rsidR="001E3CF5" w:rsidRPr="001E3CF5" w:rsidRDefault="001E3CF5" w:rsidP="00151D88">
            <w:pPr>
              <w:jc w:val="center"/>
              <w:rPr>
                <w:rFonts w:ascii="Arial" w:hAnsi="Arial" w:cs="Arial"/>
                <w:sz w:val="14"/>
                <w:szCs w:val="14"/>
              </w:rPr>
            </w:pPr>
          </w:p>
        </w:tc>
        <w:tc>
          <w:tcPr>
            <w:tcW w:w="1258" w:type="dxa"/>
            <w:vMerge/>
            <w:shd w:val="clear" w:color="auto" w:fill="auto"/>
          </w:tcPr>
          <w:p w14:paraId="4BB6CE12" w14:textId="77777777" w:rsidR="001E3CF5" w:rsidRPr="001E3CF5" w:rsidRDefault="001E3CF5" w:rsidP="00151D88">
            <w:pPr>
              <w:jc w:val="center"/>
              <w:rPr>
                <w:rFonts w:ascii="Arial" w:hAnsi="Arial" w:cs="Arial"/>
                <w:sz w:val="14"/>
                <w:szCs w:val="14"/>
              </w:rPr>
            </w:pPr>
          </w:p>
        </w:tc>
        <w:tc>
          <w:tcPr>
            <w:tcW w:w="1944" w:type="dxa"/>
            <w:shd w:val="clear" w:color="auto" w:fill="auto"/>
          </w:tcPr>
          <w:p w14:paraId="3F0C6813"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1.26 mm</w:t>
            </w:r>
            <w:r w:rsidRPr="001E3CF5">
              <w:rPr>
                <w:rFonts w:ascii="Arial" w:hAnsi="Arial" w:cs="Arial"/>
                <w:sz w:val="14"/>
                <w:szCs w:val="14"/>
                <w:vertAlign w:val="superscript"/>
              </w:rPr>
              <w:t>3</w:t>
            </w:r>
          </w:p>
        </w:tc>
      </w:tr>
      <w:tr w:rsidR="001E3CF5" w:rsidRPr="001E3CF5" w14:paraId="3623B410" w14:textId="77777777" w:rsidTr="00151D88">
        <w:trPr>
          <w:trHeight w:val="227"/>
        </w:trPr>
        <w:tc>
          <w:tcPr>
            <w:tcW w:w="956" w:type="dxa"/>
            <w:vMerge w:val="restart"/>
            <w:shd w:val="clear" w:color="auto" w:fill="auto"/>
          </w:tcPr>
          <w:p w14:paraId="0375D7BA" w14:textId="1053A89D" w:rsidR="001E3CF5" w:rsidRPr="001E3CF5" w:rsidRDefault="00E80944" w:rsidP="00151D88">
            <w:pPr>
              <w:jc w:val="center"/>
              <w:rPr>
                <w:rFonts w:ascii="Arial" w:hAnsi="Arial" w:cs="Arial"/>
                <w:sz w:val="14"/>
                <w:szCs w:val="14"/>
              </w:rPr>
            </w:pPr>
            <w:r w:rsidRPr="00E80944">
              <w:rPr>
                <w:rFonts w:ascii="Arial" w:hAnsi="Arial" w:cs="Arial"/>
                <w:bCs/>
                <w:sz w:val="14"/>
                <w:szCs w:val="16"/>
                <w:lang w:eastAsia="fr-FR"/>
              </w:rPr>
              <w:t xml:space="preserve">CASE </w:t>
            </w:r>
            <w:r w:rsidR="001E3CF5" w:rsidRPr="001E3CF5">
              <w:rPr>
                <w:rFonts w:ascii="Arial" w:hAnsi="Arial" w:cs="Arial"/>
                <w:sz w:val="14"/>
                <w:szCs w:val="14"/>
              </w:rPr>
              <w:t>4</w:t>
            </w:r>
          </w:p>
        </w:tc>
        <w:tc>
          <w:tcPr>
            <w:tcW w:w="556" w:type="dxa"/>
            <w:vMerge w:val="restart"/>
            <w:shd w:val="clear" w:color="auto" w:fill="auto"/>
          </w:tcPr>
          <w:p w14:paraId="5AE1BEE7"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LH</w:t>
            </w:r>
          </w:p>
        </w:tc>
        <w:tc>
          <w:tcPr>
            <w:tcW w:w="1321" w:type="dxa"/>
            <w:shd w:val="clear" w:color="auto" w:fill="auto"/>
          </w:tcPr>
          <w:p w14:paraId="216596EF" w14:textId="77777777" w:rsidR="001E3CF5" w:rsidRPr="001E3CF5" w:rsidRDefault="001E3CF5" w:rsidP="00151D88">
            <w:pPr>
              <w:jc w:val="center"/>
              <w:rPr>
                <w:rFonts w:ascii="Arial" w:hAnsi="Arial" w:cs="Arial"/>
                <w:sz w:val="14"/>
                <w:szCs w:val="14"/>
              </w:rPr>
            </w:pPr>
            <w:proofErr w:type="spellStart"/>
            <w:r w:rsidRPr="001E3CF5">
              <w:rPr>
                <w:rFonts w:ascii="Arial" w:hAnsi="Arial" w:cs="Arial"/>
                <w:sz w:val="14"/>
                <w:szCs w:val="14"/>
              </w:rPr>
              <w:t>Graft</w:t>
            </w:r>
            <w:proofErr w:type="spellEnd"/>
            <w:r w:rsidRPr="001E3CF5">
              <w:rPr>
                <w:rFonts w:ascii="Arial" w:hAnsi="Arial" w:cs="Arial"/>
                <w:sz w:val="14"/>
                <w:szCs w:val="14"/>
              </w:rPr>
              <w:t xml:space="preserve"> </w:t>
            </w:r>
            <w:proofErr w:type="spellStart"/>
            <w:r w:rsidRPr="001E3CF5">
              <w:rPr>
                <w:rFonts w:ascii="Arial" w:hAnsi="Arial" w:cs="Arial"/>
                <w:sz w:val="14"/>
                <w:szCs w:val="14"/>
              </w:rPr>
              <w:t>core</w:t>
            </w:r>
            <w:proofErr w:type="spellEnd"/>
          </w:p>
        </w:tc>
        <w:tc>
          <w:tcPr>
            <w:tcW w:w="1620" w:type="dxa"/>
            <w:shd w:val="clear" w:color="auto" w:fill="auto"/>
          </w:tcPr>
          <w:p w14:paraId="515C21B2" w14:textId="16760216" w:rsidR="001E3CF5" w:rsidRPr="001E3CF5" w:rsidRDefault="001E3CF5" w:rsidP="00151D88">
            <w:pPr>
              <w:jc w:val="center"/>
              <w:rPr>
                <w:rFonts w:ascii="Arial" w:hAnsi="Arial" w:cs="Arial"/>
                <w:sz w:val="14"/>
                <w:szCs w:val="14"/>
              </w:rPr>
            </w:pPr>
            <w:r w:rsidRPr="001E3CF5">
              <w:rPr>
                <w:rFonts w:ascii="Arial" w:hAnsi="Arial" w:cs="Arial"/>
                <w:sz w:val="14"/>
                <w:szCs w:val="14"/>
              </w:rPr>
              <w:t>0.0156 [5</w:t>
            </w:r>
            <w:r w:rsidR="00E80944">
              <w:rPr>
                <w:rFonts w:ascii="Arial" w:hAnsi="Arial" w:cs="Arial"/>
                <w:sz w:val="14"/>
                <w:szCs w:val="14"/>
              </w:rPr>
              <w:t>,</w:t>
            </w:r>
            <w:r w:rsidRPr="001E3CF5">
              <w:rPr>
                <w:rFonts w:ascii="Arial" w:hAnsi="Arial" w:cs="Arial"/>
                <w:sz w:val="14"/>
                <w:szCs w:val="14"/>
              </w:rPr>
              <w:t>000]</w:t>
            </w:r>
          </w:p>
        </w:tc>
        <w:tc>
          <w:tcPr>
            <w:tcW w:w="1258" w:type="dxa"/>
            <w:vMerge w:val="restart"/>
            <w:shd w:val="clear" w:color="auto" w:fill="auto"/>
          </w:tcPr>
          <w:p w14:paraId="56857F75"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NA</w:t>
            </w:r>
          </w:p>
        </w:tc>
        <w:tc>
          <w:tcPr>
            <w:tcW w:w="1944" w:type="dxa"/>
            <w:shd w:val="clear" w:color="auto" w:fill="auto"/>
          </w:tcPr>
          <w:p w14:paraId="5A778484" w14:textId="02CBEF1E" w:rsidR="001E3CF5" w:rsidRPr="001E3CF5" w:rsidRDefault="001E3CF5" w:rsidP="00151D88">
            <w:pPr>
              <w:jc w:val="center"/>
              <w:rPr>
                <w:rFonts w:ascii="Arial" w:hAnsi="Arial" w:cs="Arial"/>
                <w:sz w:val="14"/>
                <w:szCs w:val="14"/>
              </w:rPr>
            </w:pPr>
            <w:r w:rsidRPr="001E3CF5">
              <w:rPr>
                <w:rFonts w:ascii="Arial" w:hAnsi="Arial" w:cs="Arial"/>
                <w:sz w:val="14"/>
                <w:szCs w:val="14"/>
              </w:rPr>
              <w:t>0.49 [110</w:t>
            </w:r>
            <w:r w:rsidR="00E80944">
              <w:rPr>
                <w:rFonts w:ascii="Arial" w:hAnsi="Arial" w:cs="Arial"/>
                <w:sz w:val="14"/>
                <w:szCs w:val="14"/>
              </w:rPr>
              <w:t>,</w:t>
            </w:r>
            <w:r w:rsidRPr="001E3CF5">
              <w:rPr>
                <w:rFonts w:ascii="Arial" w:hAnsi="Arial" w:cs="Arial"/>
                <w:sz w:val="14"/>
                <w:szCs w:val="14"/>
              </w:rPr>
              <w:t>000]</w:t>
            </w:r>
          </w:p>
        </w:tc>
      </w:tr>
      <w:tr w:rsidR="001E3CF5" w:rsidRPr="001E3CF5" w14:paraId="235200FE" w14:textId="77777777" w:rsidTr="00151D88">
        <w:trPr>
          <w:trHeight w:val="227"/>
        </w:trPr>
        <w:tc>
          <w:tcPr>
            <w:tcW w:w="956" w:type="dxa"/>
            <w:vMerge/>
            <w:shd w:val="clear" w:color="auto" w:fill="auto"/>
          </w:tcPr>
          <w:p w14:paraId="12BFAA2C" w14:textId="77777777" w:rsidR="001E3CF5" w:rsidRPr="001E3CF5" w:rsidRDefault="001E3CF5" w:rsidP="00151D88">
            <w:pPr>
              <w:jc w:val="center"/>
              <w:rPr>
                <w:rFonts w:ascii="Arial" w:hAnsi="Arial" w:cs="Arial"/>
                <w:sz w:val="14"/>
                <w:szCs w:val="14"/>
              </w:rPr>
            </w:pPr>
          </w:p>
        </w:tc>
        <w:tc>
          <w:tcPr>
            <w:tcW w:w="556" w:type="dxa"/>
            <w:vMerge/>
            <w:shd w:val="clear" w:color="auto" w:fill="auto"/>
          </w:tcPr>
          <w:p w14:paraId="5DF02416" w14:textId="77777777" w:rsidR="001E3CF5" w:rsidRPr="001E3CF5" w:rsidRDefault="001E3CF5" w:rsidP="00151D88">
            <w:pPr>
              <w:jc w:val="center"/>
              <w:rPr>
                <w:rFonts w:ascii="Arial" w:hAnsi="Arial" w:cs="Arial"/>
                <w:sz w:val="14"/>
                <w:szCs w:val="14"/>
              </w:rPr>
            </w:pPr>
          </w:p>
        </w:tc>
        <w:tc>
          <w:tcPr>
            <w:tcW w:w="1321" w:type="dxa"/>
            <w:shd w:val="clear" w:color="auto" w:fill="auto"/>
          </w:tcPr>
          <w:p w14:paraId="60A5527B"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Total</w:t>
            </w:r>
          </w:p>
        </w:tc>
        <w:tc>
          <w:tcPr>
            <w:tcW w:w="1620" w:type="dxa"/>
            <w:shd w:val="clear" w:color="auto" w:fill="auto"/>
          </w:tcPr>
          <w:p w14:paraId="415A2781"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0.016 mm</w:t>
            </w:r>
            <w:r w:rsidRPr="001E3CF5">
              <w:rPr>
                <w:rFonts w:ascii="Arial" w:hAnsi="Arial" w:cs="Arial"/>
                <w:sz w:val="14"/>
                <w:szCs w:val="14"/>
                <w:vertAlign w:val="superscript"/>
              </w:rPr>
              <w:t>3</w:t>
            </w:r>
          </w:p>
        </w:tc>
        <w:tc>
          <w:tcPr>
            <w:tcW w:w="1258" w:type="dxa"/>
            <w:vMerge/>
            <w:shd w:val="clear" w:color="auto" w:fill="auto"/>
          </w:tcPr>
          <w:p w14:paraId="3AAA4C24" w14:textId="77777777" w:rsidR="001E3CF5" w:rsidRPr="001E3CF5" w:rsidRDefault="001E3CF5" w:rsidP="00151D88">
            <w:pPr>
              <w:jc w:val="center"/>
              <w:rPr>
                <w:rFonts w:ascii="Arial" w:hAnsi="Arial" w:cs="Arial"/>
                <w:sz w:val="14"/>
                <w:szCs w:val="14"/>
              </w:rPr>
            </w:pPr>
          </w:p>
        </w:tc>
        <w:tc>
          <w:tcPr>
            <w:tcW w:w="1944" w:type="dxa"/>
            <w:shd w:val="clear" w:color="auto" w:fill="auto"/>
          </w:tcPr>
          <w:p w14:paraId="3237D779"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0.54 mm</w:t>
            </w:r>
            <w:r w:rsidRPr="001E3CF5">
              <w:rPr>
                <w:rFonts w:ascii="Arial" w:hAnsi="Arial" w:cs="Arial"/>
                <w:sz w:val="14"/>
                <w:szCs w:val="14"/>
                <w:vertAlign w:val="superscript"/>
              </w:rPr>
              <w:t>3</w:t>
            </w:r>
          </w:p>
        </w:tc>
      </w:tr>
      <w:tr w:rsidR="001E3CF5" w:rsidRPr="001E3CF5" w14:paraId="53E36F84" w14:textId="77777777" w:rsidTr="00151D88">
        <w:trPr>
          <w:trHeight w:val="227"/>
        </w:trPr>
        <w:tc>
          <w:tcPr>
            <w:tcW w:w="956" w:type="dxa"/>
            <w:vMerge/>
            <w:shd w:val="clear" w:color="auto" w:fill="auto"/>
          </w:tcPr>
          <w:p w14:paraId="1BFCE76B" w14:textId="77777777" w:rsidR="001E3CF5" w:rsidRPr="001E3CF5" w:rsidRDefault="001E3CF5" w:rsidP="00151D88">
            <w:pPr>
              <w:jc w:val="center"/>
              <w:rPr>
                <w:rFonts w:ascii="Arial" w:hAnsi="Arial" w:cs="Arial"/>
                <w:sz w:val="14"/>
                <w:szCs w:val="14"/>
              </w:rPr>
            </w:pPr>
          </w:p>
        </w:tc>
        <w:tc>
          <w:tcPr>
            <w:tcW w:w="556" w:type="dxa"/>
            <w:vMerge w:val="restart"/>
            <w:shd w:val="clear" w:color="auto" w:fill="auto"/>
          </w:tcPr>
          <w:p w14:paraId="5046B0DD"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RH</w:t>
            </w:r>
          </w:p>
        </w:tc>
        <w:tc>
          <w:tcPr>
            <w:tcW w:w="1321" w:type="dxa"/>
            <w:shd w:val="clear" w:color="auto" w:fill="auto"/>
          </w:tcPr>
          <w:p w14:paraId="42FBE294" w14:textId="77777777" w:rsidR="001E3CF5" w:rsidRPr="001E3CF5" w:rsidRDefault="001E3CF5" w:rsidP="00151D88">
            <w:pPr>
              <w:jc w:val="center"/>
              <w:rPr>
                <w:rFonts w:ascii="Arial" w:hAnsi="Arial" w:cs="Arial"/>
                <w:sz w:val="14"/>
                <w:szCs w:val="14"/>
              </w:rPr>
            </w:pPr>
            <w:proofErr w:type="spellStart"/>
            <w:r w:rsidRPr="001E3CF5">
              <w:rPr>
                <w:rFonts w:ascii="Arial" w:hAnsi="Arial" w:cs="Arial"/>
                <w:sz w:val="14"/>
                <w:szCs w:val="14"/>
              </w:rPr>
              <w:t>Graft</w:t>
            </w:r>
            <w:proofErr w:type="spellEnd"/>
            <w:r w:rsidRPr="001E3CF5">
              <w:rPr>
                <w:rFonts w:ascii="Arial" w:hAnsi="Arial" w:cs="Arial"/>
                <w:sz w:val="14"/>
                <w:szCs w:val="14"/>
              </w:rPr>
              <w:t xml:space="preserve"> </w:t>
            </w:r>
            <w:proofErr w:type="spellStart"/>
            <w:r w:rsidRPr="001E3CF5">
              <w:rPr>
                <w:rFonts w:ascii="Arial" w:hAnsi="Arial" w:cs="Arial"/>
                <w:sz w:val="14"/>
                <w:szCs w:val="14"/>
              </w:rPr>
              <w:t>core</w:t>
            </w:r>
            <w:proofErr w:type="spellEnd"/>
          </w:p>
        </w:tc>
        <w:tc>
          <w:tcPr>
            <w:tcW w:w="1620" w:type="dxa"/>
            <w:shd w:val="clear" w:color="auto" w:fill="auto"/>
          </w:tcPr>
          <w:p w14:paraId="54302EDE" w14:textId="6C0580AC" w:rsidR="001E3CF5" w:rsidRPr="001E3CF5" w:rsidRDefault="001E3CF5" w:rsidP="00151D88">
            <w:pPr>
              <w:jc w:val="center"/>
              <w:rPr>
                <w:rFonts w:ascii="Arial" w:hAnsi="Arial" w:cs="Arial"/>
                <w:sz w:val="14"/>
                <w:szCs w:val="14"/>
              </w:rPr>
            </w:pPr>
            <w:r w:rsidRPr="001E3CF5">
              <w:rPr>
                <w:rFonts w:ascii="Arial" w:hAnsi="Arial" w:cs="Arial"/>
                <w:sz w:val="14"/>
                <w:szCs w:val="14"/>
              </w:rPr>
              <w:t>0.0104 [9</w:t>
            </w:r>
            <w:r w:rsidR="00E80944">
              <w:rPr>
                <w:rFonts w:ascii="Arial" w:hAnsi="Arial" w:cs="Arial"/>
                <w:sz w:val="14"/>
                <w:szCs w:val="14"/>
              </w:rPr>
              <w:t>,</w:t>
            </w:r>
            <w:r w:rsidRPr="001E3CF5">
              <w:rPr>
                <w:rFonts w:ascii="Arial" w:hAnsi="Arial" w:cs="Arial"/>
                <w:sz w:val="14"/>
                <w:szCs w:val="14"/>
              </w:rPr>
              <w:t>000]</w:t>
            </w:r>
          </w:p>
        </w:tc>
        <w:tc>
          <w:tcPr>
            <w:tcW w:w="1258" w:type="dxa"/>
            <w:vMerge w:val="restart"/>
            <w:shd w:val="clear" w:color="auto" w:fill="auto"/>
          </w:tcPr>
          <w:p w14:paraId="5782D217"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NA</w:t>
            </w:r>
          </w:p>
        </w:tc>
        <w:tc>
          <w:tcPr>
            <w:tcW w:w="1944" w:type="dxa"/>
            <w:vMerge w:val="restart"/>
            <w:shd w:val="clear" w:color="auto" w:fill="auto"/>
          </w:tcPr>
          <w:p w14:paraId="50C29538"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 [ND*]</w:t>
            </w:r>
          </w:p>
        </w:tc>
      </w:tr>
      <w:tr w:rsidR="001E3CF5" w:rsidRPr="001E3CF5" w14:paraId="6FCFBE7F" w14:textId="77777777" w:rsidTr="00151D88">
        <w:trPr>
          <w:trHeight w:val="227"/>
        </w:trPr>
        <w:tc>
          <w:tcPr>
            <w:tcW w:w="956" w:type="dxa"/>
            <w:vMerge/>
            <w:shd w:val="clear" w:color="auto" w:fill="auto"/>
          </w:tcPr>
          <w:p w14:paraId="573A038D" w14:textId="77777777" w:rsidR="001E3CF5" w:rsidRPr="001E3CF5" w:rsidRDefault="001E3CF5" w:rsidP="00151D88">
            <w:pPr>
              <w:jc w:val="center"/>
              <w:rPr>
                <w:rFonts w:ascii="Arial" w:hAnsi="Arial" w:cs="Arial"/>
                <w:sz w:val="14"/>
                <w:szCs w:val="14"/>
              </w:rPr>
            </w:pPr>
          </w:p>
        </w:tc>
        <w:tc>
          <w:tcPr>
            <w:tcW w:w="556" w:type="dxa"/>
            <w:vMerge/>
            <w:shd w:val="clear" w:color="auto" w:fill="auto"/>
          </w:tcPr>
          <w:p w14:paraId="67A727F0" w14:textId="77777777" w:rsidR="001E3CF5" w:rsidRPr="001E3CF5" w:rsidRDefault="001E3CF5" w:rsidP="00151D88">
            <w:pPr>
              <w:jc w:val="center"/>
              <w:rPr>
                <w:rFonts w:ascii="Arial" w:hAnsi="Arial" w:cs="Arial"/>
                <w:sz w:val="14"/>
                <w:szCs w:val="14"/>
              </w:rPr>
            </w:pPr>
          </w:p>
        </w:tc>
        <w:tc>
          <w:tcPr>
            <w:tcW w:w="1321" w:type="dxa"/>
            <w:shd w:val="clear" w:color="auto" w:fill="auto"/>
          </w:tcPr>
          <w:p w14:paraId="12B41BB9"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Total</w:t>
            </w:r>
          </w:p>
        </w:tc>
        <w:tc>
          <w:tcPr>
            <w:tcW w:w="1620" w:type="dxa"/>
            <w:shd w:val="clear" w:color="auto" w:fill="auto"/>
          </w:tcPr>
          <w:p w14:paraId="22985383"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0.01 mm</w:t>
            </w:r>
            <w:r w:rsidRPr="001E3CF5">
              <w:rPr>
                <w:rFonts w:ascii="Arial" w:hAnsi="Arial" w:cs="Arial"/>
                <w:sz w:val="14"/>
                <w:szCs w:val="14"/>
                <w:vertAlign w:val="superscript"/>
              </w:rPr>
              <w:t>3</w:t>
            </w:r>
          </w:p>
        </w:tc>
        <w:tc>
          <w:tcPr>
            <w:tcW w:w="1258" w:type="dxa"/>
            <w:vMerge/>
            <w:shd w:val="clear" w:color="auto" w:fill="auto"/>
          </w:tcPr>
          <w:p w14:paraId="48C8911F" w14:textId="77777777" w:rsidR="001E3CF5" w:rsidRPr="001E3CF5" w:rsidRDefault="001E3CF5" w:rsidP="00151D88">
            <w:pPr>
              <w:jc w:val="center"/>
              <w:rPr>
                <w:rFonts w:ascii="Arial" w:hAnsi="Arial" w:cs="Arial"/>
                <w:sz w:val="14"/>
                <w:szCs w:val="14"/>
              </w:rPr>
            </w:pPr>
          </w:p>
        </w:tc>
        <w:tc>
          <w:tcPr>
            <w:tcW w:w="1944" w:type="dxa"/>
            <w:vMerge/>
            <w:shd w:val="clear" w:color="auto" w:fill="auto"/>
          </w:tcPr>
          <w:p w14:paraId="51742582" w14:textId="77777777" w:rsidR="001E3CF5" w:rsidRPr="001E3CF5" w:rsidRDefault="001E3CF5" w:rsidP="00151D88">
            <w:pPr>
              <w:rPr>
                <w:rFonts w:ascii="Arial" w:hAnsi="Arial" w:cs="Arial"/>
                <w:sz w:val="14"/>
                <w:szCs w:val="14"/>
              </w:rPr>
            </w:pPr>
          </w:p>
        </w:tc>
      </w:tr>
      <w:tr w:rsidR="001E3CF5" w:rsidRPr="001E3CF5" w14:paraId="10D1B57A" w14:textId="77777777" w:rsidTr="00151D88">
        <w:trPr>
          <w:trHeight w:val="227"/>
        </w:trPr>
        <w:tc>
          <w:tcPr>
            <w:tcW w:w="956" w:type="dxa"/>
            <w:vMerge w:val="restart"/>
            <w:shd w:val="clear" w:color="auto" w:fill="auto"/>
          </w:tcPr>
          <w:p w14:paraId="0FCBF8EA" w14:textId="4490EDC7" w:rsidR="001E3CF5" w:rsidRPr="001E3CF5" w:rsidRDefault="00E80944" w:rsidP="00151D88">
            <w:pPr>
              <w:jc w:val="center"/>
              <w:rPr>
                <w:rFonts w:ascii="Arial" w:hAnsi="Arial" w:cs="Arial"/>
                <w:sz w:val="14"/>
                <w:szCs w:val="14"/>
              </w:rPr>
            </w:pPr>
            <w:r w:rsidRPr="00E80944">
              <w:rPr>
                <w:rFonts w:ascii="Arial" w:hAnsi="Arial" w:cs="Arial"/>
                <w:bCs/>
                <w:sz w:val="14"/>
                <w:szCs w:val="16"/>
                <w:lang w:eastAsia="fr-FR"/>
              </w:rPr>
              <w:t xml:space="preserve">CASE </w:t>
            </w:r>
            <w:r w:rsidR="001E3CF5" w:rsidRPr="001E3CF5">
              <w:rPr>
                <w:rFonts w:ascii="Arial" w:hAnsi="Arial" w:cs="Arial"/>
                <w:sz w:val="14"/>
                <w:szCs w:val="14"/>
              </w:rPr>
              <w:t>5</w:t>
            </w:r>
          </w:p>
        </w:tc>
        <w:tc>
          <w:tcPr>
            <w:tcW w:w="556" w:type="dxa"/>
            <w:vMerge w:val="restart"/>
            <w:shd w:val="clear" w:color="auto" w:fill="auto"/>
          </w:tcPr>
          <w:p w14:paraId="1F18D657"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LH</w:t>
            </w:r>
          </w:p>
        </w:tc>
        <w:tc>
          <w:tcPr>
            <w:tcW w:w="1321" w:type="dxa"/>
            <w:shd w:val="clear" w:color="auto" w:fill="auto"/>
          </w:tcPr>
          <w:p w14:paraId="16E39D54" w14:textId="77777777" w:rsidR="001E3CF5" w:rsidRPr="001E3CF5" w:rsidRDefault="001E3CF5" w:rsidP="00151D88">
            <w:pPr>
              <w:jc w:val="center"/>
              <w:rPr>
                <w:rFonts w:ascii="Arial" w:hAnsi="Arial" w:cs="Arial"/>
                <w:sz w:val="14"/>
                <w:szCs w:val="14"/>
              </w:rPr>
            </w:pPr>
            <w:proofErr w:type="spellStart"/>
            <w:r w:rsidRPr="001E3CF5">
              <w:rPr>
                <w:rFonts w:ascii="Arial" w:hAnsi="Arial" w:cs="Arial"/>
                <w:sz w:val="14"/>
                <w:szCs w:val="14"/>
              </w:rPr>
              <w:t>Graft</w:t>
            </w:r>
            <w:proofErr w:type="spellEnd"/>
            <w:r w:rsidRPr="001E3CF5">
              <w:rPr>
                <w:rFonts w:ascii="Arial" w:hAnsi="Arial" w:cs="Arial"/>
                <w:sz w:val="14"/>
                <w:szCs w:val="14"/>
              </w:rPr>
              <w:t xml:space="preserve"> </w:t>
            </w:r>
            <w:proofErr w:type="spellStart"/>
            <w:r w:rsidRPr="001E3CF5">
              <w:rPr>
                <w:rFonts w:ascii="Arial" w:hAnsi="Arial" w:cs="Arial"/>
                <w:sz w:val="14"/>
                <w:szCs w:val="14"/>
              </w:rPr>
              <w:t>core</w:t>
            </w:r>
            <w:proofErr w:type="spellEnd"/>
          </w:p>
        </w:tc>
        <w:tc>
          <w:tcPr>
            <w:tcW w:w="1620" w:type="dxa"/>
            <w:shd w:val="clear" w:color="auto" w:fill="auto"/>
          </w:tcPr>
          <w:p w14:paraId="35174B33" w14:textId="1028542B" w:rsidR="001E3CF5" w:rsidRPr="001E3CF5" w:rsidRDefault="001E3CF5" w:rsidP="00151D88">
            <w:pPr>
              <w:jc w:val="center"/>
              <w:rPr>
                <w:rFonts w:ascii="Arial" w:hAnsi="Arial" w:cs="Arial"/>
                <w:sz w:val="14"/>
                <w:szCs w:val="14"/>
              </w:rPr>
            </w:pPr>
            <w:r w:rsidRPr="001E3CF5">
              <w:rPr>
                <w:rFonts w:ascii="Arial" w:hAnsi="Arial" w:cs="Arial"/>
                <w:sz w:val="14"/>
                <w:szCs w:val="14"/>
              </w:rPr>
              <w:t>0.3 [56</w:t>
            </w:r>
            <w:r w:rsidR="00E80944">
              <w:rPr>
                <w:rFonts w:ascii="Arial" w:hAnsi="Arial" w:cs="Arial"/>
                <w:sz w:val="14"/>
                <w:szCs w:val="14"/>
              </w:rPr>
              <w:t>,</w:t>
            </w:r>
            <w:r w:rsidRPr="001E3CF5">
              <w:rPr>
                <w:rFonts w:ascii="Arial" w:hAnsi="Arial" w:cs="Arial"/>
                <w:sz w:val="14"/>
                <w:szCs w:val="14"/>
              </w:rPr>
              <w:t>700]</w:t>
            </w:r>
          </w:p>
        </w:tc>
        <w:tc>
          <w:tcPr>
            <w:tcW w:w="1258" w:type="dxa"/>
            <w:shd w:val="clear" w:color="auto" w:fill="auto"/>
          </w:tcPr>
          <w:p w14:paraId="59ACB965" w14:textId="0364F3F7" w:rsidR="001E3CF5" w:rsidRPr="001E3CF5" w:rsidRDefault="001E3CF5" w:rsidP="00151D88">
            <w:pPr>
              <w:jc w:val="center"/>
              <w:rPr>
                <w:rFonts w:ascii="Arial" w:hAnsi="Arial" w:cs="Arial"/>
                <w:sz w:val="14"/>
                <w:szCs w:val="14"/>
              </w:rPr>
            </w:pPr>
            <w:r w:rsidRPr="001E3CF5">
              <w:rPr>
                <w:rFonts w:ascii="Arial" w:hAnsi="Arial" w:cs="Arial"/>
                <w:sz w:val="14"/>
                <w:szCs w:val="14"/>
              </w:rPr>
              <w:t>0.62 [25</w:t>
            </w:r>
            <w:r w:rsidR="00E80944">
              <w:rPr>
                <w:rFonts w:ascii="Arial" w:hAnsi="Arial" w:cs="Arial"/>
                <w:sz w:val="14"/>
                <w:szCs w:val="14"/>
              </w:rPr>
              <w:t>,</w:t>
            </w:r>
            <w:r w:rsidRPr="001E3CF5">
              <w:rPr>
                <w:rFonts w:ascii="Arial" w:hAnsi="Arial" w:cs="Arial"/>
                <w:sz w:val="14"/>
                <w:szCs w:val="14"/>
              </w:rPr>
              <w:t>200]</w:t>
            </w:r>
          </w:p>
        </w:tc>
        <w:tc>
          <w:tcPr>
            <w:tcW w:w="1944" w:type="dxa"/>
            <w:shd w:val="clear" w:color="auto" w:fill="auto"/>
          </w:tcPr>
          <w:p w14:paraId="525137AC" w14:textId="71150FAD" w:rsidR="001E3CF5" w:rsidRPr="001E3CF5" w:rsidRDefault="001E3CF5" w:rsidP="00151D88">
            <w:pPr>
              <w:jc w:val="center"/>
              <w:rPr>
                <w:rFonts w:ascii="Arial" w:hAnsi="Arial" w:cs="Arial"/>
                <w:sz w:val="14"/>
                <w:szCs w:val="14"/>
              </w:rPr>
            </w:pPr>
            <w:r w:rsidRPr="001E3CF5">
              <w:rPr>
                <w:rFonts w:ascii="Arial" w:hAnsi="Arial" w:cs="Arial"/>
                <w:sz w:val="14"/>
                <w:szCs w:val="14"/>
              </w:rPr>
              <w:t>3.42 [184</w:t>
            </w:r>
            <w:r w:rsidR="00E80944">
              <w:rPr>
                <w:rFonts w:ascii="Arial" w:hAnsi="Arial" w:cs="Arial"/>
                <w:sz w:val="14"/>
                <w:szCs w:val="14"/>
              </w:rPr>
              <w:t>,</w:t>
            </w:r>
            <w:r w:rsidRPr="001E3CF5">
              <w:rPr>
                <w:rFonts w:ascii="Arial" w:hAnsi="Arial" w:cs="Arial"/>
                <w:sz w:val="14"/>
                <w:szCs w:val="14"/>
              </w:rPr>
              <w:t>200]</w:t>
            </w:r>
          </w:p>
        </w:tc>
      </w:tr>
      <w:tr w:rsidR="001E3CF5" w:rsidRPr="001E3CF5" w14:paraId="32EF4661" w14:textId="77777777" w:rsidTr="00151D88">
        <w:trPr>
          <w:trHeight w:val="227"/>
        </w:trPr>
        <w:tc>
          <w:tcPr>
            <w:tcW w:w="956" w:type="dxa"/>
            <w:vMerge/>
            <w:shd w:val="clear" w:color="auto" w:fill="auto"/>
          </w:tcPr>
          <w:p w14:paraId="582BC3B0" w14:textId="77777777" w:rsidR="001E3CF5" w:rsidRPr="001E3CF5" w:rsidRDefault="001E3CF5" w:rsidP="00151D88">
            <w:pPr>
              <w:jc w:val="center"/>
              <w:rPr>
                <w:rFonts w:ascii="Arial" w:hAnsi="Arial" w:cs="Arial"/>
                <w:sz w:val="14"/>
                <w:szCs w:val="14"/>
              </w:rPr>
            </w:pPr>
          </w:p>
        </w:tc>
        <w:tc>
          <w:tcPr>
            <w:tcW w:w="556" w:type="dxa"/>
            <w:vMerge/>
            <w:shd w:val="clear" w:color="auto" w:fill="auto"/>
          </w:tcPr>
          <w:p w14:paraId="21FF23E3" w14:textId="77777777" w:rsidR="001E3CF5" w:rsidRPr="001E3CF5" w:rsidRDefault="001E3CF5" w:rsidP="00151D88">
            <w:pPr>
              <w:jc w:val="center"/>
              <w:rPr>
                <w:rFonts w:ascii="Arial" w:hAnsi="Arial" w:cs="Arial"/>
                <w:sz w:val="14"/>
                <w:szCs w:val="14"/>
              </w:rPr>
            </w:pPr>
          </w:p>
        </w:tc>
        <w:tc>
          <w:tcPr>
            <w:tcW w:w="1321" w:type="dxa"/>
            <w:shd w:val="clear" w:color="auto" w:fill="auto"/>
          </w:tcPr>
          <w:p w14:paraId="541072FC"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Total</w:t>
            </w:r>
          </w:p>
        </w:tc>
        <w:tc>
          <w:tcPr>
            <w:tcW w:w="1620" w:type="dxa"/>
            <w:shd w:val="clear" w:color="auto" w:fill="auto"/>
          </w:tcPr>
          <w:p w14:paraId="16181E3E"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3.66 mm</w:t>
            </w:r>
            <w:r w:rsidRPr="001E3CF5">
              <w:rPr>
                <w:rFonts w:ascii="Arial" w:hAnsi="Arial" w:cs="Arial"/>
                <w:sz w:val="14"/>
                <w:szCs w:val="14"/>
                <w:vertAlign w:val="superscript"/>
              </w:rPr>
              <w:t>3</w:t>
            </w:r>
          </w:p>
        </w:tc>
        <w:tc>
          <w:tcPr>
            <w:tcW w:w="1258" w:type="dxa"/>
            <w:shd w:val="clear" w:color="auto" w:fill="auto"/>
          </w:tcPr>
          <w:p w14:paraId="364CEB31"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1.91 mm</w:t>
            </w:r>
            <w:r w:rsidRPr="001E3CF5">
              <w:rPr>
                <w:rFonts w:ascii="Arial" w:hAnsi="Arial" w:cs="Arial"/>
                <w:sz w:val="14"/>
                <w:szCs w:val="14"/>
                <w:vertAlign w:val="superscript"/>
              </w:rPr>
              <w:t>3</w:t>
            </w:r>
          </w:p>
        </w:tc>
        <w:tc>
          <w:tcPr>
            <w:tcW w:w="1944" w:type="dxa"/>
            <w:shd w:val="clear" w:color="auto" w:fill="auto"/>
          </w:tcPr>
          <w:p w14:paraId="3FE79942"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11.2 mm</w:t>
            </w:r>
            <w:r w:rsidRPr="001E3CF5">
              <w:rPr>
                <w:rFonts w:ascii="Arial" w:hAnsi="Arial" w:cs="Arial"/>
                <w:sz w:val="14"/>
                <w:szCs w:val="14"/>
                <w:vertAlign w:val="superscript"/>
              </w:rPr>
              <w:t>3</w:t>
            </w:r>
          </w:p>
        </w:tc>
      </w:tr>
      <w:tr w:rsidR="001E3CF5" w:rsidRPr="001E3CF5" w14:paraId="17765651" w14:textId="77777777" w:rsidTr="00151D88">
        <w:trPr>
          <w:trHeight w:val="227"/>
        </w:trPr>
        <w:tc>
          <w:tcPr>
            <w:tcW w:w="956" w:type="dxa"/>
            <w:vMerge/>
            <w:shd w:val="clear" w:color="auto" w:fill="auto"/>
          </w:tcPr>
          <w:p w14:paraId="206BC311" w14:textId="77777777" w:rsidR="001E3CF5" w:rsidRPr="001E3CF5" w:rsidRDefault="001E3CF5" w:rsidP="00151D88">
            <w:pPr>
              <w:jc w:val="center"/>
              <w:rPr>
                <w:rFonts w:ascii="Arial" w:hAnsi="Arial" w:cs="Arial"/>
                <w:sz w:val="14"/>
                <w:szCs w:val="14"/>
              </w:rPr>
            </w:pPr>
          </w:p>
        </w:tc>
        <w:tc>
          <w:tcPr>
            <w:tcW w:w="556" w:type="dxa"/>
            <w:vMerge w:val="restart"/>
            <w:shd w:val="clear" w:color="auto" w:fill="auto"/>
          </w:tcPr>
          <w:p w14:paraId="6127361F"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RH</w:t>
            </w:r>
          </w:p>
        </w:tc>
        <w:tc>
          <w:tcPr>
            <w:tcW w:w="1321" w:type="dxa"/>
            <w:shd w:val="clear" w:color="auto" w:fill="auto"/>
          </w:tcPr>
          <w:p w14:paraId="38542006" w14:textId="77777777" w:rsidR="001E3CF5" w:rsidRPr="001E3CF5" w:rsidRDefault="001E3CF5" w:rsidP="00151D88">
            <w:pPr>
              <w:jc w:val="center"/>
              <w:rPr>
                <w:rFonts w:ascii="Arial" w:hAnsi="Arial" w:cs="Arial"/>
                <w:sz w:val="14"/>
                <w:szCs w:val="14"/>
              </w:rPr>
            </w:pPr>
            <w:proofErr w:type="spellStart"/>
            <w:r w:rsidRPr="001E3CF5">
              <w:rPr>
                <w:rFonts w:ascii="Arial" w:hAnsi="Arial" w:cs="Arial"/>
                <w:sz w:val="14"/>
                <w:szCs w:val="14"/>
              </w:rPr>
              <w:t>Graft</w:t>
            </w:r>
            <w:proofErr w:type="spellEnd"/>
            <w:r w:rsidRPr="001E3CF5">
              <w:rPr>
                <w:rFonts w:ascii="Arial" w:hAnsi="Arial" w:cs="Arial"/>
                <w:sz w:val="14"/>
                <w:szCs w:val="14"/>
              </w:rPr>
              <w:t xml:space="preserve"> </w:t>
            </w:r>
            <w:proofErr w:type="spellStart"/>
            <w:r w:rsidRPr="001E3CF5">
              <w:rPr>
                <w:rFonts w:ascii="Arial" w:hAnsi="Arial" w:cs="Arial"/>
                <w:sz w:val="14"/>
                <w:szCs w:val="14"/>
              </w:rPr>
              <w:t>core</w:t>
            </w:r>
            <w:proofErr w:type="spellEnd"/>
          </w:p>
        </w:tc>
        <w:tc>
          <w:tcPr>
            <w:tcW w:w="1620" w:type="dxa"/>
            <w:vMerge w:val="restart"/>
            <w:shd w:val="clear" w:color="auto" w:fill="auto"/>
          </w:tcPr>
          <w:p w14:paraId="0E5D5B14"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 [0]</w:t>
            </w:r>
          </w:p>
        </w:tc>
        <w:tc>
          <w:tcPr>
            <w:tcW w:w="1258" w:type="dxa"/>
            <w:shd w:val="clear" w:color="auto" w:fill="auto"/>
          </w:tcPr>
          <w:p w14:paraId="2E7BBA06"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0.017 [4 950]</w:t>
            </w:r>
          </w:p>
        </w:tc>
        <w:tc>
          <w:tcPr>
            <w:tcW w:w="1944" w:type="dxa"/>
            <w:shd w:val="clear" w:color="auto" w:fill="auto"/>
          </w:tcPr>
          <w:p w14:paraId="5B9C5504"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0.69 [NA]</w:t>
            </w:r>
          </w:p>
        </w:tc>
      </w:tr>
      <w:tr w:rsidR="001E3CF5" w:rsidRPr="001E3CF5" w14:paraId="5DCF797B" w14:textId="77777777" w:rsidTr="00151D88">
        <w:trPr>
          <w:trHeight w:val="227"/>
        </w:trPr>
        <w:tc>
          <w:tcPr>
            <w:tcW w:w="956" w:type="dxa"/>
            <w:vMerge/>
            <w:tcBorders>
              <w:bottom w:val="single" w:sz="4" w:space="0" w:color="auto"/>
            </w:tcBorders>
            <w:shd w:val="clear" w:color="auto" w:fill="auto"/>
          </w:tcPr>
          <w:p w14:paraId="31DA2F6D" w14:textId="77777777" w:rsidR="001E3CF5" w:rsidRPr="001E3CF5" w:rsidRDefault="001E3CF5" w:rsidP="00151D88">
            <w:pPr>
              <w:jc w:val="center"/>
              <w:rPr>
                <w:rFonts w:ascii="Arial" w:hAnsi="Arial" w:cs="Arial"/>
                <w:sz w:val="14"/>
                <w:szCs w:val="14"/>
              </w:rPr>
            </w:pPr>
          </w:p>
        </w:tc>
        <w:tc>
          <w:tcPr>
            <w:tcW w:w="556" w:type="dxa"/>
            <w:vMerge/>
            <w:tcBorders>
              <w:bottom w:val="single" w:sz="4" w:space="0" w:color="auto"/>
            </w:tcBorders>
            <w:shd w:val="clear" w:color="auto" w:fill="auto"/>
          </w:tcPr>
          <w:p w14:paraId="1A5A45D0" w14:textId="77777777" w:rsidR="001E3CF5" w:rsidRPr="001E3CF5" w:rsidRDefault="001E3CF5" w:rsidP="00151D88">
            <w:pPr>
              <w:jc w:val="center"/>
              <w:rPr>
                <w:rFonts w:ascii="Arial" w:hAnsi="Arial" w:cs="Arial"/>
                <w:sz w:val="14"/>
                <w:szCs w:val="14"/>
              </w:rPr>
            </w:pPr>
          </w:p>
        </w:tc>
        <w:tc>
          <w:tcPr>
            <w:tcW w:w="1321" w:type="dxa"/>
            <w:tcBorders>
              <w:bottom w:val="single" w:sz="4" w:space="0" w:color="auto"/>
            </w:tcBorders>
            <w:shd w:val="clear" w:color="auto" w:fill="auto"/>
          </w:tcPr>
          <w:p w14:paraId="1434EE8B"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Total</w:t>
            </w:r>
          </w:p>
        </w:tc>
        <w:tc>
          <w:tcPr>
            <w:tcW w:w="1620" w:type="dxa"/>
            <w:vMerge/>
            <w:tcBorders>
              <w:bottom w:val="single" w:sz="4" w:space="0" w:color="auto"/>
            </w:tcBorders>
            <w:shd w:val="clear" w:color="auto" w:fill="auto"/>
          </w:tcPr>
          <w:p w14:paraId="4DB003E4" w14:textId="77777777" w:rsidR="001E3CF5" w:rsidRPr="001E3CF5" w:rsidRDefault="001E3CF5" w:rsidP="00151D88">
            <w:pPr>
              <w:jc w:val="center"/>
              <w:rPr>
                <w:rFonts w:ascii="Arial" w:hAnsi="Arial" w:cs="Arial"/>
                <w:sz w:val="14"/>
                <w:szCs w:val="14"/>
              </w:rPr>
            </w:pPr>
          </w:p>
        </w:tc>
        <w:tc>
          <w:tcPr>
            <w:tcW w:w="1258" w:type="dxa"/>
            <w:tcBorders>
              <w:bottom w:val="single" w:sz="4" w:space="0" w:color="auto"/>
            </w:tcBorders>
            <w:shd w:val="clear" w:color="auto" w:fill="auto"/>
          </w:tcPr>
          <w:p w14:paraId="749220E9"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0.22 mm</w:t>
            </w:r>
            <w:r w:rsidRPr="001E3CF5">
              <w:rPr>
                <w:rFonts w:ascii="Arial" w:hAnsi="Arial" w:cs="Arial"/>
                <w:sz w:val="14"/>
                <w:szCs w:val="14"/>
                <w:vertAlign w:val="superscript"/>
              </w:rPr>
              <w:t>3</w:t>
            </w:r>
          </w:p>
        </w:tc>
        <w:tc>
          <w:tcPr>
            <w:tcW w:w="1944" w:type="dxa"/>
            <w:tcBorders>
              <w:bottom w:val="single" w:sz="4" w:space="0" w:color="auto"/>
            </w:tcBorders>
            <w:shd w:val="clear" w:color="auto" w:fill="auto"/>
          </w:tcPr>
          <w:p w14:paraId="250577BE" w14:textId="77777777" w:rsidR="001E3CF5" w:rsidRPr="001E3CF5" w:rsidRDefault="001E3CF5" w:rsidP="00151D88">
            <w:pPr>
              <w:jc w:val="center"/>
              <w:rPr>
                <w:rFonts w:ascii="Arial" w:hAnsi="Arial" w:cs="Arial"/>
                <w:sz w:val="14"/>
                <w:szCs w:val="14"/>
              </w:rPr>
            </w:pPr>
            <w:r w:rsidRPr="001E3CF5">
              <w:rPr>
                <w:rFonts w:ascii="Arial" w:hAnsi="Arial" w:cs="Arial"/>
                <w:sz w:val="14"/>
                <w:szCs w:val="14"/>
              </w:rPr>
              <w:t>2.87 mm</w:t>
            </w:r>
            <w:r w:rsidRPr="001E3CF5">
              <w:rPr>
                <w:rFonts w:ascii="Arial" w:hAnsi="Arial" w:cs="Arial"/>
                <w:sz w:val="14"/>
                <w:szCs w:val="14"/>
                <w:vertAlign w:val="superscript"/>
              </w:rPr>
              <w:t>3</w:t>
            </w:r>
          </w:p>
        </w:tc>
      </w:tr>
    </w:tbl>
    <w:p w14:paraId="2E0E4751" w14:textId="0F86DBB2" w:rsidR="00D46746" w:rsidRDefault="001E3CF5" w:rsidP="00D703CB">
      <w:pPr>
        <w:spacing w:before="240"/>
      </w:pPr>
      <w:r w:rsidRPr="001E3CF5">
        <w:t>Total graft volume estimates include maximal visible length of processes emanating from the graft core (in mm</w:t>
      </w:r>
      <w:r w:rsidRPr="001E3CF5">
        <w:rPr>
          <w:vertAlign w:val="superscript"/>
        </w:rPr>
        <w:t>3</w:t>
      </w:r>
      <w:r w:rsidRPr="001E3CF5">
        <w:t>). Number of surviving cells estimates in brackets (based on graft core volume, cell density and number of grafted cells in Table S2). ND: not determined. NA: not applicable. *few cells detected</w:t>
      </w:r>
      <w:r w:rsidR="00D46746">
        <w:br w:type="page"/>
      </w:r>
    </w:p>
    <w:p w14:paraId="74D2C87D" w14:textId="70F86B76" w:rsidR="00D46746" w:rsidRPr="00E80944" w:rsidRDefault="00C400F9" w:rsidP="00E80944">
      <w:pPr>
        <w:pStyle w:val="SMcaption"/>
        <w:spacing w:after="120"/>
        <w:rPr>
          <w:b/>
          <w:sz w:val="20"/>
        </w:rPr>
      </w:pPr>
      <w:r w:rsidRPr="00E80944">
        <w:rPr>
          <w:b/>
          <w:sz w:val="20"/>
        </w:rPr>
        <w:lastRenderedPageBreak/>
        <w:t xml:space="preserve">Extended Data </w:t>
      </w:r>
      <w:r w:rsidR="00D46746" w:rsidRPr="00E80944">
        <w:rPr>
          <w:b/>
          <w:sz w:val="20"/>
        </w:rPr>
        <w:t>Table 5: Antibodies list.</w:t>
      </w:r>
    </w:p>
    <w:tbl>
      <w:tblPr>
        <w:tblStyle w:val="GridTable2"/>
        <w:tblW w:w="8222" w:type="dxa"/>
        <w:tblLook w:val="04A0" w:firstRow="1" w:lastRow="0" w:firstColumn="1" w:lastColumn="0" w:noHBand="0" w:noVBand="1"/>
      </w:tblPr>
      <w:tblGrid>
        <w:gridCol w:w="4395"/>
        <w:gridCol w:w="1842"/>
        <w:gridCol w:w="1985"/>
      </w:tblGrid>
      <w:tr w:rsidR="00D46746" w:rsidRPr="00BB0C52" w14:paraId="5BA61A36" w14:textId="77777777" w:rsidTr="00A752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tcBorders>
              <w:top w:val="single" w:sz="4" w:space="0" w:color="auto"/>
              <w:bottom w:val="single" w:sz="4" w:space="0" w:color="auto"/>
            </w:tcBorders>
          </w:tcPr>
          <w:p w14:paraId="556249FC" w14:textId="77777777" w:rsidR="00D46746" w:rsidRPr="00BB0C52" w:rsidRDefault="00D46746" w:rsidP="00671C37">
            <w:pPr>
              <w:widowControl w:val="0"/>
              <w:autoSpaceDE w:val="0"/>
              <w:autoSpaceDN w:val="0"/>
              <w:adjustRightInd w:val="0"/>
              <w:spacing w:before="100" w:beforeAutospacing="1" w:after="100" w:afterAutospacing="1"/>
              <w:rPr>
                <w:b w:val="0"/>
                <w:color w:val="000000"/>
                <w:sz w:val="18"/>
                <w:szCs w:val="18"/>
              </w:rPr>
            </w:pPr>
            <w:bookmarkStart w:id="0" w:name="_GoBack"/>
            <w:r w:rsidRPr="00BB0C52">
              <w:rPr>
                <w:b w:val="0"/>
                <w:color w:val="000000"/>
                <w:sz w:val="18"/>
                <w:szCs w:val="18"/>
              </w:rPr>
              <w:t>Name</w:t>
            </w:r>
          </w:p>
        </w:tc>
        <w:tc>
          <w:tcPr>
            <w:tcW w:w="1842" w:type="dxa"/>
            <w:tcBorders>
              <w:top w:val="single" w:sz="4" w:space="0" w:color="auto"/>
              <w:bottom w:val="single" w:sz="4" w:space="0" w:color="auto"/>
            </w:tcBorders>
          </w:tcPr>
          <w:p w14:paraId="36BD3C03" w14:textId="77777777" w:rsidR="00D46746" w:rsidRPr="00BB0C52" w:rsidRDefault="00D46746" w:rsidP="00671C37">
            <w:pPr>
              <w:widowControl w:val="0"/>
              <w:autoSpaceDE w:val="0"/>
              <w:autoSpaceDN w:val="0"/>
              <w:adjustRightInd w:val="0"/>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color w:val="000000"/>
                <w:sz w:val="18"/>
                <w:szCs w:val="18"/>
              </w:rPr>
            </w:pPr>
            <w:r w:rsidRPr="00BB0C52">
              <w:rPr>
                <w:b w:val="0"/>
                <w:color w:val="000000"/>
                <w:sz w:val="18"/>
                <w:szCs w:val="18"/>
              </w:rPr>
              <w:t>Supplier</w:t>
            </w:r>
          </w:p>
        </w:tc>
        <w:tc>
          <w:tcPr>
            <w:tcW w:w="1985" w:type="dxa"/>
            <w:tcBorders>
              <w:top w:val="single" w:sz="4" w:space="0" w:color="auto"/>
              <w:bottom w:val="single" w:sz="4" w:space="0" w:color="auto"/>
            </w:tcBorders>
          </w:tcPr>
          <w:p w14:paraId="14B41569" w14:textId="77777777" w:rsidR="00D46746" w:rsidRPr="00BB0C52" w:rsidRDefault="00D46746" w:rsidP="00671C37">
            <w:pPr>
              <w:widowControl w:val="0"/>
              <w:autoSpaceDE w:val="0"/>
              <w:autoSpaceDN w:val="0"/>
              <w:adjustRightInd w:val="0"/>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color w:val="000000"/>
                <w:sz w:val="18"/>
                <w:szCs w:val="18"/>
              </w:rPr>
            </w:pPr>
            <w:r w:rsidRPr="00BB0C52">
              <w:rPr>
                <w:b w:val="0"/>
                <w:color w:val="000000"/>
                <w:sz w:val="18"/>
                <w:szCs w:val="18"/>
              </w:rPr>
              <w:t xml:space="preserve">Reference </w:t>
            </w:r>
          </w:p>
        </w:tc>
      </w:tr>
      <w:tr w:rsidR="00D46746" w:rsidRPr="00031F36" w14:paraId="5F6388BC"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single" w:sz="4" w:space="0" w:color="auto"/>
              <w:bottom w:val="nil"/>
              <w:right w:val="nil"/>
            </w:tcBorders>
            <w:shd w:val="clear" w:color="auto" w:fill="auto"/>
          </w:tcPr>
          <w:p w14:paraId="0E4864E2" w14:textId="77777777" w:rsidR="00D46746" w:rsidRPr="00BB0C52" w:rsidRDefault="00D46746"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Rabbit anti-GFAP</w:t>
            </w:r>
          </w:p>
        </w:tc>
        <w:tc>
          <w:tcPr>
            <w:tcW w:w="1842" w:type="dxa"/>
            <w:tcBorders>
              <w:top w:val="single" w:sz="4" w:space="0" w:color="auto"/>
              <w:left w:val="nil"/>
              <w:bottom w:val="nil"/>
              <w:right w:val="nil"/>
            </w:tcBorders>
            <w:shd w:val="clear" w:color="auto" w:fill="auto"/>
          </w:tcPr>
          <w:p w14:paraId="0A52EEB9" w14:textId="77777777" w:rsidR="00D46746" w:rsidRPr="00031F36" w:rsidRDefault="00D46746"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sidRPr="00031F36">
              <w:rPr>
                <w:color w:val="000000"/>
                <w:sz w:val="18"/>
                <w:szCs w:val="18"/>
              </w:rPr>
              <w:t>Dako</w:t>
            </w:r>
            <w:proofErr w:type="spellEnd"/>
          </w:p>
        </w:tc>
        <w:tc>
          <w:tcPr>
            <w:tcW w:w="1985" w:type="dxa"/>
            <w:tcBorders>
              <w:top w:val="single" w:sz="4" w:space="0" w:color="auto"/>
              <w:left w:val="nil"/>
              <w:bottom w:val="nil"/>
            </w:tcBorders>
            <w:shd w:val="clear" w:color="auto" w:fill="auto"/>
          </w:tcPr>
          <w:p w14:paraId="2A9CE0A9" w14:textId="77777777" w:rsidR="00D46746" w:rsidRPr="00031F36" w:rsidRDefault="00D46746"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Z0334</w:t>
            </w:r>
          </w:p>
        </w:tc>
      </w:tr>
      <w:tr w:rsidR="00D46746" w:rsidRPr="00031F36" w14:paraId="663B468A"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0881903B" w14:textId="77777777" w:rsidR="00D46746" w:rsidRPr="00BB0C52" w:rsidRDefault="00D46746"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Chicken anti-GFP</w:t>
            </w:r>
          </w:p>
        </w:tc>
        <w:tc>
          <w:tcPr>
            <w:tcW w:w="1842" w:type="dxa"/>
            <w:tcBorders>
              <w:top w:val="nil"/>
              <w:left w:val="nil"/>
              <w:bottom w:val="nil"/>
              <w:right w:val="nil"/>
            </w:tcBorders>
            <w:shd w:val="clear" w:color="auto" w:fill="auto"/>
          </w:tcPr>
          <w:p w14:paraId="6D86EB8A" w14:textId="77777777" w:rsidR="00D46746" w:rsidRPr="00031F36" w:rsidRDefault="00D46746"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6C07119B" w14:textId="77777777" w:rsidR="00D46746" w:rsidRPr="00031F36" w:rsidRDefault="00D46746"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A10262</w:t>
            </w:r>
          </w:p>
        </w:tc>
      </w:tr>
      <w:tr w:rsidR="00A7520A" w:rsidRPr="00031F36" w14:paraId="428DBFF6"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05E16C60" w14:textId="6ABEB704"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Mouse anti-MAP2</w:t>
            </w:r>
          </w:p>
        </w:tc>
        <w:tc>
          <w:tcPr>
            <w:tcW w:w="1842" w:type="dxa"/>
            <w:tcBorders>
              <w:top w:val="nil"/>
              <w:left w:val="nil"/>
              <w:bottom w:val="nil"/>
              <w:right w:val="nil"/>
            </w:tcBorders>
            <w:shd w:val="clear" w:color="auto" w:fill="auto"/>
          </w:tcPr>
          <w:p w14:paraId="3407562C" w14:textId="5270CCED"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SIGMA</w:t>
            </w:r>
          </w:p>
        </w:tc>
        <w:tc>
          <w:tcPr>
            <w:tcW w:w="1985" w:type="dxa"/>
            <w:tcBorders>
              <w:top w:val="nil"/>
              <w:left w:val="nil"/>
              <w:bottom w:val="nil"/>
            </w:tcBorders>
            <w:shd w:val="clear" w:color="auto" w:fill="auto"/>
          </w:tcPr>
          <w:p w14:paraId="1881B1C6" w14:textId="03B1ACB8"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M4403</w:t>
            </w:r>
          </w:p>
        </w:tc>
      </w:tr>
      <w:tr w:rsidR="00D46746" w:rsidRPr="00031F36" w14:paraId="1DAD1BB1"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5746D5D1" w14:textId="77777777" w:rsidR="00D46746" w:rsidRPr="00BB0C52" w:rsidRDefault="00D46746"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Mouse anti-NESTIN</w:t>
            </w:r>
          </w:p>
        </w:tc>
        <w:tc>
          <w:tcPr>
            <w:tcW w:w="1842" w:type="dxa"/>
            <w:tcBorders>
              <w:top w:val="nil"/>
              <w:left w:val="nil"/>
              <w:bottom w:val="nil"/>
              <w:right w:val="nil"/>
            </w:tcBorders>
            <w:shd w:val="clear" w:color="auto" w:fill="auto"/>
          </w:tcPr>
          <w:p w14:paraId="538592FC" w14:textId="77777777" w:rsidR="00D46746" w:rsidRPr="00031F36" w:rsidRDefault="00D46746"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Millipore</w:t>
            </w:r>
          </w:p>
        </w:tc>
        <w:tc>
          <w:tcPr>
            <w:tcW w:w="1985" w:type="dxa"/>
            <w:tcBorders>
              <w:top w:val="nil"/>
              <w:left w:val="nil"/>
              <w:bottom w:val="nil"/>
            </w:tcBorders>
            <w:shd w:val="clear" w:color="auto" w:fill="auto"/>
          </w:tcPr>
          <w:p w14:paraId="4664A224" w14:textId="77777777" w:rsidR="00D46746" w:rsidRPr="00031F36" w:rsidRDefault="00D46746"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MAB5326</w:t>
            </w:r>
          </w:p>
        </w:tc>
      </w:tr>
      <w:tr w:rsidR="00D46746" w:rsidRPr="00031F36" w14:paraId="0FCB5436"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150C1C43" w14:textId="77777777" w:rsidR="00D46746" w:rsidRPr="00BB0C52" w:rsidRDefault="00D46746"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Mouse Tuj1</w:t>
            </w:r>
          </w:p>
        </w:tc>
        <w:tc>
          <w:tcPr>
            <w:tcW w:w="1842" w:type="dxa"/>
            <w:tcBorders>
              <w:top w:val="nil"/>
              <w:left w:val="nil"/>
              <w:bottom w:val="nil"/>
              <w:right w:val="nil"/>
            </w:tcBorders>
            <w:shd w:val="clear" w:color="auto" w:fill="auto"/>
          </w:tcPr>
          <w:p w14:paraId="0CA4EA58" w14:textId="77777777" w:rsidR="00D46746" w:rsidRPr="00031F36" w:rsidRDefault="00D46746"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SIGMA</w:t>
            </w:r>
          </w:p>
        </w:tc>
        <w:tc>
          <w:tcPr>
            <w:tcW w:w="1985" w:type="dxa"/>
            <w:tcBorders>
              <w:top w:val="nil"/>
              <w:left w:val="nil"/>
              <w:bottom w:val="nil"/>
            </w:tcBorders>
            <w:shd w:val="clear" w:color="auto" w:fill="auto"/>
          </w:tcPr>
          <w:p w14:paraId="2DBEE7B2" w14:textId="77777777" w:rsidR="00D46746" w:rsidRPr="00031F36" w:rsidRDefault="00D46746"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T8660</w:t>
            </w:r>
          </w:p>
        </w:tc>
      </w:tr>
      <w:tr w:rsidR="00D46746" w:rsidRPr="00031F36" w14:paraId="490DEEBD"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066A461B" w14:textId="77777777" w:rsidR="00D46746" w:rsidRPr="00BB0C52" w:rsidRDefault="00D46746"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Goat anti-SOX2</w:t>
            </w:r>
          </w:p>
        </w:tc>
        <w:tc>
          <w:tcPr>
            <w:tcW w:w="1842" w:type="dxa"/>
            <w:tcBorders>
              <w:top w:val="nil"/>
              <w:left w:val="nil"/>
              <w:bottom w:val="nil"/>
              <w:right w:val="nil"/>
            </w:tcBorders>
            <w:shd w:val="clear" w:color="auto" w:fill="auto"/>
          </w:tcPr>
          <w:p w14:paraId="36102CE9" w14:textId="77777777" w:rsidR="00D46746" w:rsidRPr="00031F36" w:rsidRDefault="00D46746"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Santa Cruz</w:t>
            </w:r>
          </w:p>
        </w:tc>
        <w:tc>
          <w:tcPr>
            <w:tcW w:w="1985" w:type="dxa"/>
            <w:tcBorders>
              <w:top w:val="nil"/>
              <w:left w:val="nil"/>
              <w:bottom w:val="nil"/>
            </w:tcBorders>
            <w:shd w:val="clear" w:color="auto" w:fill="auto"/>
          </w:tcPr>
          <w:p w14:paraId="2597BBD7" w14:textId="77777777" w:rsidR="00D46746" w:rsidRPr="00031F36" w:rsidRDefault="00D46746"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sc-17320</w:t>
            </w:r>
          </w:p>
        </w:tc>
      </w:tr>
      <w:tr w:rsidR="00A7520A" w:rsidRPr="00031F36" w14:paraId="3BCF680C"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16B6119C" w14:textId="2565CB7D"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Rabbit anti-Ki67</w:t>
            </w:r>
          </w:p>
        </w:tc>
        <w:tc>
          <w:tcPr>
            <w:tcW w:w="1842" w:type="dxa"/>
            <w:tcBorders>
              <w:top w:val="nil"/>
              <w:left w:val="nil"/>
              <w:bottom w:val="nil"/>
              <w:right w:val="nil"/>
            </w:tcBorders>
            <w:shd w:val="clear" w:color="auto" w:fill="auto"/>
          </w:tcPr>
          <w:p w14:paraId="61CE541A" w14:textId="0D40060C"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sidRPr="00031F36">
              <w:rPr>
                <w:color w:val="000000"/>
                <w:sz w:val="18"/>
                <w:szCs w:val="18"/>
              </w:rPr>
              <w:t>Thermo</w:t>
            </w:r>
            <w:proofErr w:type="spellEnd"/>
            <w:r w:rsidRPr="00031F36">
              <w:rPr>
                <w:color w:val="000000"/>
                <w:sz w:val="18"/>
                <w:szCs w:val="18"/>
              </w:rPr>
              <w:t xml:space="preserve"> scientific</w:t>
            </w:r>
          </w:p>
        </w:tc>
        <w:tc>
          <w:tcPr>
            <w:tcW w:w="1985" w:type="dxa"/>
            <w:tcBorders>
              <w:top w:val="nil"/>
              <w:left w:val="nil"/>
              <w:bottom w:val="nil"/>
            </w:tcBorders>
            <w:shd w:val="clear" w:color="auto" w:fill="auto"/>
          </w:tcPr>
          <w:p w14:paraId="437D5FC2" w14:textId="1F3093C5"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RM-9106</w:t>
            </w:r>
          </w:p>
        </w:tc>
      </w:tr>
      <w:tr w:rsidR="00A7520A" w:rsidRPr="00031F36" w14:paraId="32996BC0"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256F0AC8"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Goat anti-GDNF</w:t>
            </w:r>
          </w:p>
        </w:tc>
        <w:tc>
          <w:tcPr>
            <w:tcW w:w="1842" w:type="dxa"/>
            <w:tcBorders>
              <w:top w:val="nil"/>
              <w:left w:val="nil"/>
              <w:bottom w:val="nil"/>
              <w:right w:val="nil"/>
            </w:tcBorders>
            <w:shd w:val="clear" w:color="auto" w:fill="auto"/>
          </w:tcPr>
          <w:p w14:paraId="2FFD5A59" w14:textId="77777777" w:rsidR="00A7520A" w:rsidRPr="00833189"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833189">
              <w:rPr>
                <w:color w:val="000000"/>
                <w:sz w:val="18"/>
                <w:szCs w:val="18"/>
              </w:rPr>
              <w:t>R&amp;D systems</w:t>
            </w:r>
          </w:p>
        </w:tc>
        <w:tc>
          <w:tcPr>
            <w:tcW w:w="1985" w:type="dxa"/>
            <w:tcBorders>
              <w:top w:val="nil"/>
              <w:left w:val="nil"/>
              <w:bottom w:val="nil"/>
            </w:tcBorders>
            <w:shd w:val="clear" w:color="auto" w:fill="auto"/>
          </w:tcPr>
          <w:p w14:paraId="257FCAF2" w14:textId="7784CDC1" w:rsidR="00A7520A" w:rsidRPr="00031F36" w:rsidRDefault="00A7520A" w:rsidP="00C2377D">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833189">
              <w:rPr>
                <w:color w:val="000000"/>
                <w:sz w:val="18"/>
                <w:szCs w:val="18"/>
              </w:rPr>
              <w:t>AF-212-NA</w:t>
            </w:r>
            <w:r w:rsidR="00C2377D">
              <w:rPr>
                <w:color w:val="000000"/>
                <w:sz w:val="18"/>
                <w:szCs w:val="18"/>
                <w:vertAlign w:val="superscript"/>
              </w:rPr>
              <w:t>*</w:t>
            </w:r>
          </w:p>
        </w:tc>
      </w:tr>
      <w:tr w:rsidR="00A7520A" w:rsidRPr="00031F36" w14:paraId="38EBA2D1"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42C76351"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Mouse anti-CD68</w:t>
            </w:r>
          </w:p>
        </w:tc>
        <w:tc>
          <w:tcPr>
            <w:tcW w:w="1842" w:type="dxa"/>
            <w:tcBorders>
              <w:top w:val="nil"/>
              <w:left w:val="nil"/>
              <w:bottom w:val="nil"/>
              <w:right w:val="nil"/>
            </w:tcBorders>
            <w:shd w:val="clear" w:color="auto" w:fill="auto"/>
          </w:tcPr>
          <w:p w14:paraId="7639E799"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R&amp;D systems</w:t>
            </w:r>
          </w:p>
        </w:tc>
        <w:tc>
          <w:tcPr>
            <w:tcW w:w="1985" w:type="dxa"/>
            <w:tcBorders>
              <w:top w:val="nil"/>
              <w:left w:val="nil"/>
              <w:bottom w:val="nil"/>
            </w:tcBorders>
            <w:shd w:val="clear" w:color="auto" w:fill="auto"/>
          </w:tcPr>
          <w:p w14:paraId="2676DC3C"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MAB 20401</w:t>
            </w:r>
          </w:p>
        </w:tc>
      </w:tr>
      <w:tr w:rsidR="00A7520A" w:rsidRPr="00031F36" w14:paraId="35F64B1C"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7DE3E70A" w14:textId="04B99E2C"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Rabbit anti-SYNUCLEIN</w:t>
            </w:r>
          </w:p>
        </w:tc>
        <w:tc>
          <w:tcPr>
            <w:tcW w:w="1842" w:type="dxa"/>
            <w:tcBorders>
              <w:top w:val="nil"/>
              <w:left w:val="nil"/>
              <w:bottom w:val="nil"/>
              <w:right w:val="nil"/>
            </w:tcBorders>
            <w:shd w:val="clear" w:color="auto" w:fill="auto"/>
          </w:tcPr>
          <w:p w14:paraId="2B237866" w14:textId="57BFC529"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sz w:val="18"/>
                <w:szCs w:val="18"/>
              </w:rPr>
              <w:t>ProteinTech</w:t>
            </w:r>
            <w:proofErr w:type="spellEnd"/>
          </w:p>
        </w:tc>
        <w:tc>
          <w:tcPr>
            <w:tcW w:w="1985" w:type="dxa"/>
            <w:tcBorders>
              <w:top w:val="nil"/>
              <w:left w:val="nil"/>
              <w:bottom w:val="nil"/>
            </w:tcBorders>
            <w:shd w:val="clear" w:color="auto" w:fill="auto"/>
          </w:tcPr>
          <w:p w14:paraId="0ACEAE02" w14:textId="7AEEADD5"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17785-1-AP</w:t>
            </w:r>
          </w:p>
        </w:tc>
      </w:tr>
      <w:tr w:rsidR="00A7520A" w:rsidRPr="00031F36" w14:paraId="391C2A7D"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301F4DE3"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Rabbit anti-</w:t>
            </w:r>
            <w:r w:rsidRPr="00BB0C52">
              <w:rPr>
                <w:b w:val="0"/>
                <w:caps/>
                <w:color w:val="000000"/>
                <w:sz w:val="18"/>
                <w:szCs w:val="18"/>
              </w:rPr>
              <w:t>Tyrosine Hydroxylase</w:t>
            </w:r>
          </w:p>
        </w:tc>
        <w:tc>
          <w:tcPr>
            <w:tcW w:w="1842" w:type="dxa"/>
            <w:tcBorders>
              <w:top w:val="nil"/>
              <w:left w:val="nil"/>
              <w:bottom w:val="nil"/>
              <w:right w:val="nil"/>
            </w:tcBorders>
            <w:shd w:val="clear" w:color="auto" w:fill="auto"/>
          </w:tcPr>
          <w:p w14:paraId="3BFBCF83"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Chemicon</w:t>
            </w:r>
            <w:proofErr w:type="spellEnd"/>
          </w:p>
        </w:tc>
        <w:tc>
          <w:tcPr>
            <w:tcW w:w="1985" w:type="dxa"/>
            <w:tcBorders>
              <w:top w:val="nil"/>
              <w:left w:val="nil"/>
              <w:bottom w:val="nil"/>
            </w:tcBorders>
            <w:shd w:val="clear" w:color="auto" w:fill="auto"/>
          </w:tcPr>
          <w:p w14:paraId="4654AA75"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VPA151</w:t>
            </w:r>
          </w:p>
        </w:tc>
      </w:tr>
      <w:tr w:rsidR="00A7520A" w:rsidRPr="00031F36" w14:paraId="29725ECD"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0896CB0A"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Mouse anti-</w:t>
            </w:r>
            <w:r w:rsidRPr="00BB0C52">
              <w:rPr>
                <w:b w:val="0"/>
                <w:caps/>
                <w:color w:val="000000"/>
                <w:sz w:val="18"/>
                <w:szCs w:val="18"/>
              </w:rPr>
              <w:t xml:space="preserve"> Tyrosine Hydroxylase</w:t>
            </w:r>
          </w:p>
        </w:tc>
        <w:tc>
          <w:tcPr>
            <w:tcW w:w="1842" w:type="dxa"/>
            <w:tcBorders>
              <w:top w:val="nil"/>
              <w:left w:val="nil"/>
              <w:bottom w:val="nil"/>
              <w:right w:val="nil"/>
            </w:tcBorders>
            <w:shd w:val="clear" w:color="auto" w:fill="auto"/>
          </w:tcPr>
          <w:p w14:paraId="1BF7F901"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Millipore</w:t>
            </w:r>
          </w:p>
        </w:tc>
        <w:tc>
          <w:tcPr>
            <w:tcW w:w="1985" w:type="dxa"/>
            <w:tcBorders>
              <w:top w:val="nil"/>
              <w:left w:val="nil"/>
              <w:bottom w:val="nil"/>
            </w:tcBorders>
            <w:shd w:val="clear" w:color="auto" w:fill="auto"/>
          </w:tcPr>
          <w:p w14:paraId="131861F3"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MAB318</w:t>
            </w:r>
          </w:p>
        </w:tc>
      </w:tr>
      <w:tr w:rsidR="00A7520A" w:rsidRPr="00031F36" w14:paraId="2FC17B31"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23ABA8CE"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lang w:val="fr-FR"/>
              </w:rPr>
            </w:pPr>
            <w:r w:rsidRPr="00BB0C52">
              <w:rPr>
                <w:b w:val="0"/>
                <w:sz w:val="18"/>
                <w:szCs w:val="18"/>
                <w:lang w:val="fr-FR"/>
              </w:rPr>
              <w:t>Rat anti-</w:t>
            </w:r>
            <w:r w:rsidRPr="00BB0C52">
              <w:rPr>
                <w:b w:val="0"/>
                <w:caps/>
                <w:sz w:val="18"/>
                <w:szCs w:val="18"/>
                <w:lang w:val="fr-FR"/>
              </w:rPr>
              <w:t>dopamine transporter</w:t>
            </w:r>
            <w:r w:rsidRPr="00BB0C52">
              <w:rPr>
                <w:b w:val="0"/>
                <w:sz w:val="18"/>
                <w:szCs w:val="18"/>
                <w:lang w:val="fr-FR"/>
              </w:rPr>
              <w:t xml:space="preserve"> (DAT)</w:t>
            </w:r>
          </w:p>
        </w:tc>
        <w:tc>
          <w:tcPr>
            <w:tcW w:w="1842" w:type="dxa"/>
            <w:tcBorders>
              <w:top w:val="nil"/>
              <w:left w:val="nil"/>
              <w:bottom w:val="nil"/>
              <w:right w:val="nil"/>
            </w:tcBorders>
            <w:shd w:val="clear" w:color="auto" w:fill="auto"/>
          </w:tcPr>
          <w:p w14:paraId="0B77A182"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Millipore</w:t>
            </w:r>
          </w:p>
        </w:tc>
        <w:tc>
          <w:tcPr>
            <w:tcW w:w="1985" w:type="dxa"/>
            <w:tcBorders>
              <w:top w:val="nil"/>
              <w:left w:val="nil"/>
              <w:bottom w:val="nil"/>
            </w:tcBorders>
            <w:shd w:val="clear" w:color="auto" w:fill="auto"/>
          </w:tcPr>
          <w:p w14:paraId="077BB453"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MAB369</w:t>
            </w:r>
          </w:p>
        </w:tc>
      </w:tr>
      <w:tr w:rsidR="00A7520A" w:rsidRPr="00031F36" w14:paraId="0B3A28E4"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2C9FD2A1"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sz w:val="18"/>
                <w:szCs w:val="18"/>
              </w:rPr>
              <w:t>Rabbit anti-</w:t>
            </w:r>
            <w:r w:rsidRPr="00BB0C52">
              <w:rPr>
                <w:b w:val="0"/>
                <w:caps/>
                <w:sz w:val="18"/>
                <w:szCs w:val="18"/>
              </w:rPr>
              <w:t xml:space="preserve">serotonin </w:t>
            </w:r>
            <w:r w:rsidRPr="00BB0C52">
              <w:rPr>
                <w:b w:val="0"/>
                <w:caps/>
                <w:sz w:val="18"/>
                <w:szCs w:val="18"/>
              </w:rPr>
              <w:softHyphen/>
              <w:t>transporter</w:t>
            </w:r>
            <w:r w:rsidRPr="00BB0C52">
              <w:rPr>
                <w:b w:val="0"/>
                <w:sz w:val="18"/>
                <w:szCs w:val="18"/>
              </w:rPr>
              <w:t xml:space="preserve"> (SERT)</w:t>
            </w:r>
          </w:p>
        </w:tc>
        <w:tc>
          <w:tcPr>
            <w:tcW w:w="1842" w:type="dxa"/>
            <w:tcBorders>
              <w:top w:val="nil"/>
              <w:left w:val="nil"/>
              <w:bottom w:val="nil"/>
              <w:right w:val="nil"/>
            </w:tcBorders>
            <w:shd w:val="clear" w:color="auto" w:fill="auto"/>
          </w:tcPr>
          <w:p w14:paraId="0A603D70"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Millipore</w:t>
            </w:r>
          </w:p>
        </w:tc>
        <w:tc>
          <w:tcPr>
            <w:tcW w:w="1985" w:type="dxa"/>
            <w:tcBorders>
              <w:top w:val="nil"/>
              <w:left w:val="nil"/>
              <w:bottom w:val="nil"/>
            </w:tcBorders>
            <w:shd w:val="clear" w:color="auto" w:fill="auto"/>
          </w:tcPr>
          <w:p w14:paraId="2921A816"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AB9322</w:t>
            </w:r>
          </w:p>
        </w:tc>
      </w:tr>
      <w:tr w:rsidR="00A7520A" w:rsidRPr="00031F36" w14:paraId="1AECE63E"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513F5E96"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Goat anti-Chicken </w:t>
            </w:r>
            <w:proofErr w:type="spellStart"/>
            <w:r w:rsidRPr="00BB0C52">
              <w:rPr>
                <w:b w:val="0"/>
                <w:color w:val="000000"/>
                <w:sz w:val="18"/>
                <w:szCs w:val="18"/>
              </w:rPr>
              <w:t>alexa</w:t>
            </w:r>
            <w:proofErr w:type="spellEnd"/>
            <w:r w:rsidRPr="00BB0C52">
              <w:rPr>
                <w:b w:val="0"/>
                <w:color w:val="000000"/>
                <w:sz w:val="18"/>
                <w:szCs w:val="18"/>
              </w:rPr>
              <w:t xml:space="preserve"> 488</w:t>
            </w:r>
          </w:p>
        </w:tc>
        <w:tc>
          <w:tcPr>
            <w:tcW w:w="1842" w:type="dxa"/>
            <w:tcBorders>
              <w:top w:val="nil"/>
              <w:left w:val="nil"/>
              <w:bottom w:val="nil"/>
              <w:right w:val="nil"/>
            </w:tcBorders>
            <w:shd w:val="clear" w:color="auto" w:fill="auto"/>
          </w:tcPr>
          <w:p w14:paraId="071C7D55"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6B00DB60"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A11039</w:t>
            </w:r>
          </w:p>
        </w:tc>
      </w:tr>
      <w:tr w:rsidR="00A7520A" w:rsidRPr="00031F36" w14:paraId="09B360EE"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0D498F73"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Goat anti-Mouse </w:t>
            </w:r>
            <w:proofErr w:type="spellStart"/>
            <w:r w:rsidRPr="00BB0C52">
              <w:rPr>
                <w:b w:val="0"/>
                <w:color w:val="000000"/>
                <w:sz w:val="18"/>
                <w:szCs w:val="18"/>
              </w:rPr>
              <w:t>alexa</w:t>
            </w:r>
            <w:proofErr w:type="spellEnd"/>
            <w:r w:rsidRPr="00BB0C52">
              <w:rPr>
                <w:b w:val="0"/>
                <w:color w:val="000000"/>
                <w:sz w:val="18"/>
                <w:szCs w:val="18"/>
              </w:rPr>
              <w:t xml:space="preserve"> 647</w:t>
            </w:r>
          </w:p>
        </w:tc>
        <w:tc>
          <w:tcPr>
            <w:tcW w:w="1842" w:type="dxa"/>
            <w:tcBorders>
              <w:top w:val="nil"/>
              <w:left w:val="nil"/>
              <w:bottom w:val="nil"/>
              <w:right w:val="nil"/>
            </w:tcBorders>
            <w:shd w:val="clear" w:color="auto" w:fill="auto"/>
          </w:tcPr>
          <w:p w14:paraId="5A10E7B9"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55967FD8"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A21235</w:t>
            </w:r>
          </w:p>
        </w:tc>
      </w:tr>
      <w:tr w:rsidR="00A7520A" w:rsidRPr="00031F36" w14:paraId="1FFDBBDF"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419A4DAC"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Goat anti-Rabbit </w:t>
            </w:r>
            <w:proofErr w:type="spellStart"/>
            <w:r w:rsidRPr="00BB0C52">
              <w:rPr>
                <w:b w:val="0"/>
                <w:color w:val="000000"/>
                <w:sz w:val="18"/>
                <w:szCs w:val="18"/>
              </w:rPr>
              <w:t>alexa</w:t>
            </w:r>
            <w:proofErr w:type="spellEnd"/>
            <w:r w:rsidRPr="00BB0C52">
              <w:rPr>
                <w:b w:val="0"/>
                <w:color w:val="000000"/>
                <w:sz w:val="18"/>
                <w:szCs w:val="18"/>
              </w:rPr>
              <w:t xml:space="preserve"> 555</w:t>
            </w:r>
          </w:p>
        </w:tc>
        <w:tc>
          <w:tcPr>
            <w:tcW w:w="1842" w:type="dxa"/>
            <w:tcBorders>
              <w:top w:val="nil"/>
              <w:left w:val="nil"/>
              <w:bottom w:val="nil"/>
              <w:right w:val="nil"/>
            </w:tcBorders>
            <w:shd w:val="clear" w:color="auto" w:fill="auto"/>
          </w:tcPr>
          <w:p w14:paraId="57A296B3"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137C3B5B"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A21428</w:t>
            </w:r>
          </w:p>
        </w:tc>
      </w:tr>
      <w:tr w:rsidR="00A7520A" w:rsidRPr="00031F36" w14:paraId="4F902BF2"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641D1B1F"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Donkey anti-Goat </w:t>
            </w:r>
            <w:proofErr w:type="spellStart"/>
            <w:r w:rsidRPr="00BB0C52">
              <w:rPr>
                <w:b w:val="0"/>
                <w:color w:val="000000"/>
                <w:sz w:val="18"/>
                <w:szCs w:val="18"/>
              </w:rPr>
              <w:t>alexa</w:t>
            </w:r>
            <w:proofErr w:type="spellEnd"/>
            <w:r w:rsidRPr="00BB0C52">
              <w:rPr>
                <w:b w:val="0"/>
                <w:color w:val="000000"/>
                <w:sz w:val="18"/>
                <w:szCs w:val="18"/>
              </w:rPr>
              <w:t xml:space="preserve"> 555</w:t>
            </w:r>
          </w:p>
        </w:tc>
        <w:tc>
          <w:tcPr>
            <w:tcW w:w="1842" w:type="dxa"/>
            <w:tcBorders>
              <w:top w:val="nil"/>
              <w:left w:val="nil"/>
              <w:bottom w:val="nil"/>
              <w:right w:val="nil"/>
            </w:tcBorders>
            <w:shd w:val="clear" w:color="auto" w:fill="auto"/>
          </w:tcPr>
          <w:p w14:paraId="4BA66E8B"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4AEBB51E"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A21432</w:t>
            </w:r>
          </w:p>
        </w:tc>
      </w:tr>
      <w:tr w:rsidR="00A7520A" w:rsidRPr="00031F36" w14:paraId="2820CBAB"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68F2B9E7"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Donkey anti-Rabbit </w:t>
            </w:r>
            <w:proofErr w:type="spellStart"/>
            <w:r w:rsidRPr="00BB0C52">
              <w:rPr>
                <w:b w:val="0"/>
                <w:color w:val="000000"/>
                <w:sz w:val="18"/>
                <w:szCs w:val="18"/>
              </w:rPr>
              <w:t>alexa</w:t>
            </w:r>
            <w:proofErr w:type="spellEnd"/>
            <w:r w:rsidRPr="00BB0C52">
              <w:rPr>
                <w:b w:val="0"/>
                <w:color w:val="000000"/>
                <w:sz w:val="18"/>
                <w:szCs w:val="18"/>
              </w:rPr>
              <w:t xml:space="preserve"> 647</w:t>
            </w:r>
          </w:p>
        </w:tc>
        <w:tc>
          <w:tcPr>
            <w:tcW w:w="1842" w:type="dxa"/>
            <w:tcBorders>
              <w:top w:val="nil"/>
              <w:left w:val="nil"/>
              <w:bottom w:val="nil"/>
              <w:right w:val="nil"/>
            </w:tcBorders>
            <w:shd w:val="clear" w:color="auto" w:fill="auto"/>
          </w:tcPr>
          <w:p w14:paraId="42D2CEB3"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2C508591"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A31373</w:t>
            </w:r>
          </w:p>
        </w:tc>
      </w:tr>
      <w:tr w:rsidR="00A7520A" w:rsidRPr="00031F36" w14:paraId="03458D2A"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0D32173F"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Donkey anti-Rabbit </w:t>
            </w:r>
            <w:proofErr w:type="spellStart"/>
            <w:r w:rsidRPr="00BB0C52">
              <w:rPr>
                <w:b w:val="0"/>
                <w:color w:val="000000"/>
                <w:sz w:val="18"/>
                <w:szCs w:val="18"/>
              </w:rPr>
              <w:t>alexa</w:t>
            </w:r>
            <w:proofErr w:type="spellEnd"/>
            <w:r w:rsidRPr="00BB0C52">
              <w:rPr>
                <w:b w:val="0"/>
                <w:color w:val="000000"/>
                <w:sz w:val="18"/>
                <w:szCs w:val="18"/>
              </w:rPr>
              <w:t xml:space="preserve"> 555</w:t>
            </w:r>
          </w:p>
        </w:tc>
        <w:tc>
          <w:tcPr>
            <w:tcW w:w="1842" w:type="dxa"/>
            <w:tcBorders>
              <w:top w:val="nil"/>
              <w:left w:val="nil"/>
              <w:bottom w:val="nil"/>
              <w:right w:val="nil"/>
            </w:tcBorders>
            <w:shd w:val="clear" w:color="auto" w:fill="auto"/>
          </w:tcPr>
          <w:p w14:paraId="55B2813C"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3C14C139"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A31572</w:t>
            </w:r>
          </w:p>
        </w:tc>
      </w:tr>
      <w:tr w:rsidR="00A7520A" w:rsidRPr="00031F36" w14:paraId="6187447C" w14:textId="77777777" w:rsidTr="00A7520A">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nil"/>
            </w:tcBorders>
            <w:shd w:val="clear" w:color="auto" w:fill="auto"/>
          </w:tcPr>
          <w:p w14:paraId="1E45357D"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Donkey anti-Mouse </w:t>
            </w:r>
            <w:proofErr w:type="spellStart"/>
            <w:r w:rsidRPr="00BB0C52">
              <w:rPr>
                <w:b w:val="0"/>
                <w:color w:val="000000"/>
                <w:sz w:val="18"/>
                <w:szCs w:val="18"/>
              </w:rPr>
              <w:t>alexa</w:t>
            </w:r>
            <w:proofErr w:type="spellEnd"/>
            <w:r w:rsidRPr="00BB0C52">
              <w:rPr>
                <w:b w:val="0"/>
                <w:color w:val="000000"/>
                <w:sz w:val="18"/>
                <w:szCs w:val="18"/>
              </w:rPr>
              <w:t xml:space="preserve"> 647</w:t>
            </w:r>
          </w:p>
        </w:tc>
        <w:tc>
          <w:tcPr>
            <w:tcW w:w="1842" w:type="dxa"/>
            <w:tcBorders>
              <w:top w:val="nil"/>
              <w:left w:val="nil"/>
              <w:bottom w:val="nil"/>
              <w:right w:val="nil"/>
            </w:tcBorders>
            <w:shd w:val="clear" w:color="auto" w:fill="auto"/>
          </w:tcPr>
          <w:p w14:paraId="6021BCD9"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Life Technologies</w:t>
            </w:r>
          </w:p>
        </w:tc>
        <w:tc>
          <w:tcPr>
            <w:tcW w:w="1985" w:type="dxa"/>
            <w:tcBorders>
              <w:top w:val="nil"/>
              <w:left w:val="nil"/>
              <w:bottom w:val="nil"/>
            </w:tcBorders>
            <w:shd w:val="clear" w:color="auto" w:fill="auto"/>
          </w:tcPr>
          <w:p w14:paraId="0956C9C5" w14:textId="77777777" w:rsidR="00A7520A" w:rsidRPr="00031F36" w:rsidRDefault="00A7520A" w:rsidP="00A7520A">
            <w:pPr>
              <w:widowControl w:val="0"/>
              <w:autoSpaceDE w:val="0"/>
              <w:autoSpaceDN w:val="0"/>
              <w:adjustRightInd w:val="0"/>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color w:val="000000"/>
                <w:sz w:val="18"/>
                <w:szCs w:val="18"/>
              </w:rPr>
            </w:pPr>
            <w:r w:rsidRPr="00031F36">
              <w:rPr>
                <w:color w:val="000000"/>
                <w:sz w:val="18"/>
                <w:szCs w:val="18"/>
              </w:rPr>
              <w:t>A31571</w:t>
            </w:r>
          </w:p>
        </w:tc>
      </w:tr>
      <w:tr w:rsidR="00A7520A" w:rsidRPr="00031F36" w14:paraId="329CBC6A" w14:textId="77777777" w:rsidTr="00A7520A">
        <w:trPr>
          <w:trHeight w:val="113"/>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auto"/>
              <w:right w:val="nil"/>
            </w:tcBorders>
            <w:shd w:val="clear" w:color="auto" w:fill="auto"/>
          </w:tcPr>
          <w:p w14:paraId="1D5B328C" w14:textId="77777777" w:rsidR="00A7520A" w:rsidRPr="00BB0C52" w:rsidRDefault="00A7520A" w:rsidP="00A7520A">
            <w:pPr>
              <w:widowControl w:val="0"/>
              <w:autoSpaceDE w:val="0"/>
              <w:autoSpaceDN w:val="0"/>
              <w:adjustRightInd w:val="0"/>
              <w:spacing w:before="100" w:beforeAutospacing="1" w:after="100" w:afterAutospacing="1"/>
              <w:rPr>
                <w:b w:val="0"/>
                <w:color w:val="000000"/>
                <w:sz w:val="18"/>
                <w:szCs w:val="18"/>
              </w:rPr>
            </w:pPr>
            <w:r w:rsidRPr="00BB0C52">
              <w:rPr>
                <w:b w:val="0"/>
                <w:color w:val="000000"/>
                <w:sz w:val="18"/>
                <w:szCs w:val="18"/>
              </w:rPr>
              <w:t xml:space="preserve">Donkey anti-Chicken </w:t>
            </w:r>
            <w:proofErr w:type="spellStart"/>
            <w:r w:rsidRPr="00BB0C52">
              <w:rPr>
                <w:b w:val="0"/>
                <w:color w:val="000000"/>
                <w:sz w:val="18"/>
                <w:szCs w:val="18"/>
              </w:rPr>
              <w:t>dylight</w:t>
            </w:r>
            <w:proofErr w:type="spellEnd"/>
            <w:r w:rsidRPr="00BB0C52">
              <w:rPr>
                <w:b w:val="0"/>
                <w:color w:val="000000"/>
                <w:sz w:val="18"/>
                <w:szCs w:val="18"/>
              </w:rPr>
              <w:t xml:space="preserve"> 488</w:t>
            </w:r>
          </w:p>
        </w:tc>
        <w:tc>
          <w:tcPr>
            <w:tcW w:w="1842" w:type="dxa"/>
            <w:tcBorders>
              <w:top w:val="nil"/>
              <w:left w:val="nil"/>
              <w:bottom w:val="single" w:sz="4" w:space="0" w:color="auto"/>
              <w:right w:val="nil"/>
            </w:tcBorders>
            <w:shd w:val="clear" w:color="auto" w:fill="auto"/>
          </w:tcPr>
          <w:p w14:paraId="4EAEF51B"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Jackson</w:t>
            </w:r>
          </w:p>
        </w:tc>
        <w:tc>
          <w:tcPr>
            <w:tcW w:w="1985" w:type="dxa"/>
            <w:tcBorders>
              <w:top w:val="nil"/>
              <w:left w:val="nil"/>
              <w:bottom w:val="single" w:sz="4" w:space="0" w:color="auto"/>
            </w:tcBorders>
            <w:shd w:val="clear" w:color="auto" w:fill="auto"/>
          </w:tcPr>
          <w:p w14:paraId="28FDFB41" w14:textId="77777777" w:rsidR="00A7520A" w:rsidRPr="00031F36" w:rsidRDefault="00A7520A" w:rsidP="00A7520A">
            <w:pPr>
              <w:widowControl w:val="0"/>
              <w:autoSpaceDE w:val="0"/>
              <w:autoSpaceDN w:val="0"/>
              <w:adjustRightInd w:val="0"/>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color w:val="000000"/>
                <w:sz w:val="18"/>
                <w:szCs w:val="18"/>
              </w:rPr>
            </w:pPr>
            <w:r w:rsidRPr="00031F36">
              <w:rPr>
                <w:color w:val="000000"/>
                <w:sz w:val="18"/>
                <w:szCs w:val="18"/>
              </w:rPr>
              <w:t>703-485-155</w:t>
            </w:r>
          </w:p>
        </w:tc>
      </w:tr>
      <w:tr w:rsidR="00A7520A" w:rsidRPr="00031F36" w14:paraId="2081EA38" w14:textId="77777777" w:rsidTr="00A7520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222" w:type="dxa"/>
            <w:gridSpan w:val="3"/>
            <w:tcBorders>
              <w:top w:val="single" w:sz="4" w:space="0" w:color="auto"/>
              <w:bottom w:val="nil"/>
            </w:tcBorders>
            <w:shd w:val="clear" w:color="auto" w:fill="auto"/>
            <w:vAlign w:val="bottom"/>
          </w:tcPr>
          <w:p w14:paraId="08EDA93B" w14:textId="5068CEC5" w:rsidR="00A7520A" w:rsidRPr="00A7520A" w:rsidRDefault="00C2377D" w:rsidP="00A7520A">
            <w:pPr>
              <w:widowControl w:val="0"/>
              <w:autoSpaceDE w:val="0"/>
              <w:autoSpaceDN w:val="0"/>
              <w:adjustRightInd w:val="0"/>
              <w:spacing w:before="100" w:beforeAutospacing="1" w:after="100" w:afterAutospacing="1"/>
              <w:rPr>
                <w:b w:val="0"/>
                <w:color w:val="000000"/>
                <w:sz w:val="16"/>
                <w:szCs w:val="18"/>
              </w:rPr>
            </w:pPr>
            <w:r>
              <w:rPr>
                <w:b w:val="0"/>
                <w:color w:val="000000"/>
                <w:sz w:val="16"/>
                <w:szCs w:val="18"/>
                <w:vertAlign w:val="superscript"/>
              </w:rPr>
              <w:t>*</w:t>
            </w:r>
            <w:r w:rsidR="00A7520A" w:rsidRPr="00A7520A">
              <w:rPr>
                <w:b w:val="0"/>
                <w:color w:val="000000"/>
                <w:sz w:val="16"/>
                <w:szCs w:val="18"/>
              </w:rPr>
              <w:t>not shown in results</w:t>
            </w:r>
          </w:p>
        </w:tc>
      </w:tr>
      <w:bookmarkEnd w:id="0"/>
    </w:tbl>
    <w:p w14:paraId="15F1C0B3" w14:textId="6AAF8D9F" w:rsidR="00D46746" w:rsidRPr="00E80944" w:rsidRDefault="00D46746" w:rsidP="00E80944">
      <w:pPr>
        <w:spacing w:after="120"/>
        <w:rPr>
          <w:b/>
        </w:rPr>
      </w:pPr>
      <w:r>
        <w:rPr>
          <w:rFonts w:ascii="Helvetica" w:hAnsi="Helvetica"/>
          <w:szCs w:val="24"/>
        </w:rPr>
        <w:br w:type="page"/>
      </w:r>
      <w:r w:rsidR="00C400F9" w:rsidRPr="00E80944">
        <w:rPr>
          <w:b/>
        </w:rPr>
        <w:lastRenderedPageBreak/>
        <w:t xml:space="preserve">Extended Data Table </w:t>
      </w:r>
      <w:r w:rsidRPr="00E80944">
        <w:rPr>
          <w:b/>
        </w:rPr>
        <w:t>6: Primers for semi-quantitative RT-PCR</w:t>
      </w:r>
      <w:r w:rsidR="001E3CF5" w:rsidRPr="00E80944">
        <w:rPr>
          <w:b/>
        </w:rPr>
        <w:t>.</w:t>
      </w:r>
    </w:p>
    <w:tbl>
      <w:tblPr>
        <w:tblStyle w:val="GridTable2"/>
        <w:tblW w:w="0" w:type="auto"/>
        <w:tblLook w:val="04A0" w:firstRow="1" w:lastRow="0" w:firstColumn="1" w:lastColumn="0" w:noHBand="0" w:noVBand="1"/>
      </w:tblPr>
      <w:tblGrid>
        <w:gridCol w:w="1057"/>
        <w:gridCol w:w="3347"/>
        <w:gridCol w:w="3317"/>
      </w:tblGrid>
      <w:tr w:rsidR="00D46746" w:rsidRPr="00A92F92" w14:paraId="5AEFB7B5" w14:textId="77777777" w:rsidTr="00B126A1">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057" w:type="dxa"/>
            <w:tcBorders>
              <w:top w:val="single" w:sz="4" w:space="0" w:color="auto"/>
              <w:bottom w:val="single" w:sz="4" w:space="0" w:color="auto"/>
            </w:tcBorders>
            <w:shd w:val="clear" w:color="auto" w:fill="auto"/>
          </w:tcPr>
          <w:p w14:paraId="3D97AD23" w14:textId="77777777" w:rsidR="00D46746" w:rsidRPr="008606D6" w:rsidRDefault="00D46746" w:rsidP="00671C37">
            <w:pPr>
              <w:rPr>
                <w:sz w:val="18"/>
                <w:szCs w:val="18"/>
              </w:rPr>
            </w:pPr>
            <w:r w:rsidRPr="00A92F92">
              <w:rPr>
                <w:sz w:val="18"/>
                <w:szCs w:val="18"/>
              </w:rPr>
              <w:t>Gene</w:t>
            </w:r>
          </w:p>
        </w:tc>
        <w:tc>
          <w:tcPr>
            <w:tcW w:w="3347" w:type="dxa"/>
            <w:tcBorders>
              <w:top w:val="single" w:sz="4" w:space="0" w:color="auto"/>
              <w:bottom w:val="single" w:sz="4" w:space="0" w:color="auto"/>
            </w:tcBorders>
            <w:shd w:val="clear" w:color="auto" w:fill="auto"/>
          </w:tcPr>
          <w:p w14:paraId="7ED9F9A5" w14:textId="77777777" w:rsidR="00D46746" w:rsidRPr="008606D6" w:rsidRDefault="00D46746" w:rsidP="00671C37">
            <w:pPr>
              <w:cnfStyle w:val="100000000000" w:firstRow="1" w:lastRow="0" w:firstColumn="0" w:lastColumn="0" w:oddVBand="0" w:evenVBand="0" w:oddHBand="0" w:evenHBand="0" w:firstRowFirstColumn="0" w:firstRowLastColumn="0" w:lastRowFirstColumn="0" w:lastRowLastColumn="0"/>
              <w:rPr>
                <w:b w:val="0"/>
                <w:sz w:val="18"/>
                <w:szCs w:val="18"/>
              </w:rPr>
            </w:pPr>
            <w:r w:rsidRPr="008606D6">
              <w:rPr>
                <w:b w:val="0"/>
                <w:sz w:val="18"/>
                <w:szCs w:val="18"/>
              </w:rPr>
              <w:t>Forward Primer (5’-3’)</w:t>
            </w:r>
          </w:p>
        </w:tc>
        <w:tc>
          <w:tcPr>
            <w:tcW w:w="3317" w:type="dxa"/>
            <w:tcBorders>
              <w:top w:val="single" w:sz="4" w:space="0" w:color="auto"/>
              <w:bottom w:val="single" w:sz="4" w:space="0" w:color="auto"/>
            </w:tcBorders>
            <w:shd w:val="clear" w:color="auto" w:fill="auto"/>
          </w:tcPr>
          <w:p w14:paraId="0B4B184B" w14:textId="77777777" w:rsidR="00D46746" w:rsidRPr="008606D6" w:rsidRDefault="00D46746" w:rsidP="00671C37">
            <w:pPr>
              <w:cnfStyle w:val="100000000000" w:firstRow="1" w:lastRow="0" w:firstColumn="0" w:lastColumn="0" w:oddVBand="0" w:evenVBand="0" w:oddHBand="0" w:evenHBand="0" w:firstRowFirstColumn="0" w:firstRowLastColumn="0" w:lastRowFirstColumn="0" w:lastRowLastColumn="0"/>
              <w:rPr>
                <w:b w:val="0"/>
                <w:sz w:val="18"/>
                <w:szCs w:val="18"/>
              </w:rPr>
            </w:pPr>
            <w:r w:rsidRPr="008606D6">
              <w:rPr>
                <w:b w:val="0"/>
                <w:sz w:val="18"/>
                <w:szCs w:val="18"/>
              </w:rPr>
              <w:t>Reverse Primer (5’-3’)</w:t>
            </w:r>
          </w:p>
        </w:tc>
      </w:tr>
      <w:tr w:rsidR="00D46746" w:rsidRPr="00A92F92" w14:paraId="43C54990"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single" w:sz="4" w:space="0" w:color="auto"/>
              <w:bottom w:val="nil"/>
              <w:right w:val="nil"/>
            </w:tcBorders>
            <w:shd w:val="clear" w:color="auto" w:fill="auto"/>
            <w:vAlign w:val="center"/>
          </w:tcPr>
          <w:p w14:paraId="39677904" w14:textId="77777777" w:rsidR="00D46746" w:rsidRPr="008606D6" w:rsidRDefault="00D46746" w:rsidP="00B126A1">
            <w:pPr>
              <w:rPr>
                <w:b w:val="0"/>
                <w:sz w:val="18"/>
                <w:szCs w:val="18"/>
              </w:rPr>
            </w:pPr>
            <w:r w:rsidRPr="008606D6">
              <w:rPr>
                <w:rFonts w:ascii="Symbol" w:hAnsi="Symbol"/>
                <w:sz w:val="18"/>
                <w:szCs w:val="18"/>
              </w:rPr>
              <w:t></w:t>
            </w:r>
            <w:r w:rsidRPr="008606D6">
              <w:rPr>
                <w:sz w:val="18"/>
                <w:szCs w:val="18"/>
              </w:rPr>
              <w:t xml:space="preserve"> actin</w:t>
            </w:r>
          </w:p>
        </w:tc>
        <w:tc>
          <w:tcPr>
            <w:tcW w:w="3347" w:type="dxa"/>
            <w:tcBorders>
              <w:top w:val="single" w:sz="4" w:space="0" w:color="auto"/>
              <w:left w:val="nil"/>
              <w:bottom w:val="nil"/>
              <w:right w:val="nil"/>
            </w:tcBorders>
            <w:shd w:val="clear" w:color="auto" w:fill="auto"/>
            <w:vAlign w:val="center"/>
          </w:tcPr>
          <w:p w14:paraId="28C5B7C5" w14:textId="7BD0ADE4"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8606D6">
              <w:rPr>
                <w:sz w:val="18"/>
                <w:szCs w:val="18"/>
              </w:rPr>
              <w:t>AAACTGGAACGGTGAAGGTG</w:t>
            </w:r>
          </w:p>
        </w:tc>
        <w:tc>
          <w:tcPr>
            <w:tcW w:w="3317" w:type="dxa"/>
            <w:tcBorders>
              <w:top w:val="single" w:sz="4" w:space="0" w:color="auto"/>
              <w:left w:val="nil"/>
              <w:bottom w:val="nil"/>
            </w:tcBorders>
            <w:shd w:val="clear" w:color="auto" w:fill="auto"/>
            <w:vAlign w:val="center"/>
          </w:tcPr>
          <w:p w14:paraId="4427BE88"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rPr>
              <w:t>TCAAGTTGGGGGACAAAAAGG</w:t>
            </w:r>
          </w:p>
        </w:tc>
      </w:tr>
      <w:tr w:rsidR="00D46746" w:rsidRPr="00A92F92" w14:paraId="4547C4D9"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02A3F135" w14:textId="77777777" w:rsidR="00D46746" w:rsidRPr="008606D6" w:rsidRDefault="00D46746" w:rsidP="00B126A1">
            <w:pPr>
              <w:rPr>
                <w:b w:val="0"/>
                <w:sz w:val="18"/>
                <w:szCs w:val="18"/>
              </w:rPr>
            </w:pPr>
            <w:r w:rsidRPr="008606D6">
              <w:rPr>
                <w:sz w:val="18"/>
                <w:szCs w:val="18"/>
              </w:rPr>
              <w:t>AhD2</w:t>
            </w:r>
          </w:p>
        </w:tc>
        <w:tc>
          <w:tcPr>
            <w:tcW w:w="3347" w:type="dxa"/>
            <w:tcBorders>
              <w:top w:val="nil"/>
              <w:left w:val="nil"/>
              <w:bottom w:val="nil"/>
              <w:right w:val="nil"/>
            </w:tcBorders>
            <w:shd w:val="clear" w:color="auto" w:fill="auto"/>
            <w:vAlign w:val="center"/>
          </w:tcPr>
          <w:p w14:paraId="6D048056" w14:textId="4723D2D6"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8606D6">
              <w:rPr>
                <w:sz w:val="18"/>
                <w:szCs w:val="18"/>
              </w:rPr>
              <w:t>GTTGTCAAACCAGCAGAGCA</w:t>
            </w:r>
          </w:p>
        </w:tc>
        <w:tc>
          <w:tcPr>
            <w:tcW w:w="3317" w:type="dxa"/>
            <w:tcBorders>
              <w:top w:val="nil"/>
              <w:left w:val="nil"/>
              <w:bottom w:val="nil"/>
            </w:tcBorders>
            <w:shd w:val="clear" w:color="auto" w:fill="auto"/>
            <w:vAlign w:val="center"/>
          </w:tcPr>
          <w:p w14:paraId="367F1B51" w14:textId="453674CC"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sz w:val="18"/>
                <w:szCs w:val="18"/>
              </w:rPr>
              <w:t>CAAGTCGGCATCAGCTAACA</w:t>
            </w:r>
          </w:p>
        </w:tc>
      </w:tr>
      <w:tr w:rsidR="00D46746" w:rsidRPr="00A92F92" w14:paraId="320EF401"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6D578B2D" w14:textId="77777777" w:rsidR="00D46746" w:rsidRPr="008606D6" w:rsidRDefault="00D46746" w:rsidP="00B126A1">
            <w:pPr>
              <w:rPr>
                <w:b w:val="0"/>
                <w:sz w:val="18"/>
                <w:szCs w:val="18"/>
              </w:rPr>
            </w:pPr>
            <w:r w:rsidRPr="008606D6">
              <w:rPr>
                <w:sz w:val="18"/>
                <w:szCs w:val="18"/>
              </w:rPr>
              <w:t>DRD2</w:t>
            </w:r>
          </w:p>
        </w:tc>
        <w:tc>
          <w:tcPr>
            <w:tcW w:w="3347" w:type="dxa"/>
            <w:tcBorders>
              <w:top w:val="nil"/>
              <w:left w:val="nil"/>
              <w:bottom w:val="nil"/>
              <w:right w:val="nil"/>
            </w:tcBorders>
            <w:shd w:val="clear" w:color="auto" w:fill="auto"/>
            <w:vAlign w:val="center"/>
          </w:tcPr>
          <w:p w14:paraId="0DB25502" w14:textId="445C23C0"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8606D6">
              <w:rPr>
                <w:sz w:val="18"/>
                <w:szCs w:val="18"/>
              </w:rPr>
              <w:t>GGAGGTGGTAGGTGAGTGGA</w:t>
            </w:r>
          </w:p>
        </w:tc>
        <w:tc>
          <w:tcPr>
            <w:tcW w:w="3317" w:type="dxa"/>
            <w:tcBorders>
              <w:top w:val="nil"/>
              <w:left w:val="nil"/>
              <w:bottom w:val="nil"/>
            </w:tcBorders>
            <w:shd w:val="clear" w:color="auto" w:fill="auto"/>
            <w:vAlign w:val="center"/>
          </w:tcPr>
          <w:p w14:paraId="0D73E46D"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rPr>
              <w:t>GGAGATGGTGAAGGACAGGA</w:t>
            </w:r>
          </w:p>
        </w:tc>
      </w:tr>
      <w:tr w:rsidR="00D46746" w:rsidRPr="00A92F92" w14:paraId="598AF620"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02B38C01" w14:textId="77777777" w:rsidR="00D46746" w:rsidRPr="008606D6" w:rsidRDefault="00D46746" w:rsidP="00B126A1">
            <w:pPr>
              <w:rPr>
                <w:b w:val="0"/>
                <w:sz w:val="18"/>
                <w:szCs w:val="18"/>
              </w:rPr>
            </w:pPr>
            <w:r w:rsidRPr="008606D6">
              <w:rPr>
                <w:sz w:val="18"/>
                <w:szCs w:val="18"/>
              </w:rPr>
              <w:t>EN1</w:t>
            </w:r>
          </w:p>
        </w:tc>
        <w:tc>
          <w:tcPr>
            <w:tcW w:w="3347" w:type="dxa"/>
            <w:tcBorders>
              <w:top w:val="nil"/>
              <w:left w:val="nil"/>
              <w:bottom w:val="nil"/>
              <w:right w:val="nil"/>
            </w:tcBorders>
            <w:shd w:val="clear" w:color="auto" w:fill="auto"/>
            <w:vAlign w:val="center"/>
          </w:tcPr>
          <w:p w14:paraId="3D0EBA56" w14:textId="6196A8A8"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8606D6">
              <w:rPr>
                <w:sz w:val="18"/>
                <w:szCs w:val="18"/>
              </w:rPr>
              <w:t>CTAGCCAAACCGCTTACGAC</w:t>
            </w:r>
          </w:p>
        </w:tc>
        <w:tc>
          <w:tcPr>
            <w:tcW w:w="3317" w:type="dxa"/>
            <w:tcBorders>
              <w:top w:val="nil"/>
              <w:left w:val="nil"/>
              <w:bottom w:val="nil"/>
            </w:tcBorders>
            <w:shd w:val="clear" w:color="auto" w:fill="auto"/>
            <w:vAlign w:val="center"/>
          </w:tcPr>
          <w:p w14:paraId="790F4304" w14:textId="77777777"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sz w:val="18"/>
                <w:szCs w:val="18"/>
              </w:rPr>
              <w:t>GCAGAACAGACAGACCGACA</w:t>
            </w:r>
          </w:p>
        </w:tc>
      </w:tr>
      <w:tr w:rsidR="00D46746" w:rsidRPr="00A92F92" w14:paraId="2B141494"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43110543" w14:textId="77777777" w:rsidR="00D46746" w:rsidRPr="008606D6" w:rsidRDefault="00D46746" w:rsidP="00B126A1">
            <w:pPr>
              <w:rPr>
                <w:b w:val="0"/>
                <w:sz w:val="18"/>
                <w:szCs w:val="18"/>
              </w:rPr>
            </w:pPr>
            <w:r w:rsidRPr="008606D6">
              <w:rPr>
                <w:sz w:val="18"/>
                <w:szCs w:val="18"/>
              </w:rPr>
              <w:t>GAD67</w:t>
            </w:r>
          </w:p>
        </w:tc>
        <w:tc>
          <w:tcPr>
            <w:tcW w:w="3347" w:type="dxa"/>
            <w:tcBorders>
              <w:top w:val="nil"/>
              <w:left w:val="nil"/>
              <w:bottom w:val="nil"/>
              <w:right w:val="nil"/>
            </w:tcBorders>
            <w:shd w:val="clear" w:color="auto" w:fill="auto"/>
            <w:vAlign w:val="center"/>
          </w:tcPr>
          <w:p w14:paraId="4D220DAF" w14:textId="4F4C87F4"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8606D6">
              <w:rPr>
                <w:sz w:val="18"/>
                <w:szCs w:val="18"/>
              </w:rPr>
              <w:t>ATTCTTGAAGCCAAACAG</w:t>
            </w:r>
          </w:p>
        </w:tc>
        <w:tc>
          <w:tcPr>
            <w:tcW w:w="3317" w:type="dxa"/>
            <w:tcBorders>
              <w:top w:val="nil"/>
              <w:left w:val="nil"/>
              <w:bottom w:val="nil"/>
            </w:tcBorders>
            <w:shd w:val="clear" w:color="auto" w:fill="auto"/>
            <w:vAlign w:val="center"/>
          </w:tcPr>
          <w:p w14:paraId="2E73C9DE"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rPr>
              <w:t>TAGCTTTTCCCGTCGTTG</w:t>
            </w:r>
          </w:p>
        </w:tc>
      </w:tr>
      <w:tr w:rsidR="00D46746" w:rsidRPr="00A92F92" w14:paraId="1D889959"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3C663DD2" w14:textId="77777777" w:rsidR="00D46746" w:rsidRPr="008606D6" w:rsidRDefault="00D46746" w:rsidP="00B126A1">
            <w:pPr>
              <w:rPr>
                <w:b w:val="0"/>
                <w:sz w:val="18"/>
                <w:szCs w:val="18"/>
              </w:rPr>
            </w:pPr>
            <w:r w:rsidRPr="008606D6">
              <w:rPr>
                <w:sz w:val="18"/>
                <w:szCs w:val="18"/>
              </w:rPr>
              <w:t>GFAP</w:t>
            </w:r>
          </w:p>
        </w:tc>
        <w:tc>
          <w:tcPr>
            <w:tcW w:w="3347" w:type="dxa"/>
            <w:tcBorders>
              <w:top w:val="nil"/>
              <w:left w:val="nil"/>
              <w:bottom w:val="nil"/>
              <w:right w:val="nil"/>
            </w:tcBorders>
            <w:shd w:val="clear" w:color="auto" w:fill="auto"/>
            <w:vAlign w:val="center"/>
          </w:tcPr>
          <w:p w14:paraId="75003CB0" w14:textId="28797509"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caps/>
                <w:color w:val="000000"/>
                <w:sz w:val="18"/>
                <w:szCs w:val="18"/>
              </w:rPr>
            </w:pPr>
            <w:r w:rsidRPr="008606D6">
              <w:rPr>
                <w:caps/>
                <w:color w:val="000000"/>
                <w:sz w:val="18"/>
                <w:szCs w:val="18"/>
              </w:rPr>
              <w:t>Ggcagggcatgactttgttc</w:t>
            </w:r>
          </w:p>
        </w:tc>
        <w:tc>
          <w:tcPr>
            <w:tcW w:w="3317" w:type="dxa"/>
            <w:tcBorders>
              <w:top w:val="nil"/>
              <w:left w:val="nil"/>
              <w:bottom w:val="nil"/>
            </w:tcBorders>
            <w:shd w:val="clear" w:color="auto" w:fill="auto"/>
            <w:vAlign w:val="center"/>
          </w:tcPr>
          <w:p w14:paraId="25252852" w14:textId="77777777"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caps/>
                <w:color w:val="000000"/>
                <w:sz w:val="18"/>
                <w:szCs w:val="18"/>
              </w:rPr>
              <w:t>Taagaagggaccgcaagagg</w:t>
            </w:r>
          </w:p>
        </w:tc>
      </w:tr>
      <w:tr w:rsidR="00D46746" w:rsidRPr="00A92F92" w14:paraId="407C7548"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1C6FB0B8" w14:textId="77777777" w:rsidR="00D46746" w:rsidRPr="008606D6" w:rsidRDefault="00D46746" w:rsidP="00B126A1">
            <w:pPr>
              <w:rPr>
                <w:b w:val="0"/>
                <w:sz w:val="18"/>
                <w:szCs w:val="18"/>
              </w:rPr>
            </w:pPr>
            <w:r w:rsidRPr="008606D6">
              <w:rPr>
                <w:sz w:val="18"/>
                <w:szCs w:val="18"/>
              </w:rPr>
              <w:t>LMX1A</w:t>
            </w:r>
          </w:p>
        </w:tc>
        <w:tc>
          <w:tcPr>
            <w:tcW w:w="3347" w:type="dxa"/>
            <w:tcBorders>
              <w:top w:val="nil"/>
              <w:left w:val="nil"/>
              <w:bottom w:val="nil"/>
              <w:right w:val="nil"/>
            </w:tcBorders>
            <w:shd w:val="clear" w:color="auto" w:fill="auto"/>
            <w:vAlign w:val="center"/>
          </w:tcPr>
          <w:p w14:paraId="0CE4EC46" w14:textId="5B1C5180"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8606D6">
              <w:rPr>
                <w:sz w:val="18"/>
                <w:szCs w:val="18"/>
              </w:rPr>
              <w:t>CCTGCAGGAAGGTGAGAGAG</w:t>
            </w:r>
          </w:p>
        </w:tc>
        <w:tc>
          <w:tcPr>
            <w:tcW w:w="3317" w:type="dxa"/>
            <w:tcBorders>
              <w:top w:val="nil"/>
              <w:left w:val="nil"/>
              <w:bottom w:val="nil"/>
            </w:tcBorders>
            <w:shd w:val="clear" w:color="auto" w:fill="auto"/>
            <w:vAlign w:val="center"/>
          </w:tcPr>
          <w:p w14:paraId="19E34FE3" w14:textId="165183A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rPr>
              <w:t>GTCGTCGCTATCCAGGTCAT</w:t>
            </w:r>
          </w:p>
        </w:tc>
      </w:tr>
      <w:tr w:rsidR="00D46746" w:rsidRPr="00A92F92" w14:paraId="41B2DB88"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01AC1F61" w14:textId="77777777" w:rsidR="00D46746" w:rsidRPr="008606D6" w:rsidRDefault="00D46746" w:rsidP="00B126A1">
            <w:pPr>
              <w:rPr>
                <w:b w:val="0"/>
                <w:sz w:val="18"/>
                <w:szCs w:val="18"/>
              </w:rPr>
            </w:pPr>
            <w:r w:rsidRPr="008606D6">
              <w:rPr>
                <w:sz w:val="18"/>
                <w:szCs w:val="18"/>
              </w:rPr>
              <w:t>LMX1B</w:t>
            </w:r>
          </w:p>
        </w:tc>
        <w:tc>
          <w:tcPr>
            <w:tcW w:w="3347" w:type="dxa"/>
            <w:tcBorders>
              <w:top w:val="nil"/>
              <w:left w:val="nil"/>
              <w:bottom w:val="nil"/>
              <w:right w:val="nil"/>
            </w:tcBorders>
            <w:shd w:val="clear" w:color="auto" w:fill="auto"/>
            <w:vAlign w:val="center"/>
          </w:tcPr>
          <w:p w14:paraId="03EDD64C" w14:textId="686F7111"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8606D6">
              <w:rPr>
                <w:sz w:val="18"/>
                <w:szCs w:val="18"/>
              </w:rPr>
              <w:t>GCAGCGGCTGCATGGAGAAGATCGC</w:t>
            </w:r>
          </w:p>
        </w:tc>
        <w:tc>
          <w:tcPr>
            <w:tcW w:w="3317" w:type="dxa"/>
            <w:tcBorders>
              <w:top w:val="nil"/>
              <w:left w:val="nil"/>
              <w:bottom w:val="nil"/>
            </w:tcBorders>
            <w:shd w:val="clear" w:color="auto" w:fill="auto"/>
            <w:vAlign w:val="center"/>
          </w:tcPr>
          <w:p w14:paraId="5A747B81" w14:textId="5034556A"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sz w:val="18"/>
                <w:szCs w:val="18"/>
              </w:rPr>
              <w:t>GGTTCTGAAACCAGACCTGGACAAC</w:t>
            </w:r>
          </w:p>
        </w:tc>
      </w:tr>
      <w:tr w:rsidR="00D46746" w:rsidRPr="00A92F92" w14:paraId="3B85D05C"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059CB7D1" w14:textId="77777777" w:rsidR="00D46746" w:rsidRPr="008606D6" w:rsidRDefault="00D46746" w:rsidP="00B126A1">
            <w:pPr>
              <w:rPr>
                <w:b w:val="0"/>
                <w:sz w:val="18"/>
                <w:szCs w:val="18"/>
              </w:rPr>
            </w:pPr>
            <w:r w:rsidRPr="008606D6">
              <w:rPr>
                <w:sz w:val="18"/>
                <w:szCs w:val="18"/>
              </w:rPr>
              <w:t>MAP2</w:t>
            </w:r>
          </w:p>
        </w:tc>
        <w:tc>
          <w:tcPr>
            <w:tcW w:w="3347" w:type="dxa"/>
            <w:tcBorders>
              <w:top w:val="nil"/>
              <w:left w:val="nil"/>
              <w:bottom w:val="nil"/>
              <w:right w:val="nil"/>
            </w:tcBorders>
            <w:shd w:val="clear" w:color="auto" w:fill="auto"/>
            <w:vAlign w:val="center"/>
          </w:tcPr>
          <w:p w14:paraId="27971A3D" w14:textId="4D25CA19" w:rsidR="00D46746" w:rsidRPr="00B126A1" w:rsidRDefault="00D46746" w:rsidP="00B126A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lang w:val="fr-FR"/>
              </w:rPr>
            </w:pPr>
            <w:r w:rsidRPr="008606D6">
              <w:rPr>
                <w:sz w:val="18"/>
                <w:szCs w:val="18"/>
                <w:lang w:val="fr-FR"/>
              </w:rPr>
              <w:t>CAGCAAAGGGATACTTTCAC</w:t>
            </w:r>
          </w:p>
        </w:tc>
        <w:tc>
          <w:tcPr>
            <w:tcW w:w="3317" w:type="dxa"/>
            <w:tcBorders>
              <w:top w:val="nil"/>
              <w:left w:val="nil"/>
              <w:bottom w:val="nil"/>
            </w:tcBorders>
            <w:shd w:val="clear" w:color="auto" w:fill="auto"/>
            <w:vAlign w:val="center"/>
          </w:tcPr>
          <w:p w14:paraId="6AD654F3"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lang w:val="fr-FR"/>
              </w:rPr>
              <w:t>ATGCTTTTTGTTGCTTCTTC</w:t>
            </w:r>
          </w:p>
        </w:tc>
      </w:tr>
      <w:tr w:rsidR="00D46746" w:rsidRPr="00A92F92" w14:paraId="7C21D7DA"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17972A6C" w14:textId="77777777" w:rsidR="00D46746" w:rsidRPr="008606D6" w:rsidRDefault="00D46746" w:rsidP="00B126A1">
            <w:pPr>
              <w:rPr>
                <w:b w:val="0"/>
                <w:sz w:val="18"/>
                <w:szCs w:val="18"/>
              </w:rPr>
            </w:pPr>
            <w:r w:rsidRPr="008606D6">
              <w:rPr>
                <w:sz w:val="18"/>
                <w:szCs w:val="18"/>
              </w:rPr>
              <w:t>MUSASHI</w:t>
            </w:r>
          </w:p>
        </w:tc>
        <w:tc>
          <w:tcPr>
            <w:tcW w:w="3347" w:type="dxa"/>
            <w:tcBorders>
              <w:top w:val="nil"/>
              <w:left w:val="nil"/>
              <w:bottom w:val="nil"/>
              <w:right w:val="nil"/>
            </w:tcBorders>
            <w:shd w:val="clear" w:color="auto" w:fill="auto"/>
            <w:vAlign w:val="center"/>
          </w:tcPr>
          <w:p w14:paraId="35EC7462" w14:textId="201494E3" w:rsidR="00D46746" w:rsidRPr="00B126A1" w:rsidRDefault="00D46746" w:rsidP="00B126A1">
            <w:pPr>
              <w:cnfStyle w:val="000000000000" w:firstRow="0" w:lastRow="0" w:firstColumn="0" w:lastColumn="0" w:oddVBand="0" w:evenVBand="0" w:oddHBand="0" w:evenHBand="0" w:firstRowFirstColumn="0" w:firstRowLastColumn="0" w:lastRowFirstColumn="0" w:lastRowLastColumn="0"/>
              <w:rPr>
                <w:caps/>
                <w:sz w:val="18"/>
                <w:szCs w:val="18"/>
                <w:lang w:val="fr-FR"/>
              </w:rPr>
            </w:pPr>
            <w:r w:rsidRPr="008606D6">
              <w:rPr>
                <w:caps/>
                <w:sz w:val="18"/>
                <w:szCs w:val="18"/>
                <w:lang w:val="fr-FR"/>
              </w:rPr>
              <w:t>cgagctcgactccaaaacaatt</w:t>
            </w:r>
          </w:p>
        </w:tc>
        <w:tc>
          <w:tcPr>
            <w:tcW w:w="3317" w:type="dxa"/>
            <w:tcBorders>
              <w:top w:val="nil"/>
              <w:left w:val="nil"/>
              <w:bottom w:val="nil"/>
            </w:tcBorders>
            <w:shd w:val="clear" w:color="auto" w:fill="auto"/>
            <w:vAlign w:val="center"/>
          </w:tcPr>
          <w:p w14:paraId="4B399BFB" w14:textId="77777777"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caps/>
                <w:sz w:val="18"/>
                <w:szCs w:val="18"/>
                <w:lang w:val="fr-FR"/>
              </w:rPr>
              <w:t>tctacacggaattcggggaact</w:t>
            </w:r>
          </w:p>
        </w:tc>
      </w:tr>
      <w:tr w:rsidR="00D46746" w:rsidRPr="00A92F92" w14:paraId="0332E44C"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3962C713" w14:textId="77777777" w:rsidR="00D46746" w:rsidRPr="008606D6" w:rsidRDefault="00D46746" w:rsidP="00B126A1">
            <w:pPr>
              <w:rPr>
                <w:b w:val="0"/>
                <w:sz w:val="18"/>
                <w:szCs w:val="18"/>
              </w:rPr>
            </w:pPr>
            <w:r w:rsidRPr="008606D6">
              <w:rPr>
                <w:sz w:val="18"/>
                <w:szCs w:val="18"/>
              </w:rPr>
              <w:t>NESTIN</w:t>
            </w:r>
          </w:p>
        </w:tc>
        <w:tc>
          <w:tcPr>
            <w:tcW w:w="3347" w:type="dxa"/>
            <w:tcBorders>
              <w:top w:val="nil"/>
              <w:left w:val="nil"/>
              <w:bottom w:val="nil"/>
              <w:right w:val="nil"/>
            </w:tcBorders>
            <w:shd w:val="clear" w:color="auto" w:fill="auto"/>
            <w:vAlign w:val="center"/>
          </w:tcPr>
          <w:p w14:paraId="356F59FA" w14:textId="4BC1AF1E"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caps/>
                <w:sz w:val="18"/>
                <w:szCs w:val="18"/>
              </w:rPr>
            </w:pPr>
            <w:r w:rsidRPr="008606D6">
              <w:rPr>
                <w:caps/>
                <w:sz w:val="18"/>
                <w:szCs w:val="18"/>
              </w:rPr>
              <w:t>cgtcttggatctttgctccc</w:t>
            </w:r>
          </w:p>
        </w:tc>
        <w:tc>
          <w:tcPr>
            <w:tcW w:w="3317" w:type="dxa"/>
            <w:tcBorders>
              <w:top w:val="nil"/>
              <w:left w:val="nil"/>
              <w:bottom w:val="nil"/>
            </w:tcBorders>
            <w:shd w:val="clear" w:color="auto" w:fill="auto"/>
            <w:vAlign w:val="center"/>
          </w:tcPr>
          <w:p w14:paraId="0BDB9D6C"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caps/>
                <w:sz w:val="18"/>
                <w:szCs w:val="18"/>
              </w:rPr>
              <w:t>gggctctgatctctgcatct</w:t>
            </w:r>
          </w:p>
        </w:tc>
      </w:tr>
      <w:tr w:rsidR="00D46746" w:rsidRPr="00A92F92" w14:paraId="6332F131"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526CE397" w14:textId="77777777" w:rsidR="00D46746" w:rsidRPr="008606D6" w:rsidRDefault="00D46746" w:rsidP="00B126A1">
            <w:pPr>
              <w:rPr>
                <w:b w:val="0"/>
                <w:sz w:val="18"/>
                <w:szCs w:val="18"/>
              </w:rPr>
            </w:pPr>
            <w:r w:rsidRPr="008606D6">
              <w:rPr>
                <w:sz w:val="18"/>
                <w:szCs w:val="18"/>
              </w:rPr>
              <w:t>NGN2</w:t>
            </w:r>
          </w:p>
        </w:tc>
        <w:tc>
          <w:tcPr>
            <w:tcW w:w="3347" w:type="dxa"/>
            <w:tcBorders>
              <w:top w:val="nil"/>
              <w:left w:val="nil"/>
              <w:bottom w:val="nil"/>
              <w:right w:val="nil"/>
            </w:tcBorders>
            <w:shd w:val="clear" w:color="auto" w:fill="auto"/>
            <w:vAlign w:val="center"/>
          </w:tcPr>
          <w:p w14:paraId="36D11916" w14:textId="51550EFD" w:rsidR="00D46746" w:rsidRPr="00B126A1" w:rsidRDefault="00D46746" w:rsidP="00B126A1">
            <w:pPr>
              <w:cnfStyle w:val="000000000000" w:firstRow="0" w:lastRow="0" w:firstColumn="0" w:lastColumn="0" w:oddVBand="0" w:evenVBand="0" w:oddHBand="0" w:evenHBand="0" w:firstRowFirstColumn="0" w:firstRowLastColumn="0" w:lastRowFirstColumn="0" w:lastRowLastColumn="0"/>
              <w:rPr>
                <w:caps/>
                <w:sz w:val="18"/>
                <w:szCs w:val="18"/>
                <w:lang w:val="fr-FR"/>
              </w:rPr>
            </w:pPr>
            <w:r w:rsidRPr="008606D6">
              <w:rPr>
                <w:caps/>
                <w:sz w:val="18"/>
                <w:szCs w:val="18"/>
                <w:lang w:val="fr-FR"/>
              </w:rPr>
              <w:t>CCGAGACCTTGGAGTTGAAG</w:t>
            </w:r>
          </w:p>
        </w:tc>
        <w:tc>
          <w:tcPr>
            <w:tcW w:w="3317" w:type="dxa"/>
            <w:tcBorders>
              <w:top w:val="nil"/>
              <w:left w:val="nil"/>
              <w:bottom w:val="nil"/>
            </w:tcBorders>
            <w:shd w:val="clear" w:color="auto" w:fill="auto"/>
            <w:vAlign w:val="center"/>
          </w:tcPr>
          <w:p w14:paraId="0EBC270E" w14:textId="77777777"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caps/>
                <w:sz w:val="18"/>
                <w:szCs w:val="18"/>
                <w:lang w:val="fr-FR"/>
              </w:rPr>
              <w:t>CGTTTGCAATCGTGTACCAG</w:t>
            </w:r>
          </w:p>
        </w:tc>
      </w:tr>
      <w:tr w:rsidR="00D46746" w:rsidRPr="00A92F92" w14:paraId="6B44AE44"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345BCBFA" w14:textId="77777777" w:rsidR="00D46746" w:rsidRPr="008606D6" w:rsidRDefault="00D46746" w:rsidP="00B126A1">
            <w:pPr>
              <w:rPr>
                <w:b w:val="0"/>
                <w:sz w:val="18"/>
                <w:szCs w:val="18"/>
              </w:rPr>
            </w:pPr>
            <w:r w:rsidRPr="008606D6">
              <w:rPr>
                <w:sz w:val="18"/>
                <w:szCs w:val="18"/>
              </w:rPr>
              <w:t>NURR1</w:t>
            </w:r>
          </w:p>
        </w:tc>
        <w:tc>
          <w:tcPr>
            <w:tcW w:w="3347" w:type="dxa"/>
            <w:tcBorders>
              <w:top w:val="nil"/>
              <w:left w:val="nil"/>
              <w:bottom w:val="nil"/>
              <w:right w:val="nil"/>
            </w:tcBorders>
            <w:shd w:val="clear" w:color="auto" w:fill="auto"/>
            <w:vAlign w:val="center"/>
          </w:tcPr>
          <w:p w14:paraId="4AEDF02D" w14:textId="3BB2902F"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8606D6">
              <w:rPr>
                <w:sz w:val="18"/>
                <w:szCs w:val="18"/>
              </w:rPr>
              <w:t>CTCCCAGAGGGAACTGCACTTCG</w:t>
            </w:r>
          </w:p>
        </w:tc>
        <w:tc>
          <w:tcPr>
            <w:tcW w:w="3317" w:type="dxa"/>
            <w:tcBorders>
              <w:top w:val="nil"/>
              <w:left w:val="nil"/>
              <w:bottom w:val="nil"/>
            </w:tcBorders>
            <w:shd w:val="clear" w:color="auto" w:fill="auto"/>
            <w:vAlign w:val="center"/>
          </w:tcPr>
          <w:p w14:paraId="2523D8E6"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rPr>
              <w:t>CTCTGGAGTTAAGAAATCGGAGCTG</w:t>
            </w:r>
          </w:p>
        </w:tc>
      </w:tr>
      <w:tr w:rsidR="00D46746" w:rsidRPr="00A92F92" w14:paraId="56FBF760"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44DE682E" w14:textId="77777777" w:rsidR="00D46746" w:rsidRPr="008606D6" w:rsidRDefault="00D46746" w:rsidP="00B126A1">
            <w:pPr>
              <w:rPr>
                <w:b w:val="0"/>
                <w:sz w:val="18"/>
                <w:szCs w:val="18"/>
              </w:rPr>
            </w:pPr>
            <w:r w:rsidRPr="008606D6">
              <w:rPr>
                <w:sz w:val="18"/>
                <w:szCs w:val="18"/>
              </w:rPr>
              <w:t>PAX2</w:t>
            </w:r>
          </w:p>
        </w:tc>
        <w:tc>
          <w:tcPr>
            <w:tcW w:w="3347" w:type="dxa"/>
            <w:tcBorders>
              <w:top w:val="nil"/>
              <w:left w:val="nil"/>
              <w:bottom w:val="nil"/>
              <w:right w:val="nil"/>
            </w:tcBorders>
            <w:shd w:val="clear" w:color="auto" w:fill="auto"/>
            <w:vAlign w:val="center"/>
          </w:tcPr>
          <w:p w14:paraId="3C31A92C" w14:textId="081EDF4A"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caps/>
                <w:sz w:val="18"/>
                <w:szCs w:val="18"/>
              </w:rPr>
            </w:pPr>
            <w:r w:rsidRPr="008606D6">
              <w:rPr>
                <w:caps/>
                <w:sz w:val="18"/>
                <w:szCs w:val="18"/>
              </w:rPr>
              <w:t>TGTGTCAGCAAAATCCTGGGCAGGT</w:t>
            </w:r>
          </w:p>
        </w:tc>
        <w:tc>
          <w:tcPr>
            <w:tcW w:w="3317" w:type="dxa"/>
            <w:tcBorders>
              <w:top w:val="nil"/>
              <w:left w:val="nil"/>
              <w:bottom w:val="nil"/>
            </w:tcBorders>
            <w:shd w:val="clear" w:color="auto" w:fill="auto"/>
            <w:vAlign w:val="center"/>
          </w:tcPr>
          <w:p w14:paraId="5833D194" w14:textId="77777777"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caps/>
                <w:sz w:val="18"/>
                <w:szCs w:val="18"/>
              </w:rPr>
              <w:t>TGCTGAACTTTGGTCCGGATGAT</w:t>
            </w:r>
          </w:p>
        </w:tc>
      </w:tr>
      <w:tr w:rsidR="00D46746" w:rsidRPr="00A92F92" w14:paraId="7F60E809"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1B4E0B33" w14:textId="77777777" w:rsidR="00D46746" w:rsidRPr="008606D6" w:rsidRDefault="00D46746" w:rsidP="00B126A1">
            <w:pPr>
              <w:rPr>
                <w:b w:val="0"/>
                <w:sz w:val="18"/>
                <w:szCs w:val="18"/>
              </w:rPr>
            </w:pPr>
            <w:r w:rsidRPr="008606D6">
              <w:rPr>
                <w:sz w:val="18"/>
                <w:szCs w:val="18"/>
              </w:rPr>
              <w:t>PAX6</w:t>
            </w:r>
          </w:p>
        </w:tc>
        <w:tc>
          <w:tcPr>
            <w:tcW w:w="3347" w:type="dxa"/>
            <w:tcBorders>
              <w:top w:val="nil"/>
              <w:left w:val="nil"/>
              <w:bottom w:val="nil"/>
              <w:right w:val="nil"/>
            </w:tcBorders>
            <w:shd w:val="clear" w:color="auto" w:fill="auto"/>
            <w:vAlign w:val="center"/>
          </w:tcPr>
          <w:p w14:paraId="39FAB221" w14:textId="7708787D" w:rsidR="00D46746" w:rsidRPr="008606D6" w:rsidRDefault="00D46746" w:rsidP="00B126A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sz w:val="18"/>
                <w:szCs w:val="18"/>
                <w:lang w:val="fr-FR"/>
              </w:rPr>
            </w:pPr>
            <w:r w:rsidRPr="008606D6">
              <w:rPr>
                <w:sz w:val="18"/>
                <w:szCs w:val="18"/>
                <w:lang w:val="fr-FR"/>
              </w:rPr>
              <w:t>CATGCAGAACAGTCACAGCGG</w:t>
            </w:r>
          </w:p>
        </w:tc>
        <w:tc>
          <w:tcPr>
            <w:tcW w:w="3317" w:type="dxa"/>
            <w:tcBorders>
              <w:top w:val="nil"/>
              <w:left w:val="nil"/>
              <w:bottom w:val="nil"/>
            </w:tcBorders>
            <w:shd w:val="clear" w:color="auto" w:fill="auto"/>
            <w:vAlign w:val="center"/>
          </w:tcPr>
          <w:p w14:paraId="61907EE4"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lang w:val="fr-FR"/>
              </w:rPr>
              <w:t>CCCATCTGTTGCTTTTCGCTA</w:t>
            </w:r>
          </w:p>
        </w:tc>
      </w:tr>
      <w:tr w:rsidR="00D46746" w:rsidRPr="00A92F92" w14:paraId="6D363D0B"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43B2A119" w14:textId="77777777" w:rsidR="00D46746" w:rsidRPr="008606D6" w:rsidRDefault="00D46746" w:rsidP="00B126A1">
            <w:pPr>
              <w:rPr>
                <w:b w:val="0"/>
                <w:sz w:val="18"/>
                <w:szCs w:val="18"/>
              </w:rPr>
            </w:pPr>
            <w:r w:rsidRPr="008606D6">
              <w:rPr>
                <w:sz w:val="18"/>
                <w:szCs w:val="18"/>
              </w:rPr>
              <w:t>SOX2</w:t>
            </w:r>
          </w:p>
        </w:tc>
        <w:tc>
          <w:tcPr>
            <w:tcW w:w="3347" w:type="dxa"/>
            <w:tcBorders>
              <w:top w:val="nil"/>
              <w:left w:val="nil"/>
              <w:bottom w:val="nil"/>
              <w:right w:val="nil"/>
            </w:tcBorders>
            <w:shd w:val="clear" w:color="auto" w:fill="auto"/>
            <w:vAlign w:val="center"/>
          </w:tcPr>
          <w:p w14:paraId="0D38582B" w14:textId="1B03412F"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caps/>
                <w:sz w:val="18"/>
                <w:szCs w:val="18"/>
                <w:lang w:val="fr-FR"/>
              </w:rPr>
            </w:pPr>
            <w:r w:rsidRPr="008606D6">
              <w:rPr>
                <w:caps/>
                <w:sz w:val="18"/>
                <w:szCs w:val="18"/>
                <w:lang w:val="fr-FR"/>
              </w:rPr>
              <w:t>cccccggcggcaatagca</w:t>
            </w:r>
          </w:p>
        </w:tc>
        <w:tc>
          <w:tcPr>
            <w:tcW w:w="3317" w:type="dxa"/>
            <w:tcBorders>
              <w:top w:val="nil"/>
              <w:left w:val="nil"/>
              <w:bottom w:val="nil"/>
            </w:tcBorders>
            <w:shd w:val="clear" w:color="auto" w:fill="auto"/>
            <w:vAlign w:val="center"/>
          </w:tcPr>
          <w:p w14:paraId="459B2DBB" w14:textId="77777777"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caps/>
                <w:sz w:val="18"/>
                <w:szCs w:val="18"/>
                <w:lang w:val="fr-FR"/>
              </w:rPr>
              <w:t>tcggcgccggggagatacat</w:t>
            </w:r>
          </w:p>
        </w:tc>
      </w:tr>
      <w:tr w:rsidR="00D46746" w:rsidRPr="00A92F92" w14:paraId="48E5222E" w14:textId="77777777" w:rsidTr="00B126A1">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nil"/>
              <w:right w:val="nil"/>
            </w:tcBorders>
            <w:shd w:val="clear" w:color="auto" w:fill="auto"/>
            <w:vAlign w:val="center"/>
          </w:tcPr>
          <w:p w14:paraId="54D0AE3B" w14:textId="77777777" w:rsidR="00D46746" w:rsidRPr="008606D6" w:rsidRDefault="00D46746" w:rsidP="00B126A1">
            <w:pPr>
              <w:rPr>
                <w:b w:val="0"/>
                <w:sz w:val="18"/>
                <w:szCs w:val="18"/>
              </w:rPr>
            </w:pPr>
            <w:r w:rsidRPr="008606D6">
              <w:rPr>
                <w:sz w:val="18"/>
                <w:szCs w:val="18"/>
              </w:rPr>
              <w:t>TH</w:t>
            </w:r>
          </w:p>
        </w:tc>
        <w:tc>
          <w:tcPr>
            <w:tcW w:w="3347" w:type="dxa"/>
            <w:tcBorders>
              <w:top w:val="nil"/>
              <w:left w:val="nil"/>
              <w:bottom w:val="nil"/>
              <w:right w:val="nil"/>
            </w:tcBorders>
            <w:shd w:val="clear" w:color="auto" w:fill="auto"/>
            <w:vAlign w:val="center"/>
          </w:tcPr>
          <w:p w14:paraId="23C9C2E6" w14:textId="7FE8DDAC"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8606D6">
              <w:rPr>
                <w:sz w:val="18"/>
                <w:szCs w:val="18"/>
              </w:rPr>
              <w:t>ATGGCTGAGCCCCGCCAGGAG</w:t>
            </w:r>
          </w:p>
        </w:tc>
        <w:tc>
          <w:tcPr>
            <w:tcW w:w="3317" w:type="dxa"/>
            <w:tcBorders>
              <w:top w:val="nil"/>
              <w:left w:val="nil"/>
              <w:bottom w:val="nil"/>
            </w:tcBorders>
            <w:shd w:val="clear" w:color="auto" w:fill="auto"/>
            <w:vAlign w:val="center"/>
          </w:tcPr>
          <w:p w14:paraId="0E46B046" w14:textId="77777777" w:rsidR="00D46746" w:rsidRPr="008606D6" w:rsidRDefault="00D46746" w:rsidP="00B126A1">
            <w:pPr>
              <w:cnfStyle w:val="000000100000" w:firstRow="0" w:lastRow="0" w:firstColumn="0" w:lastColumn="0" w:oddVBand="0" w:evenVBand="0" w:oddHBand="1" w:evenHBand="0" w:firstRowFirstColumn="0" w:firstRowLastColumn="0" w:lastRowFirstColumn="0" w:lastRowLastColumn="0"/>
              <w:rPr>
                <w:sz w:val="18"/>
                <w:szCs w:val="18"/>
              </w:rPr>
            </w:pPr>
            <w:r w:rsidRPr="007B2A8B">
              <w:rPr>
                <w:sz w:val="18"/>
                <w:szCs w:val="18"/>
              </w:rPr>
              <w:t>TCACAAACCCTGCTTGGCC</w:t>
            </w:r>
          </w:p>
        </w:tc>
      </w:tr>
      <w:tr w:rsidR="00D46746" w:rsidRPr="00A92F92" w14:paraId="19D88188" w14:textId="77777777" w:rsidTr="00B126A1">
        <w:trPr>
          <w:trHeight w:val="170"/>
        </w:trPr>
        <w:tc>
          <w:tcPr>
            <w:cnfStyle w:val="001000000000" w:firstRow="0" w:lastRow="0" w:firstColumn="1" w:lastColumn="0" w:oddVBand="0" w:evenVBand="0" w:oddHBand="0" w:evenHBand="0" w:firstRowFirstColumn="0" w:firstRowLastColumn="0" w:lastRowFirstColumn="0" w:lastRowLastColumn="0"/>
            <w:tcW w:w="1057" w:type="dxa"/>
            <w:tcBorders>
              <w:top w:val="nil"/>
              <w:bottom w:val="single" w:sz="4" w:space="0" w:color="auto"/>
              <w:right w:val="nil"/>
            </w:tcBorders>
            <w:shd w:val="clear" w:color="auto" w:fill="auto"/>
            <w:vAlign w:val="center"/>
          </w:tcPr>
          <w:p w14:paraId="195D13C2" w14:textId="77777777" w:rsidR="00D46746" w:rsidRPr="00B126A1" w:rsidRDefault="00D46746" w:rsidP="00B126A1">
            <w:pPr>
              <w:rPr>
                <w:sz w:val="18"/>
                <w:szCs w:val="18"/>
              </w:rPr>
            </w:pPr>
            <w:r w:rsidRPr="00B126A1">
              <w:rPr>
                <w:sz w:val="18"/>
                <w:szCs w:val="18"/>
              </w:rPr>
              <w:t>c-RET</w:t>
            </w:r>
          </w:p>
        </w:tc>
        <w:tc>
          <w:tcPr>
            <w:tcW w:w="3347" w:type="dxa"/>
            <w:tcBorders>
              <w:top w:val="nil"/>
              <w:left w:val="nil"/>
              <w:bottom w:val="single" w:sz="4" w:space="0" w:color="auto"/>
              <w:right w:val="nil"/>
            </w:tcBorders>
            <w:shd w:val="clear" w:color="auto" w:fill="auto"/>
            <w:vAlign w:val="center"/>
          </w:tcPr>
          <w:p w14:paraId="7BA57393" w14:textId="571ACB99"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8606D6">
              <w:rPr>
                <w:sz w:val="18"/>
                <w:szCs w:val="18"/>
              </w:rPr>
              <w:t>CGACCTCATCTCATTTGCC</w:t>
            </w:r>
          </w:p>
        </w:tc>
        <w:tc>
          <w:tcPr>
            <w:tcW w:w="3317" w:type="dxa"/>
            <w:tcBorders>
              <w:top w:val="nil"/>
              <w:left w:val="nil"/>
              <w:bottom w:val="single" w:sz="4" w:space="0" w:color="auto"/>
            </w:tcBorders>
            <w:shd w:val="clear" w:color="auto" w:fill="auto"/>
            <w:vAlign w:val="center"/>
          </w:tcPr>
          <w:p w14:paraId="32203D32" w14:textId="699CC5A0" w:rsidR="00D46746" w:rsidRPr="008606D6" w:rsidRDefault="00D46746" w:rsidP="00B126A1">
            <w:pPr>
              <w:cnfStyle w:val="000000000000" w:firstRow="0" w:lastRow="0" w:firstColumn="0" w:lastColumn="0" w:oddVBand="0" w:evenVBand="0" w:oddHBand="0" w:evenHBand="0" w:firstRowFirstColumn="0" w:firstRowLastColumn="0" w:lastRowFirstColumn="0" w:lastRowLastColumn="0"/>
              <w:rPr>
                <w:sz w:val="18"/>
                <w:szCs w:val="18"/>
              </w:rPr>
            </w:pPr>
            <w:r w:rsidRPr="007B2A8B">
              <w:rPr>
                <w:sz w:val="18"/>
                <w:szCs w:val="18"/>
              </w:rPr>
              <w:t>AATCTTCATCTTCCGCCCC</w:t>
            </w:r>
          </w:p>
        </w:tc>
      </w:tr>
    </w:tbl>
    <w:p w14:paraId="37AAA276" w14:textId="77777777" w:rsidR="00B41496" w:rsidRDefault="00B41496" w:rsidP="00E80944">
      <w:pPr>
        <w:pStyle w:val="SMcaption"/>
      </w:pPr>
    </w:p>
    <w:sectPr w:rsidR="00B41496" w:rsidSect="002E4236">
      <w:footerReference w:type="default" r:id="rId16"/>
      <w:pgSz w:w="12240" w:h="15840"/>
      <w:pgMar w:top="1100" w:right="1100" w:bottom="1100" w:left="1100" w:header="432" w:footer="720" w:gutter="0"/>
      <w:lnNumType w:countBy="1" w:restart="continuous"/>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36BCE" w16cex:dateUtc="2020-12-03T12:51:00Z"/>
  <w16cex:commentExtensible w16cex:durableId="237352BA" w16cex:dateUtc="2020-12-03T11: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CB58E2B" w16cid:durableId="23736BCE"/>
  <w16cid:commentId w16cid:paraId="165D5EF9" w16cid:durableId="237352B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C37760" w14:textId="77777777" w:rsidR="00002988" w:rsidRDefault="00002988" w:rsidP="00D73714">
      <w:r>
        <w:separator/>
      </w:r>
    </w:p>
  </w:endnote>
  <w:endnote w:type="continuationSeparator" w:id="0">
    <w:p w14:paraId="5DDD9B68" w14:textId="77777777" w:rsidR="00002988" w:rsidRDefault="00002988" w:rsidP="00D737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swiss"/>
    <w:pitch w:val="variable"/>
    <w:sig w:usb0="00000000" w:usb1="5000A1FF" w:usb2="00000000" w:usb3="00000000" w:csb0="000001BF" w:csb1="00000000"/>
  </w:font>
  <w:font w:name="Courier New">
    <w:panose1 w:val="02070309020205020404"/>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Times New Roman"/>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8989518"/>
      <w:docPartObj>
        <w:docPartGallery w:val="Page Numbers (Bottom of Page)"/>
        <w:docPartUnique/>
      </w:docPartObj>
    </w:sdtPr>
    <w:sdtEndPr>
      <w:rPr>
        <w:noProof/>
      </w:rPr>
    </w:sdtEndPr>
    <w:sdtContent>
      <w:p w14:paraId="2E5E70BD" w14:textId="43CF6A90" w:rsidR="007641EF" w:rsidRDefault="007641EF">
        <w:pPr>
          <w:pStyle w:val="Footer"/>
          <w:jc w:val="right"/>
        </w:pPr>
        <w:r>
          <w:fldChar w:fldCharType="begin"/>
        </w:r>
        <w:r>
          <w:instrText xml:space="preserve"> PAGE   \* MERGEFORMAT </w:instrText>
        </w:r>
        <w:r>
          <w:fldChar w:fldCharType="separate"/>
        </w:r>
        <w:r w:rsidR="00D703CB">
          <w:rPr>
            <w:noProof/>
          </w:rPr>
          <w:t>14</w:t>
        </w:r>
        <w:r>
          <w:rPr>
            <w:noProof/>
          </w:rPr>
          <w:fldChar w:fldCharType="end"/>
        </w:r>
      </w:p>
    </w:sdtContent>
  </w:sdt>
  <w:p w14:paraId="3F414F76" w14:textId="77777777" w:rsidR="007641EF" w:rsidRDefault="007641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7EB66D" w14:textId="77777777" w:rsidR="00002988" w:rsidRDefault="00002988" w:rsidP="00D73714">
      <w:r>
        <w:separator/>
      </w:r>
    </w:p>
  </w:footnote>
  <w:footnote w:type="continuationSeparator" w:id="0">
    <w:p w14:paraId="44D29551" w14:textId="77777777" w:rsidR="00002988" w:rsidRDefault="00002988" w:rsidP="00D7371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2344443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7BF847E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6EC61C6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51E62D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CEADFA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25C965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DCB77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75EBC6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286E06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B10CCF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cienc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ea0d0a9te2rxkeav9q5a2fd9srza9afzvzd&quot;&gt;BiblioJul&lt;record-ids&gt;&lt;item&gt;5731&lt;/item&gt;&lt;item&gt;5783&lt;/item&gt;&lt;item&gt;5980&lt;/item&gt;&lt;item&gt;6637&lt;/item&gt;&lt;item&gt;6639&lt;/item&gt;&lt;item&gt;7101&lt;/item&gt;&lt;item&gt;7312&lt;/item&gt;&lt;item&gt;7326&lt;/item&gt;&lt;item&gt;7420&lt;/item&gt;&lt;item&gt;9337&lt;/item&gt;&lt;item&gt;9342&lt;/item&gt;&lt;item&gt;9345&lt;/item&gt;&lt;item&gt;9382&lt;/item&gt;&lt;item&gt;9389&lt;/item&gt;&lt;item&gt;10235&lt;/item&gt;&lt;item&gt;10236&lt;/item&gt;&lt;item&gt;10696&lt;/item&gt;&lt;item&gt;10950&lt;/item&gt;&lt;item&gt;11281&lt;/item&gt;&lt;/record-ids&gt;&lt;/item&gt;&lt;/Libraries&gt;"/>
  </w:docVars>
  <w:rsids>
    <w:rsidRoot w:val="0064261D"/>
    <w:rsid w:val="000003FB"/>
    <w:rsid w:val="00002988"/>
    <w:rsid w:val="000032E0"/>
    <w:rsid w:val="000044BE"/>
    <w:rsid w:val="00004A32"/>
    <w:rsid w:val="0000504C"/>
    <w:rsid w:val="000054B7"/>
    <w:rsid w:val="00006A38"/>
    <w:rsid w:val="0000737F"/>
    <w:rsid w:val="00007D7B"/>
    <w:rsid w:val="0001228C"/>
    <w:rsid w:val="00012393"/>
    <w:rsid w:val="00013B00"/>
    <w:rsid w:val="00013D6C"/>
    <w:rsid w:val="00013F13"/>
    <w:rsid w:val="00014068"/>
    <w:rsid w:val="00014414"/>
    <w:rsid w:val="00014ED3"/>
    <w:rsid w:val="0001595E"/>
    <w:rsid w:val="00017BA2"/>
    <w:rsid w:val="00017E9E"/>
    <w:rsid w:val="00020F16"/>
    <w:rsid w:val="000220A8"/>
    <w:rsid w:val="00023187"/>
    <w:rsid w:val="00026324"/>
    <w:rsid w:val="00026B5D"/>
    <w:rsid w:val="00027FD0"/>
    <w:rsid w:val="00030A1E"/>
    <w:rsid w:val="00031539"/>
    <w:rsid w:val="00032AF3"/>
    <w:rsid w:val="00033463"/>
    <w:rsid w:val="0003359E"/>
    <w:rsid w:val="000337BB"/>
    <w:rsid w:val="000339BF"/>
    <w:rsid w:val="00033F2B"/>
    <w:rsid w:val="00034E64"/>
    <w:rsid w:val="000359F0"/>
    <w:rsid w:val="00035A33"/>
    <w:rsid w:val="00036FB9"/>
    <w:rsid w:val="00042590"/>
    <w:rsid w:val="000430EA"/>
    <w:rsid w:val="0004331C"/>
    <w:rsid w:val="00043442"/>
    <w:rsid w:val="00043A6D"/>
    <w:rsid w:val="00043DBA"/>
    <w:rsid w:val="000448C0"/>
    <w:rsid w:val="00044DE7"/>
    <w:rsid w:val="00044F26"/>
    <w:rsid w:val="000454AB"/>
    <w:rsid w:val="00045A51"/>
    <w:rsid w:val="00045C18"/>
    <w:rsid w:val="00046F26"/>
    <w:rsid w:val="0004703D"/>
    <w:rsid w:val="00047D4E"/>
    <w:rsid w:val="00052448"/>
    <w:rsid w:val="00053E2E"/>
    <w:rsid w:val="00055A5D"/>
    <w:rsid w:val="00055A65"/>
    <w:rsid w:val="00055C26"/>
    <w:rsid w:val="000562CC"/>
    <w:rsid w:val="000572ED"/>
    <w:rsid w:val="00057ED5"/>
    <w:rsid w:val="00060065"/>
    <w:rsid w:val="000607B3"/>
    <w:rsid w:val="00060C6F"/>
    <w:rsid w:val="00061B21"/>
    <w:rsid w:val="00063540"/>
    <w:rsid w:val="0006393E"/>
    <w:rsid w:val="0006513C"/>
    <w:rsid w:val="000704C4"/>
    <w:rsid w:val="000743B7"/>
    <w:rsid w:val="00074D45"/>
    <w:rsid w:val="0007526C"/>
    <w:rsid w:val="00076A81"/>
    <w:rsid w:val="00080184"/>
    <w:rsid w:val="00080B9F"/>
    <w:rsid w:val="00081D7E"/>
    <w:rsid w:val="00092565"/>
    <w:rsid w:val="00092710"/>
    <w:rsid w:val="000936A5"/>
    <w:rsid w:val="00094934"/>
    <w:rsid w:val="0009569D"/>
    <w:rsid w:val="00095CB9"/>
    <w:rsid w:val="0009790D"/>
    <w:rsid w:val="000A26FC"/>
    <w:rsid w:val="000A2D81"/>
    <w:rsid w:val="000A660C"/>
    <w:rsid w:val="000A78B7"/>
    <w:rsid w:val="000A7AED"/>
    <w:rsid w:val="000B0DDD"/>
    <w:rsid w:val="000B164A"/>
    <w:rsid w:val="000B2CAA"/>
    <w:rsid w:val="000B36AC"/>
    <w:rsid w:val="000B3DC9"/>
    <w:rsid w:val="000B411A"/>
    <w:rsid w:val="000B4CEB"/>
    <w:rsid w:val="000B5039"/>
    <w:rsid w:val="000B528A"/>
    <w:rsid w:val="000B5AE1"/>
    <w:rsid w:val="000B5F55"/>
    <w:rsid w:val="000B78E1"/>
    <w:rsid w:val="000B7D7F"/>
    <w:rsid w:val="000C0A1F"/>
    <w:rsid w:val="000C1BD3"/>
    <w:rsid w:val="000C2057"/>
    <w:rsid w:val="000C2C3D"/>
    <w:rsid w:val="000C352B"/>
    <w:rsid w:val="000C4EE4"/>
    <w:rsid w:val="000C62C3"/>
    <w:rsid w:val="000D42E0"/>
    <w:rsid w:val="000D5797"/>
    <w:rsid w:val="000D592B"/>
    <w:rsid w:val="000D5CF3"/>
    <w:rsid w:val="000D5DA4"/>
    <w:rsid w:val="000D76B1"/>
    <w:rsid w:val="000D7FB2"/>
    <w:rsid w:val="000E0FEE"/>
    <w:rsid w:val="000E18DC"/>
    <w:rsid w:val="000E1DF9"/>
    <w:rsid w:val="000E2DD1"/>
    <w:rsid w:val="000E3090"/>
    <w:rsid w:val="000E3C9F"/>
    <w:rsid w:val="000E4911"/>
    <w:rsid w:val="000E5FD5"/>
    <w:rsid w:val="000E627E"/>
    <w:rsid w:val="000E65E0"/>
    <w:rsid w:val="000E719E"/>
    <w:rsid w:val="000E77D0"/>
    <w:rsid w:val="000E7A8A"/>
    <w:rsid w:val="000E7F37"/>
    <w:rsid w:val="000E7FDB"/>
    <w:rsid w:val="000F0E7C"/>
    <w:rsid w:val="000F2960"/>
    <w:rsid w:val="000F5AA3"/>
    <w:rsid w:val="00104034"/>
    <w:rsid w:val="00106610"/>
    <w:rsid w:val="00107008"/>
    <w:rsid w:val="001078AF"/>
    <w:rsid w:val="00111210"/>
    <w:rsid w:val="001113DF"/>
    <w:rsid w:val="001170AE"/>
    <w:rsid w:val="00117A1B"/>
    <w:rsid w:val="00121300"/>
    <w:rsid w:val="00121318"/>
    <w:rsid w:val="0012188F"/>
    <w:rsid w:val="00122AF6"/>
    <w:rsid w:val="00122D4C"/>
    <w:rsid w:val="00123033"/>
    <w:rsid w:val="00123687"/>
    <w:rsid w:val="00126376"/>
    <w:rsid w:val="0012641B"/>
    <w:rsid w:val="00126487"/>
    <w:rsid w:val="001277FF"/>
    <w:rsid w:val="001307C7"/>
    <w:rsid w:val="001309BB"/>
    <w:rsid w:val="00131D4D"/>
    <w:rsid w:val="00132E9B"/>
    <w:rsid w:val="00133E0A"/>
    <w:rsid w:val="00134EEA"/>
    <w:rsid w:val="0013697E"/>
    <w:rsid w:val="00136FA4"/>
    <w:rsid w:val="00137C9D"/>
    <w:rsid w:val="00137D72"/>
    <w:rsid w:val="001406C9"/>
    <w:rsid w:val="00140D2D"/>
    <w:rsid w:val="00140DA8"/>
    <w:rsid w:val="0014152E"/>
    <w:rsid w:val="00142014"/>
    <w:rsid w:val="001421EC"/>
    <w:rsid w:val="00143AC3"/>
    <w:rsid w:val="00144B31"/>
    <w:rsid w:val="00146A93"/>
    <w:rsid w:val="00147747"/>
    <w:rsid w:val="001510F0"/>
    <w:rsid w:val="001514C4"/>
    <w:rsid w:val="00151D88"/>
    <w:rsid w:val="00152C18"/>
    <w:rsid w:val="00154AFF"/>
    <w:rsid w:val="001553D9"/>
    <w:rsid w:val="0015549E"/>
    <w:rsid w:val="00156C5F"/>
    <w:rsid w:val="0015711F"/>
    <w:rsid w:val="00157214"/>
    <w:rsid w:val="00157934"/>
    <w:rsid w:val="0016155C"/>
    <w:rsid w:val="001615B6"/>
    <w:rsid w:val="00161840"/>
    <w:rsid w:val="00161ACE"/>
    <w:rsid w:val="00161D03"/>
    <w:rsid w:val="001701B0"/>
    <w:rsid w:val="00171199"/>
    <w:rsid w:val="00173D19"/>
    <w:rsid w:val="0017441D"/>
    <w:rsid w:val="001757E5"/>
    <w:rsid w:val="001761A6"/>
    <w:rsid w:val="0017749E"/>
    <w:rsid w:val="00177E10"/>
    <w:rsid w:val="00180316"/>
    <w:rsid w:val="001817A8"/>
    <w:rsid w:val="00183F21"/>
    <w:rsid w:val="00184741"/>
    <w:rsid w:val="00184B00"/>
    <w:rsid w:val="00186B8C"/>
    <w:rsid w:val="00186BD9"/>
    <w:rsid w:val="001916ED"/>
    <w:rsid w:val="00192DB5"/>
    <w:rsid w:val="00193046"/>
    <w:rsid w:val="00196A0D"/>
    <w:rsid w:val="00196DCD"/>
    <w:rsid w:val="001A16CA"/>
    <w:rsid w:val="001A2B1F"/>
    <w:rsid w:val="001A461D"/>
    <w:rsid w:val="001A5547"/>
    <w:rsid w:val="001A5A38"/>
    <w:rsid w:val="001A7142"/>
    <w:rsid w:val="001A7CA7"/>
    <w:rsid w:val="001A7E60"/>
    <w:rsid w:val="001B2394"/>
    <w:rsid w:val="001B2BF2"/>
    <w:rsid w:val="001B2F24"/>
    <w:rsid w:val="001B3926"/>
    <w:rsid w:val="001B3B7D"/>
    <w:rsid w:val="001B46DA"/>
    <w:rsid w:val="001B48D3"/>
    <w:rsid w:val="001B7B76"/>
    <w:rsid w:val="001C2C1C"/>
    <w:rsid w:val="001D206E"/>
    <w:rsid w:val="001D3260"/>
    <w:rsid w:val="001D3766"/>
    <w:rsid w:val="001D5773"/>
    <w:rsid w:val="001E029D"/>
    <w:rsid w:val="001E16CA"/>
    <w:rsid w:val="001E1FDC"/>
    <w:rsid w:val="001E35F5"/>
    <w:rsid w:val="001E3CF5"/>
    <w:rsid w:val="001E5974"/>
    <w:rsid w:val="001E5BDE"/>
    <w:rsid w:val="001E65B0"/>
    <w:rsid w:val="001F00A4"/>
    <w:rsid w:val="001F07B6"/>
    <w:rsid w:val="001F0884"/>
    <w:rsid w:val="001F0958"/>
    <w:rsid w:val="001F1397"/>
    <w:rsid w:val="001F2A41"/>
    <w:rsid w:val="001F3649"/>
    <w:rsid w:val="001F3CBC"/>
    <w:rsid w:val="001F44B3"/>
    <w:rsid w:val="001F48BA"/>
    <w:rsid w:val="001F5815"/>
    <w:rsid w:val="001F586C"/>
    <w:rsid w:val="001F63FD"/>
    <w:rsid w:val="001F69F8"/>
    <w:rsid w:val="001F7E46"/>
    <w:rsid w:val="00200945"/>
    <w:rsid w:val="00201B9C"/>
    <w:rsid w:val="002026B6"/>
    <w:rsid w:val="0020275A"/>
    <w:rsid w:val="00206A88"/>
    <w:rsid w:val="002106B8"/>
    <w:rsid w:val="002108B7"/>
    <w:rsid w:val="00211E59"/>
    <w:rsid w:val="0021320C"/>
    <w:rsid w:val="00214A36"/>
    <w:rsid w:val="002151AC"/>
    <w:rsid w:val="00215CC8"/>
    <w:rsid w:val="00216741"/>
    <w:rsid w:val="00217735"/>
    <w:rsid w:val="002205AE"/>
    <w:rsid w:val="002221BE"/>
    <w:rsid w:val="00222A8F"/>
    <w:rsid w:val="00223C18"/>
    <w:rsid w:val="00224F8D"/>
    <w:rsid w:val="00225F7F"/>
    <w:rsid w:val="00230D14"/>
    <w:rsid w:val="00230D81"/>
    <w:rsid w:val="00232020"/>
    <w:rsid w:val="00233C3C"/>
    <w:rsid w:val="00233E53"/>
    <w:rsid w:val="0023406D"/>
    <w:rsid w:val="0023695A"/>
    <w:rsid w:val="00241678"/>
    <w:rsid w:val="0024195B"/>
    <w:rsid w:val="00242F94"/>
    <w:rsid w:val="002430C5"/>
    <w:rsid w:val="0024359E"/>
    <w:rsid w:val="002448F9"/>
    <w:rsid w:val="0024537D"/>
    <w:rsid w:val="00247DDB"/>
    <w:rsid w:val="00247F9C"/>
    <w:rsid w:val="00250D9D"/>
    <w:rsid w:val="0025141F"/>
    <w:rsid w:val="00252D60"/>
    <w:rsid w:val="002536B0"/>
    <w:rsid w:val="00254395"/>
    <w:rsid w:val="0025533C"/>
    <w:rsid w:val="00257653"/>
    <w:rsid w:val="00261450"/>
    <w:rsid w:val="0026406C"/>
    <w:rsid w:val="0026425B"/>
    <w:rsid w:val="0026463A"/>
    <w:rsid w:val="002658A5"/>
    <w:rsid w:val="0026603F"/>
    <w:rsid w:val="00266EC7"/>
    <w:rsid w:val="002705C1"/>
    <w:rsid w:val="00272650"/>
    <w:rsid w:val="00272F95"/>
    <w:rsid w:val="002739C8"/>
    <w:rsid w:val="00274A17"/>
    <w:rsid w:val="00274AAB"/>
    <w:rsid w:val="00276804"/>
    <w:rsid w:val="002800FF"/>
    <w:rsid w:val="00281279"/>
    <w:rsid w:val="00281D96"/>
    <w:rsid w:val="00282A66"/>
    <w:rsid w:val="002834D7"/>
    <w:rsid w:val="002835D9"/>
    <w:rsid w:val="002839C8"/>
    <w:rsid w:val="002847D1"/>
    <w:rsid w:val="0028490E"/>
    <w:rsid w:val="00291196"/>
    <w:rsid w:val="002922C5"/>
    <w:rsid w:val="00292587"/>
    <w:rsid w:val="00293205"/>
    <w:rsid w:val="00293A9B"/>
    <w:rsid w:val="00294821"/>
    <w:rsid w:val="0029531A"/>
    <w:rsid w:val="00295672"/>
    <w:rsid w:val="002960F1"/>
    <w:rsid w:val="002A4E18"/>
    <w:rsid w:val="002A52D4"/>
    <w:rsid w:val="002A675F"/>
    <w:rsid w:val="002A6A18"/>
    <w:rsid w:val="002A6BC0"/>
    <w:rsid w:val="002A70F9"/>
    <w:rsid w:val="002B46D2"/>
    <w:rsid w:val="002B5F1D"/>
    <w:rsid w:val="002B676C"/>
    <w:rsid w:val="002B7CF7"/>
    <w:rsid w:val="002B7FE9"/>
    <w:rsid w:val="002C08F2"/>
    <w:rsid w:val="002C1E8E"/>
    <w:rsid w:val="002C2BE8"/>
    <w:rsid w:val="002C3C46"/>
    <w:rsid w:val="002C471A"/>
    <w:rsid w:val="002C65E0"/>
    <w:rsid w:val="002D255E"/>
    <w:rsid w:val="002D32B5"/>
    <w:rsid w:val="002D3608"/>
    <w:rsid w:val="002D37CD"/>
    <w:rsid w:val="002D3855"/>
    <w:rsid w:val="002D455C"/>
    <w:rsid w:val="002D7343"/>
    <w:rsid w:val="002D7B6F"/>
    <w:rsid w:val="002E0339"/>
    <w:rsid w:val="002E0E6F"/>
    <w:rsid w:val="002E0F9D"/>
    <w:rsid w:val="002E30DC"/>
    <w:rsid w:val="002E3A13"/>
    <w:rsid w:val="002E4236"/>
    <w:rsid w:val="002E445C"/>
    <w:rsid w:val="002E5BD2"/>
    <w:rsid w:val="002F2D06"/>
    <w:rsid w:val="002F742E"/>
    <w:rsid w:val="002F7461"/>
    <w:rsid w:val="002F7A3D"/>
    <w:rsid w:val="00300ED6"/>
    <w:rsid w:val="003010B7"/>
    <w:rsid w:val="00307C73"/>
    <w:rsid w:val="00307F8E"/>
    <w:rsid w:val="003133A8"/>
    <w:rsid w:val="00314A48"/>
    <w:rsid w:val="00315690"/>
    <w:rsid w:val="0031569F"/>
    <w:rsid w:val="00317ECD"/>
    <w:rsid w:val="00321779"/>
    <w:rsid w:val="003220D9"/>
    <w:rsid w:val="0032224F"/>
    <w:rsid w:val="003255F7"/>
    <w:rsid w:val="00330EA6"/>
    <w:rsid w:val="00331478"/>
    <w:rsid w:val="00331A92"/>
    <w:rsid w:val="00332697"/>
    <w:rsid w:val="00332B54"/>
    <w:rsid w:val="003341E7"/>
    <w:rsid w:val="00334356"/>
    <w:rsid w:val="00336025"/>
    <w:rsid w:val="0033630C"/>
    <w:rsid w:val="003403F2"/>
    <w:rsid w:val="00340B6A"/>
    <w:rsid w:val="00343D44"/>
    <w:rsid w:val="003443E4"/>
    <w:rsid w:val="00345C69"/>
    <w:rsid w:val="00346F6B"/>
    <w:rsid w:val="00347556"/>
    <w:rsid w:val="00350841"/>
    <w:rsid w:val="0035222A"/>
    <w:rsid w:val="00352B45"/>
    <w:rsid w:val="003610F5"/>
    <w:rsid w:val="00362811"/>
    <w:rsid w:val="00363812"/>
    <w:rsid w:val="003653FB"/>
    <w:rsid w:val="0036593F"/>
    <w:rsid w:val="00365EE3"/>
    <w:rsid w:val="0036774B"/>
    <w:rsid w:val="003701EC"/>
    <w:rsid w:val="003709B0"/>
    <w:rsid w:val="00370E68"/>
    <w:rsid w:val="00371D43"/>
    <w:rsid w:val="00372BF9"/>
    <w:rsid w:val="00374005"/>
    <w:rsid w:val="003741F4"/>
    <w:rsid w:val="003756BE"/>
    <w:rsid w:val="00375D20"/>
    <w:rsid w:val="00376605"/>
    <w:rsid w:val="00380C78"/>
    <w:rsid w:val="00381F75"/>
    <w:rsid w:val="00383385"/>
    <w:rsid w:val="003837EC"/>
    <w:rsid w:val="00384D14"/>
    <w:rsid w:val="00386921"/>
    <w:rsid w:val="003874C4"/>
    <w:rsid w:val="00390113"/>
    <w:rsid w:val="0039161C"/>
    <w:rsid w:val="00392E79"/>
    <w:rsid w:val="003940AB"/>
    <w:rsid w:val="003950A7"/>
    <w:rsid w:val="00395658"/>
    <w:rsid w:val="003957C1"/>
    <w:rsid w:val="00395DB6"/>
    <w:rsid w:val="00396358"/>
    <w:rsid w:val="00396C48"/>
    <w:rsid w:val="00397013"/>
    <w:rsid w:val="003A0E42"/>
    <w:rsid w:val="003A1CE3"/>
    <w:rsid w:val="003A1DB5"/>
    <w:rsid w:val="003A1E02"/>
    <w:rsid w:val="003A1F63"/>
    <w:rsid w:val="003A2399"/>
    <w:rsid w:val="003A3215"/>
    <w:rsid w:val="003A32FD"/>
    <w:rsid w:val="003A3408"/>
    <w:rsid w:val="003A3868"/>
    <w:rsid w:val="003A6E45"/>
    <w:rsid w:val="003A799B"/>
    <w:rsid w:val="003B02C5"/>
    <w:rsid w:val="003B0531"/>
    <w:rsid w:val="003B09FF"/>
    <w:rsid w:val="003B3955"/>
    <w:rsid w:val="003B3EAB"/>
    <w:rsid w:val="003B6068"/>
    <w:rsid w:val="003B6F46"/>
    <w:rsid w:val="003C208B"/>
    <w:rsid w:val="003C3B5C"/>
    <w:rsid w:val="003C3CB2"/>
    <w:rsid w:val="003C507E"/>
    <w:rsid w:val="003C5560"/>
    <w:rsid w:val="003C6641"/>
    <w:rsid w:val="003C66DE"/>
    <w:rsid w:val="003C6C9C"/>
    <w:rsid w:val="003C7C79"/>
    <w:rsid w:val="003D04BC"/>
    <w:rsid w:val="003D1875"/>
    <w:rsid w:val="003D3450"/>
    <w:rsid w:val="003D4261"/>
    <w:rsid w:val="003D4742"/>
    <w:rsid w:val="003D61EE"/>
    <w:rsid w:val="003D650A"/>
    <w:rsid w:val="003D6C61"/>
    <w:rsid w:val="003E052D"/>
    <w:rsid w:val="003E27DC"/>
    <w:rsid w:val="003E3710"/>
    <w:rsid w:val="003E47F0"/>
    <w:rsid w:val="003E483E"/>
    <w:rsid w:val="003E51B5"/>
    <w:rsid w:val="003E6ADC"/>
    <w:rsid w:val="003E6C0E"/>
    <w:rsid w:val="003E6F5B"/>
    <w:rsid w:val="003E7223"/>
    <w:rsid w:val="003F0378"/>
    <w:rsid w:val="003F0BA8"/>
    <w:rsid w:val="003F1271"/>
    <w:rsid w:val="003F1BCF"/>
    <w:rsid w:val="003F37A2"/>
    <w:rsid w:val="003F3CFA"/>
    <w:rsid w:val="003F44DF"/>
    <w:rsid w:val="0040190C"/>
    <w:rsid w:val="0040333F"/>
    <w:rsid w:val="00404296"/>
    <w:rsid w:val="004042ED"/>
    <w:rsid w:val="004052F0"/>
    <w:rsid w:val="00407F5C"/>
    <w:rsid w:val="0041068E"/>
    <w:rsid w:val="0041211B"/>
    <w:rsid w:val="00412D6F"/>
    <w:rsid w:val="00412DE0"/>
    <w:rsid w:val="0041463F"/>
    <w:rsid w:val="00415CC9"/>
    <w:rsid w:val="00416280"/>
    <w:rsid w:val="00416BD3"/>
    <w:rsid w:val="00417911"/>
    <w:rsid w:val="004210D5"/>
    <w:rsid w:val="004211FA"/>
    <w:rsid w:val="00421874"/>
    <w:rsid w:val="0042283C"/>
    <w:rsid w:val="00422BA6"/>
    <w:rsid w:val="00422CF8"/>
    <w:rsid w:val="00422F18"/>
    <w:rsid w:val="00424A90"/>
    <w:rsid w:val="00426221"/>
    <w:rsid w:val="0042654F"/>
    <w:rsid w:val="004271EF"/>
    <w:rsid w:val="00427B29"/>
    <w:rsid w:val="0043110B"/>
    <w:rsid w:val="00431A87"/>
    <w:rsid w:val="00431DBF"/>
    <w:rsid w:val="004348DD"/>
    <w:rsid w:val="00435CB7"/>
    <w:rsid w:val="004364B0"/>
    <w:rsid w:val="004378A8"/>
    <w:rsid w:val="00440000"/>
    <w:rsid w:val="004419B6"/>
    <w:rsid w:val="00443246"/>
    <w:rsid w:val="00444C39"/>
    <w:rsid w:val="00445939"/>
    <w:rsid w:val="00445FBB"/>
    <w:rsid w:val="0044611B"/>
    <w:rsid w:val="00446396"/>
    <w:rsid w:val="00446AC0"/>
    <w:rsid w:val="00446D3D"/>
    <w:rsid w:val="004512F1"/>
    <w:rsid w:val="00451712"/>
    <w:rsid w:val="00454D7C"/>
    <w:rsid w:val="004556A6"/>
    <w:rsid w:val="00456A60"/>
    <w:rsid w:val="00461D5C"/>
    <w:rsid w:val="00462E18"/>
    <w:rsid w:val="00464633"/>
    <w:rsid w:val="00467E5F"/>
    <w:rsid w:val="0047030D"/>
    <w:rsid w:val="004717D7"/>
    <w:rsid w:val="00471F73"/>
    <w:rsid w:val="0047332E"/>
    <w:rsid w:val="0047388F"/>
    <w:rsid w:val="00473D05"/>
    <w:rsid w:val="00474637"/>
    <w:rsid w:val="00475E8A"/>
    <w:rsid w:val="00476A08"/>
    <w:rsid w:val="0048062E"/>
    <w:rsid w:val="004806E1"/>
    <w:rsid w:val="00486044"/>
    <w:rsid w:val="004870CA"/>
    <w:rsid w:val="00494BB6"/>
    <w:rsid w:val="00494C36"/>
    <w:rsid w:val="0049570C"/>
    <w:rsid w:val="00495856"/>
    <w:rsid w:val="004958BF"/>
    <w:rsid w:val="00495B13"/>
    <w:rsid w:val="00495E0E"/>
    <w:rsid w:val="004967A1"/>
    <w:rsid w:val="00496FF7"/>
    <w:rsid w:val="00497684"/>
    <w:rsid w:val="004A07A6"/>
    <w:rsid w:val="004A12DA"/>
    <w:rsid w:val="004A1816"/>
    <w:rsid w:val="004A223B"/>
    <w:rsid w:val="004A2EB0"/>
    <w:rsid w:val="004A4597"/>
    <w:rsid w:val="004A62AA"/>
    <w:rsid w:val="004A7877"/>
    <w:rsid w:val="004B0613"/>
    <w:rsid w:val="004B3CCB"/>
    <w:rsid w:val="004B476B"/>
    <w:rsid w:val="004B6598"/>
    <w:rsid w:val="004B6775"/>
    <w:rsid w:val="004B6B2C"/>
    <w:rsid w:val="004B7777"/>
    <w:rsid w:val="004C14BD"/>
    <w:rsid w:val="004C1FAC"/>
    <w:rsid w:val="004C2BF7"/>
    <w:rsid w:val="004C3630"/>
    <w:rsid w:val="004C49D9"/>
    <w:rsid w:val="004C5EA3"/>
    <w:rsid w:val="004C6BA9"/>
    <w:rsid w:val="004C6EAF"/>
    <w:rsid w:val="004C7070"/>
    <w:rsid w:val="004D1782"/>
    <w:rsid w:val="004D1CC8"/>
    <w:rsid w:val="004D34DD"/>
    <w:rsid w:val="004D3D16"/>
    <w:rsid w:val="004D4DB9"/>
    <w:rsid w:val="004D5476"/>
    <w:rsid w:val="004D556D"/>
    <w:rsid w:val="004D57E5"/>
    <w:rsid w:val="004D69ED"/>
    <w:rsid w:val="004D6C80"/>
    <w:rsid w:val="004D7529"/>
    <w:rsid w:val="004E2192"/>
    <w:rsid w:val="004E22D3"/>
    <w:rsid w:val="004E25BC"/>
    <w:rsid w:val="004E4AD2"/>
    <w:rsid w:val="004E4DBA"/>
    <w:rsid w:val="004E6E96"/>
    <w:rsid w:val="004E7ED9"/>
    <w:rsid w:val="004F0531"/>
    <w:rsid w:val="004F28EE"/>
    <w:rsid w:val="004F3AFC"/>
    <w:rsid w:val="004F42C8"/>
    <w:rsid w:val="004F6227"/>
    <w:rsid w:val="004F6431"/>
    <w:rsid w:val="004F649B"/>
    <w:rsid w:val="004F6C07"/>
    <w:rsid w:val="004F749A"/>
    <w:rsid w:val="004F7BFA"/>
    <w:rsid w:val="00505386"/>
    <w:rsid w:val="00505606"/>
    <w:rsid w:val="00512AAE"/>
    <w:rsid w:val="00513563"/>
    <w:rsid w:val="00513944"/>
    <w:rsid w:val="00514669"/>
    <w:rsid w:val="00514CA5"/>
    <w:rsid w:val="005153E1"/>
    <w:rsid w:val="005155ED"/>
    <w:rsid w:val="0051630D"/>
    <w:rsid w:val="005168A5"/>
    <w:rsid w:val="00520AF4"/>
    <w:rsid w:val="0052429B"/>
    <w:rsid w:val="005251D0"/>
    <w:rsid w:val="00525828"/>
    <w:rsid w:val="00527487"/>
    <w:rsid w:val="00527D32"/>
    <w:rsid w:val="00530033"/>
    <w:rsid w:val="005318BB"/>
    <w:rsid w:val="00534671"/>
    <w:rsid w:val="00534B1D"/>
    <w:rsid w:val="00534C97"/>
    <w:rsid w:val="00535362"/>
    <w:rsid w:val="00536A55"/>
    <w:rsid w:val="005434B3"/>
    <w:rsid w:val="0054384E"/>
    <w:rsid w:val="00545FAA"/>
    <w:rsid w:val="0054772F"/>
    <w:rsid w:val="005508D5"/>
    <w:rsid w:val="0055185C"/>
    <w:rsid w:val="0055245E"/>
    <w:rsid w:val="00552D5B"/>
    <w:rsid w:val="0055371D"/>
    <w:rsid w:val="00553B0F"/>
    <w:rsid w:val="0055636E"/>
    <w:rsid w:val="00556658"/>
    <w:rsid w:val="0055685C"/>
    <w:rsid w:val="00557F06"/>
    <w:rsid w:val="005629B8"/>
    <w:rsid w:val="0056694D"/>
    <w:rsid w:val="0057026E"/>
    <w:rsid w:val="005721CB"/>
    <w:rsid w:val="00573AE2"/>
    <w:rsid w:val="00575241"/>
    <w:rsid w:val="00575A69"/>
    <w:rsid w:val="005765EF"/>
    <w:rsid w:val="0057771B"/>
    <w:rsid w:val="00577AB8"/>
    <w:rsid w:val="0058048F"/>
    <w:rsid w:val="00586564"/>
    <w:rsid w:val="00586778"/>
    <w:rsid w:val="00586820"/>
    <w:rsid w:val="005877D7"/>
    <w:rsid w:val="0059090E"/>
    <w:rsid w:val="00590FB0"/>
    <w:rsid w:val="00594999"/>
    <w:rsid w:val="00596E0A"/>
    <w:rsid w:val="00597138"/>
    <w:rsid w:val="005976A3"/>
    <w:rsid w:val="005A2BB7"/>
    <w:rsid w:val="005A3E5E"/>
    <w:rsid w:val="005A5255"/>
    <w:rsid w:val="005A5A9F"/>
    <w:rsid w:val="005A65B0"/>
    <w:rsid w:val="005A6E0E"/>
    <w:rsid w:val="005A713E"/>
    <w:rsid w:val="005B1B0C"/>
    <w:rsid w:val="005B2108"/>
    <w:rsid w:val="005B4694"/>
    <w:rsid w:val="005B58D8"/>
    <w:rsid w:val="005B62A7"/>
    <w:rsid w:val="005B683E"/>
    <w:rsid w:val="005B780F"/>
    <w:rsid w:val="005B7ABC"/>
    <w:rsid w:val="005C1190"/>
    <w:rsid w:val="005C2284"/>
    <w:rsid w:val="005C2507"/>
    <w:rsid w:val="005C25C0"/>
    <w:rsid w:val="005C2EA5"/>
    <w:rsid w:val="005C379B"/>
    <w:rsid w:val="005C4428"/>
    <w:rsid w:val="005C45C7"/>
    <w:rsid w:val="005C505C"/>
    <w:rsid w:val="005C580C"/>
    <w:rsid w:val="005C6109"/>
    <w:rsid w:val="005D0FC2"/>
    <w:rsid w:val="005D280D"/>
    <w:rsid w:val="005D29C8"/>
    <w:rsid w:val="005D324A"/>
    <w:rsid w:val="005D34B0"/>
    <w:rsid w:val="005D405F"/>
    <w:rsid w:val="005D5BFE"/>
    <w:rsid w:val="005D622B"/>
    <w:rsid w:val="005D68C7"/>
    <w:rsid w:val="005E0FA4"/>
    <w:rsid w:val="005E1907"/>
    <w:rsid w:val="005E1B3D"/>
    <w:rsid w:val="005E28E0"/>
    <w:rsid w:val="005E2F52"/>
    <w:rsid w:val="005E3AF4"/>
    <w:rsid w:val="005E408B"/>
    <w:rsid w:val="005E5412"/>
    <w:rsid w:val="005E5A60"/>
    <w:rsid w:val="005E60FD"/>
    <w:rsid w:val="005E61A4"/>
    <w:rsid w:val="005E6865"/>
    <w:rsid w:val="005E7B1E"/>
    <w:rsid w:val="005F06C6"/>
    <w:rsid w:val="005F17D8"/>
    <w:rsid w:val="005F321F"/>
    <w:rsid w:val="005F4B03"/>
    <w:rsid w:val="005F4C79"/>
    <w:rsid w:val="005F5432"/>
    <w:rsid w:val="005F56B7"/>
    <w:rsid w:val="005F6DC8"/>
    <w:rsid w:val="005F7184"/>
    <w:rsid w:val="005F7C29"/>
    <w:rsid w:val="00602728"/>
    <w:rsid w:val="00602AB2"/>
    <w:rsid w:val="00605271"/>
    <w:rsid w:val="006055D7"/>
    <w:rsid w:val="00605673"/>
    <w:rsid w:val="00611636"/>
    <w:rsid w:val="0061231F"/>
    <w:rsid w:val="006158F4"/>
    <w:rsid w:val="00615D4E"/>
    <w:rsid w:val="0062230C"/>
    <w:rsid w:val="0062635F"/>
    <w:rsid w:val="00626A6E"/>
    <w:rsid w:val="006305DB"/>
    <w:rsid w:val="006328D0"/>
    <w:rsid w:val="006340D1"/>
    <w:rsid w:val="006351EA"/>
    <w:rsid w:val="00635F93"/>
    <w:rsid w:val="00637A24"/>
    <w:rsid w:val="00637D37"/>
    <w:rsid w:val="00637F46"/>
    <w:rsid w:val="00640511"/>
    <w:rsid w:val="0064261D"/>
    <w:rsid w:val="00645404"/>
    <w:rsid w:val="00646AC8"/>
    <w:rsid w:val="00646F9B"/>
    <w:rsid w:val="00650283"/>
    <w:rsid w:val="006510CF"/>
    <w:rsid w:val="00651C2C"/>
    <w:rsid w:val="00652457"/>
    <w:rsid w:val="00652B8F"/>
    <w:rsid w:val="00653517"/>
    <w:rsid w:val="00654D8F"/>
    <w:rsid w:val="006559AC"/>
    <w:rsid w:val="00656503"/>
    <w:rsid w:val="00656A0E"/>
    <w:rsid w:val="00663485"/>
    <w:rsid w:val="00663A40"/>
    <w:rsid w:val="006655D3"/>
    <w:rsid w:val="006669A7"/>
    <w:rsid w:val="00667A5E"/>
    <w:rsid w:val="00667F4C"/>
    <w:rsid w:val="00670ABB"/>
    <w:rsid w:val="00671C37"/>
    <w:rsid w:val="00672465"/>
    <w:rsid w:val="0067283F"/>
    <w:rsid w:val="006728B5"/>
    <w:rsid w:val="00672A19"/>
    <w:rsid w:val="00672D37"/>
    <w:rsid w:val="00673450"/>
    <w:rsid w:val="00673CD5"/>
    <w:rsid w:val="0067439D"/>
    <w:rsid w:val="006746CE"/>
    <w:rsid w:val="00677113"/>
    <w:rsid w:val="00677B32"/>
    <w:rsid w:val="00681BD2"/>
    <w:rsid w:val="006822CF"/>
    <w:rsid w:val="006863AD"/>
    <w:rsid w:val="00687CA6"/>
    <w:rsid w:val="00690B43"/>
    <w:rsid w:val="00692B80"/>
    <w:rsid w:val="00692CC5"/>
    <w:rsid w:val="00693235"/>
    <w:rsid w:val="0069654B"/>
    <w:rsid w:val="00697413"/>
    <w:rsid w:val="00697CE7"/>
    <w:rsid w:val="006A0AF7"/>
    <w:rsid w:val="006A2645"/>
    <w:rsid w:val="006A4254"/>
    <w:rsid w:val="006A47C2"/>
    <w:rsid w:val="006A5861"/>
    <w:rsid w:val="006A7883"/>
    <w:rsid w:val="006A7A8D"/>
    <w:rsid w:val="006B170C"/>
    <w:rsid w:val="006B297F"/>
    <w:rsid w:val="006B4146"/>
    <w:rsid w:val="006B4B1F"/>
    <w:rsid w:val="006C358E"/>
    <w:rsid w:val="006C403B"/>
    <w:rsid w:val="006C4ECE"/>
    <w:rsid w:val="006C7420"/>
    <w:rsid w:val="006C7495"/>
    <w:rsid w:val="006D134A"/>
    <w:rsid w:val="006D1934"/>
    <w:rsid w:val="006D1D3D"/>
    <w:rsid w:val="006D21F4"/>
    <w:rsid w:val="006D4207"/>
    <w:rsid w:val="006D460D"/>
    <w:rsid w:val="006D46D3"/>
    <w:rsid w:val="006D4DE0"/>
    <w:rsid w:val="006D5280"/>
    <w:rsid w:val="006D5494"/>
    <w:rsid w:val="006D6137"/>
    <w:rsid w:val="006D62A2"/>
    <w:rsid w:val="006D718D"/>
    <w:rsid w:val="006D72DF"/>
    <w:rsid w:val="006E159E"/>
    <w:rsid w:val="006E1F0D"/>
    <w:rsid w:val="006E3C1A"/>
    <w:rsid w:val="006E4FD9"/>
    <w:rsid w:val="006E69B6"/>
    <w:rsid w:val="006E7E1E"/>
    <w:rsid w:val="006F108B"/>
    <w:rsid w:val="006F1239"/>
    <w:rsid w:val="006F2482"/>
    <w:rsid w:val="006F3506"/>
    <w:rsid w:val="006F3E69"/>
    <w:rsid w:val="006F6824"/>
    <w:rsid w:val="00700491"/>
    <w:rsid w:val="0070381F"/>
    <w:rsid w:val="00703FFA"/>
    <w:rsid w:val="00706A0C"/>
    <w:rsid w:val="007111DD"/>
    <w:rsid w:val="00714665"/>
    <w:rsid w:val="007149AE"/>
    <w:rsid w:val="00714AAF"/>
    <w:rsid w:val="00714B00"/>
    <w:rsid w:val="007159FC"/>
    <w:rsid w:val="00715AD5"/>
    <w:rsid w:val="00716ECA"/>
    <w:rsid w:val="00717FB2"/>
    <w:rsid w:val="00717FF5"/>
    <w:rsid w:val="00724028"/>
    <w:rsid w:val="00725701"/>
    <w:rsid w:val="00725E6A"/>
    <w:rsid w:val="0073319F"/>
    <w:rsid w:val="0073398D"/>
    <w:rsid w:val="00735A3A"/>
    <w:rsid w:val="00735FA4"/>
    <w:rsid w:val="00737DA0"/>
    <w:rsid w:val="00737DCE"/>
    <w:rsid w:val="0074099B"/>
    <w:rsid w:val="00742800"/>
    <w:rsid w:val="007433C8"/>
    <w:rsid w:val="007436D1"/>
    <w:rsid w:val="0074542F"/>
    <w:rsid w:val="00746090"/>
    <w:rsid w:val="007468F2"/>
    <w:rsid w:val="00746D30"/>
    <w:rsid w:val="0075063D"/>
    <w:rsid w:val="00751A72"/>
    <w:rsid w:val="007521C6"/>
    <w:rsid w:val="007525BB"/>
    <w:rsid w:val="0075276D"/>
    <w:rsid w:val="007539C4"/>
    <w:rsid w:val="00753A32"/>
    <w:rsid w:val="00754227"/>
    <w:rsid w:val="007543A0"/>
    <w:rsid w:val="00754526"/>
    <w:rsid w:val="00755D79"/>
    <w:rsid w:val="00757F2A"/>
    <w:rsid w:val="00760BE6"/>
    <w:rsid w:val="007631A1"/>
    <w:rsid w:val="007641EF"/>
    <w:rsid w:val="00764A5B"/>
    <w:rsid w:val="00766533"/>
    <w:rsid w:val="00766609"/>
    <w:rsid w:val="00770875"/>
    <w:rsid w:val="007708B0"/>
    <w:rsid w:val="00772A6B"/>
    <w:rsid w:val="00773604"/>
    <w:rsid w:val="00773DA3"/>
    <w:rsid w:val="00774D09"/>
    <w:rsid w:val="00775399"/>
    <w:rsid w:val="00776040"/>
    <w:rsid w:val="0077685C"/>
    <w:rsid w:val="00776915"/>
    <w:rsid w:val="00777BEB"/>
    <w:rsid w:val="00777C9D"/>
    <w:rsid w:val="007820FE"/>
    <w:rsid w:val="007828B2"/>
    <w:rsid w:val="00782BC3"/>
    <w:rsid w:val="00783089"/>
    <w:rsid w:val="00787C6B"/>
    <w:rsid w:val="00791057"/>
    <w:rsid w:val="00792880"/>
    <w:rsid w:val="00792DAB"/>
    <w:rsid w:val="00794380"/>
    <w:rsid w:val="0079590C"/>
    <w:rsid w:val="007A1A68"/>
    <w:rsid w:val="007A2C00"/>
    <w:rsid w:val="007A2EE1"/>
    <w:rsid w:val="007A6C72"/>
    <w:rsid w:val="007A7BAA"/>
    <w:rsid w:val="007B05B9"/>
    <w:rsid w:val="007B1340"/>
    <w:rsid w:val="007B22FA"/>
    <w:rsid w:val="007B41AD"/>
    <w:rsid w:val="007B4B61"/>
    <w:rsid w:val="007B753F"/>
    <w:rsid w:val="007B7F1E"/>
    <w:rsid w:val="007C05C3"/>
    <w:rsid w:val="007C0A68"/>
    <w:rsid w:val="007C0B99"/>
    <w:rsid w:val="007C427E"/>
    <w:rsid w:val="007D171B"/>
    <w:rsid w:val="007D3ADB"/>
    <w:rsid w:val="007D5871"/>
    <w:rsid w:val="007D6754"/>
    <w:rsid w:val="007D7688"/>
    <w:rsid w:val="007D7E66"/>
    <w:rsid w:val="007E09E8"/>
    <w:rsid w:val="007E23D6"/>
    <w:rsid w:val="007E26CE"/>
    <w:rsid w:val="007E3E7D"/>
    <w:rsid w:val="007E60C1"/>
    <w:rsid w:val="007F0C99"/>
    <w:rsid w:val="007F16A5"/>
    <w:rsid w:val="007F2884"/>
    <w:rsid w:val="007F2CB3"/>
    <w:rsid w:val="007F36A5"/>
    <w:rsid w:val="007F3A38"/>
    <w:rsid w:val="007F4932"/>
    <w:rsid w:val="007F5402"/>
    <w:rsid w:val="007F5BED"/>
    <w:rsid w:val="007F6202"/>
    <w:rsid w:val="007F6A06"/>
    <w:rsid w:val="0080079A"/>
    <w:rsid w:val="00800951"/>
    <w:rsid w:val="008039E4"/>
    <w:rsid w:val="00804F0A"/>
    <w:rsid w:val="008050A2"/>
    <w:rsid w:val="008061DB"/>
    <w:rsid w:val="008070AE"/>
    <w:rsid w:val="008074EB"/>
    <w:rsid w:val="008107D7"/>
    <w:rsid w:val="0081146B"/>
    <w:rsid w:val="00811D9B"/>
    <w:rsid w:val="00813014"/>
    <w:rsid w:val="00814A45"/>
    <w:rsid w:val="00816502"/>
    <w:rsid w:val="008167DE"/>
    <w:rsid w:val="008172B0"/>
    <w:rsid w:val="00820D05"/>
    <w:rsid w:val="00821375"/>
    <w:rsid w:val="00823C1C"/>
    <w:rsid w:val="00826179"/>
    <w:rsid w:val="0083002A"/>
    <w:rsid w:val="0083092E"/>
    <w:rsid w:val="00832AFC"/>
    <w:rsid w:val="0083337F"/>
    <w:rsid w:val="0083539E"/>
    <w:rsid w:val="008371AB"/>
    <w:rsid w:val="00837738"/>
    <w:rsid w:val="00837911"/>
    <w:rsid w:val="0084004A"/>
    <w:rsid w:val="008407A2"/>
    <w:rsid w:val="0084144C"/>
    <w:rsid w:val="0084283D"/>
    <w:rsid w:val="00843084"/>
    <w:rsid w:val="0084368A"/>
    <w:rsid w:val="00851075"/>
    <w:rsid w:val="00851133"/>
    <w:rsid w:val="008558CD"/>
    <w:rsid w:val="00855CB1"/>
    <w:rsid w:val="00856789"/>
    <w:rsid w:val="008569EA"/>
    <w:rsid w:val="008622A5"/>
    <w:rsid w:val="00862569"/>
    <w:rsid w:val="008640F8"/>
    <w:rsid w:val="00866A42"/>
    <w:rsid w:val="00866F73"/>
    <w:rsid w:val="00870EF6"/>
    <w:rsid w:val="00871AE0"/>
    <w:rsid w:val="00873B1A"/>
    <w:rsid w:val="00873B70"/>
    <w:rsid w:val="00874BCF"/>
    <w:rsid w:val="00875026"/>
    <w:rsid w:val="00876D10"/>
    <w:rsid w:val="00876E50"/>
    <w:rsid w:val="008803B1"/>
    <w:rsid w:val="008804E0"/>
    <w:rsid w:val="00880966"/>
    <w:rsid w:val="0088258A"/>
    <w:rsid w:val="00882EF6"/>
    <w:rsid w:val="008839AF"/>
    <w:rsid w:val="008840F7"/>
    <w:rsid w:val="008842C0"/>
    <w:rsid w:val="00885A64"/>
    <w:rsid w:val="00885E9A"/>
    <w:rsid w:val="00885F0F"/>
    <w:rsid w:val="00887EC0"/>
    <w:rsid w:val="00894941"/>
    <w:rsid w:val="008949A1"/>
    <w:rsid w:val="00894E73"/>
    <w:rsid w:val="00894FE2"/>
    <w:rsid w:val="0089536F"/>
    <w:rsid w:val="00896506"/>
    <w:rsid w:val="008A1042"/>
    <w:rsid w:val="008A23F6"/>
    <w:rsid w:val="008A38AD"/>
    <w:rsid w:val="008B1702"/>
    <w:rsid w:val="008B1DFD"/>
    <w:rsid w:val="008B224D"/>
    <w:rsid w:val="008B25E7"/>
    <w:rsid w:val="008B3929"/>
    <w:rsid w:val="008B3D2D"/>
    <w:rsid w:val="008B4CD0"/>
    <w:rsid w:val="008B53A6"/>
    <w:rsid w:val="008B5DC2"/>
    <w:rsid w:val="008B75CE"/>
    <w:rsid w:val="008C0BFB"/>
    <w:rsid w:val="008C29DD"/>
    <w:rsid w:val="008C39AE"/>
    <w:rsid w:val="008C3A90"/>
    <w:rsid w:val="008C43CE"/>
    <w:rsid w:val="008C5E82"/>
    <w:rsid w:val="008C6A90"/>
    <w:rsid w:val="008C761C"/>
    <w:rsid w:val="008C7DB8"/>
    <w:rsid w:val="008D28DE"/>
    <w:rsid w:val="008D4D75"/>
    <w:rsid w:val="008E04E2"/>
    <w:rsid w:val="008E0A1E"/>
    <w:rsid w:val="008E0F8B"/>
    <w:rsid w:val="008E1A02"/>
    <w:rsid w:val="008E3098"/>
    <w:rsid w:val="008E32A9"/>
    <w:rsid w:val="008E51CA"/>
    <w:rsid w:val="008E52A6"/>
    <w:rsid w:val="008E6393"/>
    <w:rsid w:val="008E7C64"/>
    <w:rsid w:val="008E7E33"/>
    <w:rsid w:val="008F2552"/>
    <w:rsid w:val="008F496A"/>
    <w:rsid w:val="008F5714"/>
    <w:rsid w:val="008F5DFE"/>
    <w:rsid w:val="008F5F3A"/>
    <w:rsid w:val="008F6622"/>
    <w:rsid w:val="008F72CB"/>
    <w:rsid w:val="008F7BD5"/>
    <w:rsid w:val="0090444A"/>
    <w:rsid w:val="00905132"/>
    <w:rsid w:val="009062EB"/>
    <w:rsid w:val="0090639F"/>
    <w:rsid w:val="00911992"/>
    <w:rsid w:val="00912202"/>
    <w:rsid w:val="00917333"/>
    <w:rsid w:val="0091783E"/>
    <w:rsid w:val="00921CE5"/>
    <w:rsid w:val="009247A6"/>
    <w:rsid w:val="00926C2C"/>
    <w:rsid w:val="00926D81"/>
    <w:rsid w:val="00926ED2"/>
    <w:rsid w:val="00931898"/>
    <w:rsid w:val="00932C7D"/>
    <w:rsid w:val="00932F63"/>
    <w:rsid w:val="00934F8D"/>
    <w:rsid w:val="0093709A"/>
    <w:rsid w:val="009372E7"/>
    <w:rsid w:val="009410B0"/>
    <w:rsid w:val="00944886"/>
    <w:rsid w:val="00945D12"/>
    <w:rsid w:val="00945DDE"/>
    <w:rsid w:val="009462DC"/>
    <w:rsid w:val="00950772"/>
    <w:rsid w:val="00950981"/>
    <w:rsid w:val="009514ED"/>
    <w:rsid w:val="0095307C"/>
    <w:rsid w:val="00953829"/>
    <w:rsid w:val="00953D57"/>
    <w:rsid w:val="00954EC9"/>
    <w:rsid w:val="009554D5"/>
    <w:rsid w:val="0095556B"/>
    <w:rsid w:val="00960184"/>
    <w:rsid w:val="00960F1F"/>
    <w:rsid w:val="009624D2"/>
    <w:rsid w:val="00963CAC"/>
    <w:rsid w:val="00963ED2"/>
    <w:rsid w:val="00964415"/>
    <w:rsid w:val="009645B4"/>
    <w:rsid w:val="009672FB"/>
    <w:rsid w:val="009701ED"/>
    <w:rsid w:val="00971268"/>
    <w:rsid w:val="00971D08"/>
    <w:rsid w:val="00973620"/>
    <w:rsid w:val="00974322"/>
    <w:rsid w:val="00974E23"/>
    <w:rsid w:val="00975834"/>
    <w:rsid w:val="009762C6"/>
    <w:rsid w:val="009776D0"/>
    <w:rsid w:val="009835A1"/>
    <w:rsid w:val="00984B0D"/>
    <w:rsid w:val="00984E7F"/>
    <w:rsid w:val="00984FC9"/>
    <w:rsid w:val="0098558A"/>
    <w:rsid w:val="00991B03"/>
    <w:rsid w:val="009920A8"/>
    <w:rsid w:val="009945BA"/>
    <w:rsid w:val="0099669C"/>
    <w:rsid w:val="009A346E"/>
    <w:rsid w:val="009A3554"/>
    <w:rsid w:val="009A38EF"/>
    <w:rsid w:val="009A3B2D"/>
    <w:rsid w:val="009A4115"/>
    <w:rsid w:val="009A4B5E"/>
    <w:rsid w:val="009A56CA"/>
    <w:rsid w:val="009A6C26"/>
    <w:rsid w:val="009A7C91"/>
    <w:rsid w:val="009B06CE"/>
    <w:rsid w:val="009B386D"/>
    <w:rsid w:val="009B3E9C"/>
    <w:rsid w:val="009B454D"/>
    <w:rsid w:val="009B6016"/>
    <w:rsid w:val="009B766F"/>
    <w:rsid w:val="009C2931"/>
    <w:rsid w:val="009C3B4D"/>
    <w:rsid w:val="009C5025"/>
    <w:rsid w:val="009C58EE"/>
    <w:rsid w:val="009C63E6"/>
    <w:rsid w:val="009C680A"/>
    <w:rsid w:val="009C7300"/>
    <w:rsid w:val="009C75FC"/>
    <w:rsid w:val="009C78B7"/>
    <w:rsid w:val="009D09AB"/>
    <w:rsid w:val="009D2604"/>
    <w:rsid w:val="009D3725"/>
    <w:rsid w:val="009D38BF"/>
    <w:rsid w:val="009D746B"/>
    <w:rsid w:val="009D7471"/>
    <w:rsid w:val="009D7693"/>
    <w:rsid w:val="009E03AF"/>
    <w:rsid w:val="009E17DA"/>
    <w:rsid w:val="009E190A"/>
    <w:rsid w:val="009E2042"/>
    <w:rsid w:val="009E4A83"/>
    <w:rsid w:val="009E5256"/>
    <w:rsid w:val="009E7286"/>
    <w:rsid w:val="009F0478"/>
    <w:rsid w:val="009F102D"/>
    <w:rsid w:val="009F1323"/>
    <w:rsid w:val="009F1AE8"/>
    <w:rsid w:val="009F20C2"/>
    <w:rsid w:val="009F32B4"/>
    <w:rsid w:val="009F465A"/>
    <w:rsid w:val="009F506E"/>
    <w:rsid w:val="009F5401"/>
    <w:rsid w:val="009F7520"/>
    <w:rsid w:val="00A003B0"/>
    <w:rsid w:val="00A01AB2"/>
    <w:rsid w:val="00A02F25"/>
    <w:rsid w:val="00A044EA"/>
    <w:rsid w:val="00A06746"/>
    <w:rsid w:val="00A06863"/>
    <w:rsid w:val="00A06BD2"/>
    <w:rsid w:val="00A07568"/>
    <w:rsid w:val="00A0772B"/>
    <w:rsid w:val="00A104CD"/>
    <w:rsid w:val="00A11732"/>
    <w:rsid w:val="00A12405"/>
    <w:rsid w:val="00A126B3"/>
    <w:rsid w:val="00A14180"/>
    <w:rsid w:val="00A15930"/>
    <w:rsid w:val="00A1612E"/>
    <w:rsid w:val="00A16A1D"/>
    <w:rsid w:val="00A173FC"/>
    <w:rsid w:val="00A1748D"/>
    <w:rsid w:val="00A2026A"/>
    <w:rsid w:val="00A202F6"/>
    <w:rsid w:val="00A21440"/>
    <w:rsid w:val="00A21AEC"/>
    <w:rsid w:val="00A235BF"/>
    <w:rsid w:val="00A24630"/>
    <w:rsid w:val="00A249BF"/>
    <w:rsid w:val="00A24AF0"/>
    <w:rsid w:val="00A250DB"/>
    <w:rsid w:val="00A25755"/>
    <w:rsid w:val="00A25B75"/>
    <w:rsid w:val="00A3142A"/>
    <w:rsid w:val="00A34943"/>
    <w:rsid w:val="00A35241"/>
    <w:rsid w:val="00A36E03"/>
    <w:rsid w:val="00A373E6"/>
    <w:rsid w:val="00A4103F"/>
    <w:rsid w:val="00A504E2"/>
    <w:rsid w:val="00A50CB5"/>
    <w:rsid w:val="00A51F91"/>
    <w:rsid w:val="00A535EE"/>
    <w:rsid w:val="00A54CED"/>
    <w:rsid w:val="00A56857"/>
    <w:rsid w:val="00A57DC4"/>
    <w:rsid w:val="00A60E49"/>
    <w:rsid w:val="00A61081"/>
    <w:rsid w:val="00A65FA6"/>
    <w:rsid w:val="00A6722A"/>
    <w:rsid w:val="00A70768"/>
    <w:rsid w:val="00A71AF2"/>
    <w:rsid w:val="00A7314D"/>
    <w:rsid w:val="00A73AD0"/>
    <w:rsid w:val="00A7479E"/>
    <w:rsid w:val="00A74BC6"/>
    <w:rsid w:val="00A7520A"/>
    <w:rsid w:val="00A75916"/>
    <w:rsid w:val="00A75B4B"/>
    <w:rsid w:val="00A75CD5"/>
    <w:rsid w:val="00A800A1"/>
    <w:rsid w:val="00A80CA8"/>
    <w:rsid w:val="00A81BBF"/>
    <w:rsid w:val="00A82B1C"/>
    <w:rsid w:val="00A85100"/>
    <w:rsid w:val="00A86F86"/>
    <w:rsid w:val="00A87AAA"/>
    <w:rsid w:val="00A90672"/>
    <w:rsid w:val="00A93060"/>
    <w:rsid w:val="00A93A6D"/>
    <w:rsid w:val="00A94D04"/>
    <w:rsid w:val="00A96CC2"/>
    <w:rsid w:val="00A97991"/>
    <w:rsid w:val="00A97F85"/>
    <w:rsid w:val="00AA09E1"/>
    <w:rsid w:val="00AA0C72"/>
    <w:rsid w:val="00AA4702"/>
    <w:rsid w:val="00AA4ECD"/>
    <w:rsid w:val="00AA57AC"/>
    <w:rsid w:val="00AB0103"/>
    <w:rsid w:val="00AB11C3"/>
    <w:rsid w:val="00AB1D27"/>
    <w:rsid w:val="00AB1DF2"/>
    <w:rsid w:val="00AB3103"/>
    <w:rsid w:val="00AB4CCE"/>
    <w:rsid w:val="00AB5D15"/>
    <w:rsid w:val="00AB700B"/>
    <w:rsid w:val="00AB7199"/>
    <w:rsid w:val="00AB7356"/>
    <w:rsid w:val="00AB7EDA"/>
    <w:rsid w:val="00AC1FC4"/>
    <w:rsid w:val="00AC2ECD"/>
    <w:rsid w:val="00AC4A43"/>
    <w:rsid w:val="00AD0251"/>
    <w:rsid w:val="00AD1369"/>
    <w:rsid w:val="00AD2D00"/>
    <w:rsid w:val="00AD30F9"/>
    <w:rsid w:val="00AD3BB7"/>
    <w:rsid w:val="00AD3E72"/>
    <w:rsid w:val="00AD44AD"/>
    <w:rsid w:val="00AD500D"/>
    <w:rsid w:val="00AD503C"/>
    <w:rsid w:val="00AD5487"/>
    <w:rsid w:val="00AD7437"/>
    <w:rsid w:val="00AD747C"/>
    <w:rsid w:val="00AE467C"/>
    <w:rsid w:val="00AE4F09"/>
    <w:rsid w:val="00AE5426"/>
    <w:rsid w:val="00AE7C76"/>
    <w:rsid w:val="00AF2B2A"/>
    <w:rsid w:val="00AF536B"/>
    <w:rsid w:val="00AF5DDA"/>
    <w:rsid w:val="00B01E59"/>
    <w:rsid w:val="00B0224A"/>
    <w:rsid w:val="00B034AF"/>
    <w:rsid w:val="00B0504C"/>
    <w:rsid w:val="00B05BFB"/>
    <w:rsid w:val="00B10944"/>
    <w:rsid w:val="00B10B6A"/>
    <w:rsid w:val="00B10E55"/>
    <w:rsid w:val="00B126A1"/>
    <w:rsid w:val="00B129E5"/>
    <w:rsid w:val="00B133EE"/>
    <w:rsid w:val="00B15B0C"/>
    <w:rsid w:val="00B15BE7"/>
    <w:rsid w:val="00B16400"/>
    <w:rsid w:val="00B166E0"/>
    <w:rsid w:val="00B16C15"/>
    <w:rsid w:val="00B20620"/>
    <w:rsid w:val="00B2097E"/>
    <w:rsid w:val="00B21B32"/>
    <w:rsid w:val="00B21EA2"/>
    <w:rsid w:val="00B22838"/>
    <w:rsid w:val="00B23C4A"/>
    <w:rsid w:val="00B24DD9"/>
    <w:rsid w:val="00B27143"/>
    <w:rsid w:val="00B27BC5"/>
    <w:rsid w:val="00B31B45"/>
    <w:rsid w:val="00B32D04"/>
    <w:rsid w:val="00B33822"/>
    <w:rsid w:val="00B3673A"/>
    <w:rsid w:val="00B36FD6"/>
    <w:rsid w:val="00B37859"/>
    <w:rsid w:val="00B41496"/>
    <w:rsid w:val="00B4165E"/>
    <w:rsid w:val="00B4265B"/>
    <w:rsid w:val="00B44789"/>
    <w:rsid w:val="00B454C4"/>
    <w:rsid w:val="00B45E61"/>
    <w:rsid w:val="00B45EF9"/>
    <w:rsid w:val="00B46B6C"/>
    <w:rsid w:val="00B475A5"/>
    <w:rsid w:val="00B50541"/>
    <w:rsid w:val="00B50E5D"/>
    <w:rsid w:val="00B51864"/>
    <w:rsid w:val="00B531E9"/>
    <w:rsid w:val="00B54CA4"/>
    <w:rsid w:val="00B55CB2"/>
    <w:rsid w:val="00B5636A"/>
    <w:rsid w:val="00B577AC"/>
    <w:rsid w:val="00B57A85"/>
    <w:rsid w:val="00B626D6"/>
    <w:rsid w:val="00B66186"/>
    <w:rsid w:val="00B669CE"/>
    <w:rsid w:val="00B7029F"/>
    <w:rsid w:val="00B754C5"/>
    <w:rsid w:val="00B75A4D"/>
    <w:rsid w:val="00B76A76"/>
    <w:rsid w:val="00B8114A"/>
    <w:rsid w:val="00B81575"/>
    <w:rsid w:val="00B829F4"/>
    <w:rsid w:val="00B82B11"/>
    <w:rsid w:val="00B82FA5"/>
    <w:rsid w:val="00B875BE"/>
    <w:rsid w:val="00B90A0E"/>
    <w:rsid w:val="00B92138"/>
    <w:rsid w:val="00B93A9E"/>
    <w:rsid w:val="00B951C3"/>
    <w:rsid w:val="00B959F9"/>
    <w:rsid w:val="00B97755"/>
    <w:rsid w:val="00BA35F1"/>
    <w:rsid w:val="00BA4599"/>
    <w:rsid w:val="00BA5762"/>
    <w:rsid w:val="00BA5FCD"/>
    <w:rsid w:val="00BA6030"/>
    <w:rsid w:val="00BA76D6"/>
    <w:rsid w:val="00BA7968"/>
    <w:rsid w:val="00BB0C52"/>
    <w:rsid w:val="00BB1398"/>
    <w:rsid w:val="00BB13B9"/>
    <w:rsid w:val="00BB19AD"/>
    <w:rsid w:val="00BB213B"/>
    <w:rsid w:val="00BB2D2A"/>
    <w:rsid w:val="00BB3A98"/>
    <w:rsid w:val="00BB5262"/>
    <w:rsid w:val="00BB5688"/>
    <w:rsid w:val="00BB569D"/>
    <w:rsid w:val="00BC0347"/>
    <w:rsid w:val="00BC10E4"/>
    <w:rsid w:val="00BC154D"/>
    <w:rsid w:val="00BC39C6"/>
    <w:rsid w:val="00BC47A1"/>
    <w:rsid w:val="00BC4C55"/>
    <w:rsid w:val="00BC5905"/>
    <w:rsid w:val="00BC7030"/>
    <w:rsid w:val="00BC71A7"/>
    <w:rsid w:val="00BD04CA"/>
    <w:rsid w:val="00BD188D"/>
    <w:rsid w:val="00BD1F2E"/>
    <w:rsid w:val="00BD1F92"/>
    <w:rsid w:val="00BD35C1"/>
    <w:rsid w:val="00BD3D0D"/>
    <w:rsid w:val="00BD4140"/>
    <w:rsid w:val="00BD42F8"/>
    <w:rsid w:val="00BD4D7E"/>
    <w:rsid w:val="00BD7C83"/>
    <w:rsid w:val="00BE035F"/>
    <w:rsid w:val="00BE1B66"/>
    <w:rsid w:val="00BE1C79"/>
    <w:rsid w:val="00BE3BC7"/>
    <w:rsid w:val="00BE3ED5"/>
    <w:rsid w:val="00BE4B90"/>
    <w:rsid w:val="00BE4F15"/>
    <w:rsid w:val="00BE5D03"/>
    <w:rsid w:val="00BE6F97"/>
    <w:rsid w:val="00BF01CD"/>
    <w:rsid w:val="00BF31CA"/>
    <w:rsid w:val="00BF6295"/>
    <w:rsid w:val="00BF7407"/>
    <w:rsid w:val="00C00AEE"/>
    <w:rsid w:val="00C03386"/>
    <w:rsid w:val="00C03766"/>
    <w:rsid w:val="00C03C23"/>
    <w:rsid w:val="00C0402E"/>
    <w:rsid w:val="00C05986"/>
    <w:rsid w:val="00C07074"/>
    <w:rsid w:val="00C10568"/>
    <w:rsid w:val="00C119CE"/>
    <w:rsid w:val="00C11ED6"/>
    <w:rsid w:val="00C122CD"/>
    <w:rsid w:val="00C12F52"/>
    <w:rsid w:val="00C14D4B"/>
    <w:rsid w:val="00C14E41"/>
    <w:rsid w:val="00C15255"/>
    <w:rsid w:val="00C15B34"/>
    <w:rsid w:val="00C15C14"/>
    <w:rsid w:val="00C16315"/>
    <w:rsid w:val="00C16610"/>
    <w:rsid w:val="00C16659"/>
    <w:rsid w:val="00C2056A"/>
    <w:rsid w:val="00C2267F"/>
    <w:rsid w:val="00C2377D"/>
    <w:rsid w:val="00C2471B"/>
    <w:rsid w:val="00C2687B"/>
    <w:rsid w:val="00C272D2"/>
    <w:rsid w:val="00C27517"/>
    <w:rsid w:val="00C32639"/>
    <w:rsid w:val="00C332D6"/>
    <w:rsid w:val="00C35B00"/>
    <w:rsid w:val="00C36CB1"/>
    <w:rsid w:val="00C37507"/>
    <w:rsid w:val="00C37893"/>
    <w:rsid w:val="00C3794B"/>
    <w:rsid w:val="00C37D74"/>
    <w:rsid w:val="00C400F9"/>
    <w:rsid w:val="00C40866"/>
    <w:rsid w:val="00C413C9"/>
    <w:rsid w:val="00C41B14"/>
    <w:rsid w:val="00C41C4E"/>
    <w:rsid w:val="00C41E45"/>
    <w:rsid w:val="00C43812"/>
    <w:rsid w:val="00C44178"/>
    <w:rsid w:val="00C45D82"/>
    <w:rsid w:val="00C4691F"/>
    <w:rsid w:val="00C472C5"/>
    <w:rsid w:val="00C502F4"/>
    <w:rsid w:val="00C50428"/>
    <w:rsid w:val="00C52079"/>
    <w:rsid w:val="00C55074"/>
    <w:rsid w:val="00C555E7"/>
    <w:rsid w:val="00C55B01"/>
    <w:rsid w:val="00C55B4A"/>
    <w:rsid w:val="00C56E77"/>
    <w:rsid w:val="00C57488"/>
    <w:rsid w:val="00C62125"/>
    <w:rsid w:val="00C63FB2"/>
    <w:rsid w:val="00C65499"/>
    <w:rsid w:val="00C6577C"/>
    <w:rsid w:val="00C662DA"/>
    <w:rsid w:val="00C67C0E"/>
    <w:rsid w:val="00C71643"/>
    <w:rsid w:val="00C718CB"/>
    <w:rsid w:val="00C7190D"/>
    <w:rsid w:val="00C72E7F"/>
    <w:rsid w:val="00C72F4C"/>
    <w:rsid w:val="00C73B15"/>
    <w:rsid w:val="00C7427E"/>
    <w:rsid w:val="00C74767"/>
    <w:rsid w:val="00C7569B"/>
    <w:rsid w:val="00C75861"/>
    <w:rsid w:val="00C76C2D"/>
    <w:rsid w:val="00C76D5A"/>
    <w:rsid w:val="00C8145C"/>
    <w:rsid w:val="00C820E7"/>
    <w:rsid w:val="00C828AE"/>
    <w:rsid w:val="00C83B99"/>
    <w:rsid w:val="00C84BAB"/>
    <w:rsid w:val="00C86E03"/>
    <w:rsid w:val="00C87D2F"/>
    <w:rsid w:val="00C91A72"/>
    <w:rsid w:val="00C93C87"/>
    <w:rsid w:val="00C94854"/>
    <w:rsid w:val="00C95F21"/>
    <w:rsid w:val="00C96112"/>
    <w:rsid w:val="00C96AA4"/>
    <w:rsid w:val="00C96D8D"/>
    <w:rsid w:val="00C972D3"/>
    <w:rsid w:val="00CA062F"/>
    <w:rsid w:val="00CA104F"/>
    <w:rsid w:val="00CA115C"/>
    <w:rsid w:val="00CA115F"/>
    <w:rsid w:val="00CA18F8"/>
    <w:rsid w:val="00CA1CF8"/>
    <w:rsid w:val="00CA2D1D"/>
    <w:rsid w:val="00CA31C9"/>
    <w:rsid w:val="00CA41B4"/>
    <w:rsid w:val="00CA4AC4"/>
    <w:rsid w:val="00CA6E5A"/>
    <w:rsid w:val="00CA7D7F"/>
    <w:rsid w:val="00CB1651"/>
    <w:rsid w:val="00CB1ED8"/>
    <w:rsid w:val="00CB6372"/>
    <w:rsid w:val="00CB735E"/>
    <w:rsid w:val="00CB7BAE"/>
    <w:rsid w:val="00CC23CA"/>
    <w:rsid w:val="00CC32D7"/>
    <w:rsid w:val="00CC471D"/>
    <w:rsid w:val="00CC6149"/>
    <w:rsid w:val="00CC66FC"/>
    <w:rsid w:val="00CC7146"/>
    <w:rsid w:val="00CD00DB"/>
    <w:rsid w:val="00CD18E2"/>
    <w:rsid w:val="00CD1912"/>
    <w:rsid w:val="00CD25F3"/>
    <w:rsid w:val="00CD2EC7"/>
    <w:rsid w:val="00CD4601"/>
    <w:rsid w:val="00CD4FD2"/>
    <w:rsid w:val="00CD710F"/>
    <w:rsid w:val="00CD781D"/>
    <w:rsid w:val="00CE24CB"/>
    <w:rsid w:val="00CE4B8F"/>
    <w:rsid w:val="00CE6869"/>
    <w:rsid w:val="00CF0529"/>
    <w:rsid w:val="00CF0B75"/>
    <w:rsid w:val="00CF222E"/>
    <w:rsid w:val="00CF34EF"/>
    <w:rsid w:val="00CF386D"/>
    <w:rsid w:val="00CF3E29"/>
    <w:rsid w:val="00CF4350"/>
    <w:rsid w:val="00CF536A"/>
    <w:rsid w:val="00CF7E46"/>
    <w:rsid w:val="00D0026A"/>
    <w:rsid w:val="00D009A5"/>
    <w:rsid w:val="00D00DA1"/>
    <w:rsid w:val="00D02FE0"/>
    <w:rsid w:val="00D03D92"/>
    <w:rsid w:val="00D04208"/>
    <w:rsid w:val="00D07863"/>
    <w:rsid w:val="00D11335"/>
    <w:rsid w:val="00D12D84"/>
    <w:rsid w:val="00D1482A"/>
    <w:rsid w:val="00D14B7A"/>
    <w:rsid w:val="00D153A8"/>
    <w:rsid w:val="00D15544"/>
    <w:rsid w:val="00D1755D"/>
    <w:rsid w:val="00D21D93"/>
    <w:rsid w:val="00D2288C"/>
    <w:rsid w:val="00D24AA4"/>
    <w:rsid w:val="00D25F9D"/>
    <w:rsid w:val="00D27239"/>
    <w:rsid w:val="00D31FF1"/>
    <w:rsid w:val="00D32D77"/>
    <w:rsid w:val="00D330ED"/>
    <w:rsid w:val="00D340A6"/>
    <w:rsid w:val="00D346FD"/>
    <w:rsid w:val="00D3766E"/>
    <w:rsid w:val="00D403C2"/>
    <w:rsid w:val="00D40771"/>
    <w:rsid w:val="00D408B6"/>
    <w:rsid w:val="00D42229"/>
    <w:rsid w:val="00D44755"/>
    <w:rsid w:val="00D44E5E"/>
    <w:rsid w:val="00D45D2F"/>
    <w:rsid w:val="00D461F7"/>
    <w:rsid w:val="00D46746"/>
    <w:rsid w:val="00D46BAA"/>
    <w:rsid w:val="00D474B1"/>
    <w:rsid w:val="00D51AE8"/>
    <w:rsid w:val="00D52E20"/>
    <w:rsid w:val="00D554F9"/>
    <w:rsid w:val="00D577CE"/>
    <w:rsid w:val="00D57E27"/>
    <w:rsid w:val="00D57F2F"/>
    <w:rsid w:val="00D60EBC"/>
    <w:rsid w:val="00D62D03"/>
    <w:rsid w:val="00D6446D"/>
    <w:rsid w:val="00D64B90"/>
    <w:rsid w:val="00D67A29"/>
    <w:rsid w:val="00D703CB"/>
    <w:rsid w:val="00D706E7"/>
    <w:rsid w:val="00D722EF"/>
    <w:rsid w:val="00D73714"/>
    <w:rsid w:val="00D74262"/>
    <w:rsid w:val="00D74E99"/>
    <w:rsid w:val="00D76497"/>
    <w:rsid w:val="00D76B2E"/>
    <w:rsid w:val="00D81A7B"/>
    <w:rsid w:val="00D8205C"/>
    <w:rsid w:val="00D83062"/>
    <w:rsid w:val="00D839AA"/>
    <w:rsid w:val="00D85E88"/>
    <w:rsid w:val="00D8605B"/>
    <w:rsid w:val="00D860D3"/>
    <w:rsid w:val="00D86B9B"/>
    <w:rsid w:val="00D87C82"/>
    <w:rsid w:val="00D92543"/>
    <w:rsid w:val="00D92F8D"/>
    <w:rsid w:val="00D92FC6"/>
    <w:rsid w:val="00D935B5"/>
    <w:rsid w:val="00D966F9"/>
    <w:rsid w:val="00D96C55"/>
    <w:rsid w:val="00D97E59"/>
    <w:rsid w:val="00DA20D6"/>
    <w:rsid w:val="00DA3088"/>
    <w:rsid w:val="00DA50D8"/>
    <w:rsid w:val="00DA7AD2"/>
    <w:rsid w:val="00DB0FD5"/>
    <w:rsid w:val="00DB3321"/>
    <w:rsid w:val="00DB58BD"/>
    <w:rsid w:val="00DB6247"/>
    <w:rsid w:val="00DB6682"/>
    <w:rsid w:val="00DB69DD"/>
    <w:rsid w:val="00DB7143"/>
    <w:rsid w:val="00DC437C"/>
    <w:rsid w:val="00DC4453"/>
    <w:rsid w:val="00DC543A"/>
    <w:rsid w:val="00DC572B"/>
    <w:rsid w:val="00DC781D"/>
    <w:rsid w:val="00DD06B1"/>
    <w:rsid w:val="00DD0FFF"/>
    <w:rsid w:val="00DD12D4"/>
    <w:rsid w:val="00DD1529"/>
    <w:rsid w:val="00DD1FA6"/>
    <w:rsid w:val="00DD2D51"/>
    <w:rsid w:val="00DD2ECE"/>
    <w:rsid w:val="00DD679A"/>
    <w:rsid w:val="00DE1669"/>
    <w:rsid w:val="00DE1741"/>
    <w:rsid w:val="00DE209C"/>
    <w:rsid w:val="00DE31D1"/>
    <w:rsid w:val="00DE40BB"/>
    <w:rsid w:val="00DE5EAC"/>
    <w:rsid w:val="00DE6DA0"/>
    <w:rsid w:val="00DE7AEE"/>
    <w:rsid w:val="00DE7BDE"/>
    <w:rsid w:val="00DF051A"/>
    <w:rsid w:val="00DF4C69"/>
    <w:rsid w:val="00DF51FE"/>
    <w:rsid w:val="00DF6F08"/>
    <w:rsid w:val="00DF785B"/>
    <w:rsid w:val="00DF7FAA"/>
    <w:rsid w:val="00E00CB9"/>
    <w:rsid w:val="00E01A20"/>
    <w:rsid w:val="00E03177"/>
    <w:rsid w:val="00E04DEF"/>
    <w:rsid w:val="00E051E7"/>
    <w:rsid w:val="00E05F26"/>
    <w:rsid w:val="00E0788A"/>
    <w:rsid w:val="00E10324"/>
    <w:rsid w:val="00E10BB8"/>
    <w:rsid w:val="00E1308B"/>
    <w:rsid w:val="00E145D5"/>
    <w:rsid w:val="00E149D5"/>
    <w:rsid w:val="00E14C12"/>
    <w:rsid w:val="00E16725"/>
    <w:rsid w:val="00E17923"/>
    <w:rsid w:val="00E17DED"/>
    <w:rsid w:val="00E207F4"/>
    <w:rsid w:val="00E21170"/>
    <w:rsid w:val="00E21E5A"/>
    <w:rsid w:val="00E229DD"/>
    <w:rsid w:val="00E23536"/>
    <w:rsid w:val="00E255B6"/>
    <w:rsid w:val="00E256FD"/>
    <w:rsid w:val="00E26215"/>
    <w:rsid w:val="00E3211B"/>
    <w:rsid w:val="00E329A1"/>
    <w:rsid w:val="00E33F8D"/>
    <w:rsid w:val="00E347AF"/>
    <w:rsid w:val="00E34C50"/>
    <w:rsid w:val="00E34CD7"/>
    <w:rsid w:val="00E35BCE"/>
    <w:rsid w:val="00E36850"/>
    <w:rsid w:val="00E37099"/>
    <w:rsid w:val="00E37746"/>
    <w:rsid w:val="00E40539"/>
    <w:rsid w:val="00E41DD7"/>
    <w:rsid w:val="00E44E3C"/>
    <w:rsid w:val="00E44F31"/>
    <w:rsid w:val="00E455F5"/>
    <w:rsid w:val="00E46E4E"/>
    <w:rsid w:val="00E5046F"/>
    <w:rsid w:val="00E508C2"/>
    <w:rsid w:val="00E52F0F"/>
    <w:rsid w:val="00E533DE"/>
    <w:rsid w:val="00E53BBD"/>
    <w:rsid w:val="00E54A9C"/>
    <w:rsid w:val="00E5769B"/>
    <w:rsid w:val="00E60C3E"/>
    <w:rsid w:val="00E60E6E"/>
    <w:rsid w:val="00E63842"/>
    <w:rsid w:val="00E6414F"/>
    <w:rsid w:val="00E6454E"/>
    <w:rsid w:val="00E64915"/>
    <w:rsid w:val="00E64DAA"/>
    <w:rsid w:val="00E660D9"/>
    <w:rsid w:val="00E66754"/>
    <w:rsid w:val="00E673A6"/>
    <w:rsid w:val="00E70013"/>
    <w:rsid w:val="00E708B2"/>
    <w:rsid w:val="00E7185C"/>
    <w:rsid w:val="00E72365"/>
    <w:rsid w:val="00E72F3B"/>
    <w:rsid w:val="00E7360D"/>
    <w:rsid w:val="00E757F9"/>
    <w:rsid w:val="00E75F1E"/>
    <w:rsid w:val="00E75F6A"/>
    <w:rsid w:val="00E763B6"/>
    <w:rsid w:val="00E768BC"/>
    <w:rsid w:val="00E774DF"/>
    <w:rsid w:val="00E807B6"/>
    <w:rsid w:val="00E80944"/>
    <w:rsid w:val="00E8258F"/>
    <w:rsid w:val="00E828CB"/>
    <w:rsid w:val="00E8394E"/>
    <w:rsid w:val="00E850DB"/>
    <w:rsid w:val="00E86AC1"/>
    <w:rsid w:val="00E87BE8"/>
    <w:rsid w:val="00E93BFC"/>
    <w:rsid w:val="00E941C3"/>
    <w:rsid w:val="00E97171"/>
    <w:rsid w:val="00E971B3"/>
    <w:rsid w:val="00E97453"/>
    <w:rsid w:val="00E97FF6"/>
    <w:rsid w:val="00EA00C3"/>
    <w:rsid w:val="00EA545B"/>
    <w:rsid w:val="00EA60F6"/>
    <w:rsid w:val="00EA7BB7"/>
    <w:rsid w:val="00EB16A8"/>
    <w:rsid w:val="00EB34B7"/>
    <w:rsid w:val="00EB3960"/>
    <w:rsid w:val="00EB4132"/>
    <w:rsid w:val="00EB44F3"/>
    <w:rsid w:val="00EB467F"/>
    <w:rsid w:val="00EB4893"/>
    <w:rsid w:val="00EB50E9"/>
    <w:rsid w:val="00EB60FC"/>
    <w:rsid w:val="00EC4894"/>
    <w:rsid w:val="00EC6CCF"/>
    <w:rsid w:val="00EC784E"/>
    <w:rsid w:val="00EC7AEA"/>
    <w:rsid w:val="00ED63F9"/>
    <w:rsid w:val="00EE1AC5"/>
    <w:rsid w:val="00EE1D99"/>
    <w:rsid w:val="00EE1DC2"/>
    <w:rsid w:val="00EE3529"/>
    <w:rsid w:val="00EE3A06"/>
    <w:rsid w:val="00EE545B"/>
    <w:rsid w:val="00EE5695"/>
    <w:rsid w:val="00EE5766"/>
    <w:rsid w:val="00EE6486"/>
    <w:rsid w:val="00EE6F6D"/>
    <w:rsid w:val="00EF0952"/>
    <w:rsid w:val="00EF0CFF"/>
    <w:rsid w:val="00EF15AD"/>
    <w:rsid w:val="00EF1FC1"/>
    <w:rsid w:val="00EF23CE"/>
    <w:rsid w:val="00EF311A"/>
    <w:rsid w:val="00EF4399"/>
    <w:rsid w:val="00EF4508"/>
    <w:rsid w:val="00F041CC"/>
    <w:rsid w:val="00F06203"/>
    <w:rsid w:val="00F07B23"/>
    <w:rsid w:val="00F11754"/>
    <w:rsid w:val="00F16030"/>
    <w:rsid w:val="00F20FE5"/>
    <w:rsid w:val="00F219CA"/>
    <w:rsid w:val="00F22264"/>
    <w:rsid w:val="00F22AE3"/>
    <w:rsid w:val="00F22B00"/>
    <w:rsid w:val="00F2407F"/>
    <w:rsid w:val="00F24BBB"/>
    <w:rsid w:val="00F25095"/>
    <w:rsid w:val="00F256F9"/>
    <w:rsid w:val="00F25738"/>
    <w:rsid w:val="00F26953"/>
    <w:rsid w:val="00F2719B"/>
    <w:rsid w:val="00F30C83"/>
    <w:rsid w:val="00F3226B"/>
    <w:rsid w:val="00F3227B"/>
    <w:rsid w:val="00F33116"/>
    <w:rsid w:val="00F43AB9"/>
    <w:rsid w:val="00F43E09"/>
    <w:rsid w:val="00F46605"/>
    <w:rsid w:val="00F473A1"/>
    <w:rsid w:val="00F506F4"/>
    <w:rsid w:val="00F5125B"/>
    <w:rsid w:val="00F513E3"/>
    <w:rsid w:val="00F5209E"/>
    <w:rsid w:val="00F52211"/>
    <w:rsid w:val="00F53413"/>
    <w:rsid w:val="00F548BF"/>
    <w:rsid w:val="00F549C7"/>
    <w:rsid w:val="00F56081"/>
    <w:rsid w:val="00F5744A"/>
    <w:rsid w:val="00F61857"/>
    <w:rsid w:val="00F62F31"/>
    <w:rsid w:val="00F62FA9"/>
    <w:rsid w:val="00F63D06"/>
    <w:rsid w:val="00F64158"/>
    <w:rsid w:val="00F64201"/>
    <w:rsid w:val="00F65FF8"/>
    <w:rsid w:val="00F663F5"/>
    <w:rsid w:val="00F703BE"/>
    <w:rsid w:val="00F705CA"/>
    <w:rsid w:val="00F70612"/>
    <w:rsid w:val="00F73F28"/>
    <w:rsid w:val="00F7496A"/>
    <w:rsid w:val="00F755D8"/>
    <w:rsid w:val="00F76F2A"/>
    <w:rsid w:val="00F80A1F"/>
    <w:rsid w:val="00F838B7"/>
    <w:rsid w:val="00F84A4C"/>
    <w:rsid w:val="00F84D4E"/>
    <w:rsid w:val="00F86B50"/>
    <w:rsid w:val="00F86F65"/>
    <w:rsid w:val="00F87326"/>
    <w:rsid w:val="00F905A9"/>
    <w:rsid w:val="00F9084B"/>
    <w:rsid w:val="00F90B36"/>
    <w:rsid w:val="00F90F80"/>
    <w:rsid w:val="00F91567"/>
    <w:rsid w:val="00F91EF5"/>
    <w:rsid w:val="00F925F7"/>
    <w:rsid w:val="00F94452"/>
    <w:rsid w:val="00F95117"/>
    <w:rsid w:val="00F95A7A"/>
    <w:rsid w:val="00F95EA0"/>
    <w:rsid w:val="00F96E96"/>
    <w:rsid w:val="00FA0311"/>
    <w:rsid w:val="00FA093C"/>
    <w:rsid w:val="00FA3118"/>
    <w:rsid w:val="00FA3BC2"/>
    <w:rsid w:val="00FA3E36"/>
    <w:rsid w:val="00FA4EDB"/>
    <w:rsid w:val="00FA6567"/>
    <w:rsid w:val="00FA6E01"/>
    <w:rsid w:val="00FB07E4"/>
    <w:rsid w:val="00FB24AD"/>
    <w:rsid w:val="00FB3FAF"/>
    <w:rsid w:val="00FB4A9B"/>
    <w:rsid w:val="00FB61A7"/>
    <w:rsid w:val="00FC1B5F"/>
    <w:rsid w:val="00FC3388"/>
    <w:rsid w:val="00FC35B8"/>
    <w:rsid w:val="00FC4277"/>
    <w:rsid w:val="00FC673A"/>
    <w:rsid w:val="00FD0F9B"/>
    <w:rsid w:val="00FD1F30"/>
    <w:rsid w:val="00FD22BC"/>
    <w:rsid w:val="00FD2B0F"/>
    <w:rsid w:val="00FD2D74"/>
    <w:rsid w:val="00FD3BCB"/>
    <w:rsid w:val="00FD5278"/>
    <w:rsid w:val="00FD6050"/>
    <w:rsid w:val="00FD69CE"/>
    <w:rsid w:val="00FE081F"/>
    <w:rsid w:val="00FE0ED5"/>
    <w:rsid w:val="00FE1AC7"/>
    <w:rsid w:val="00FE1EFD"/>
    <w:rsid w:val="00FE3B96"/>
    <w:rsid w:val="00FE3C0B"/>
    <w:rsid w:val="00FE46A1"/>
    <w:rsid w:val="00FE52D3"/>
    <w:rsid w:val="00FF14D2"/>
    <w:rsid w:val="00FF4663"/>
    <w:rsid w:val="00FF4B38"/>
    <w:rsid w:val="00FF5B88"/>
    <w:rsid w:val="00FF5FF7"/>
    <w:rsid w:val="00FF60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B34F1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7F20"/>
  </w:style>
  <w:style w:type="paragraph" w:styleId="Heading1">
    <w:name w:val="heading 1"/>
    <w:basedOn w:val="Normal"/>
    <w:next w:val="Normal"/>
    <w:link w:val="Heading1Char"/>
    <w:qFormat/>
    <w:rsid w:val="006340D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qFormat/>
    <w:rsid w:val="00D46746"/>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semiHidden/>
    <w:qFormat/>
    <w:rsid w:val="00D46746"/>
    <w:pPr>
      <w:keepNext/>
      <w:spacing w:line="480" w:lineRule="auto"/>
      <w:outlineLvl w:val="2"/>
    </w:pPr>
    <w:rPr>
      <w:rFonts w:ascii="Times" w:eastAsia="Times" w:hAnsi="Times"/>
      <w:b/>
      <w:sz w:val="24"/>
    </w:rPr>
  </w:style>
  <w:style w:type="paragraph" w:styleId="Heading4">
    <w:name w:val="heading 4"/>
    <w:basedOn w:val="Normal"/>
    <w:next w:val="Normal"/>
    <w:link w:val="Heading4Char"/>
    <w:semiHidden/>
    <w:qFormat/>
    <w:rsid w:val="00D46746"/>
    <w:pPr>
      <w:keepNext/>
      <w:spacing w:line="480" w:lineRule="auto"/>
      <w:outlineLvl w:val="3"/>
    </w:pPr>
    <w:rPr>
      <w:rFonts w:ascii="Times" w:eastAsia="Times New Roman" w:hAnsi="Times"/>
      <w:b/>
      <w:color w:val="0000FF"/>
      <w:sz w:val="44"/>
    </w:rPr>
  </w:style>
  <w:style w:type="paragraph" w:styleId="Heading5">
    <w:name w:val="heading 5"/>
    <w:basedOn w:val="Normal"/>
    <w:next w:val="Normal"/>
    <w:link w:val="Heading5Char"/>
    <w:semiHidden/>
    <w:qFormat/>
    <w:rsid w:val="00D46746"/>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semiHidden/>
    <w:qFormat/>
    <w:rsid w:val="00D46746"/>
    <w:pPr>
      <w:spacing w:before="240" w:after="60"/>
      <w:outlineLvl w:val="5"/>
    </w:pPr>
    <w:rPr>
      <w:rFonts w:ascii="Calibri" w:eastAsia="Times New Roman" w:hAnsi="Calibri"/>
      <w:b/>
      <w:bCs/>
      <w:sz w:val="22"/>
      <w:szCs w:val="22"/>
    </w:rPr>
  </w:style>
  <w:style w:type="paragraph" w:styleId="Heading7">
    <w:name w:val="heading 7"/>
    <w:basedOn w:val="Normal"/>
    <w:next w:val="Normal"/>
    <w:link w:val="Heading7Char"/>
    <w:semiHidden/>
    <w:qFormat/>
    <w:rsid w:val="00D46746"/>
    <w:pPr>
      <w:spacing w:before="240" w:after="60"/>
      <w:outlineLvl w:val="6"/>
    </w:pPr>
    <w:rPr>
      <w:rFonts w:ascii="Calibri" w:eastAsia="Times New Roman" w:hAnsi="Calibri"/>
      <w:sz w:val="24"/>
      <w:szCs w:val="24"/>
    </w:rPr>
  </w:style>
  <w:style w:type="paragraph" w:styleId="Heading8">
    <w:name w:val="heading 8"/>
    <w:basedOn w:val="Normal"/>
    <w:next w:val="Normal"/>
    <w:link w:val="Heading8Char"/>
    <w:semiHidden/>
    <w:qFormat/>
    <w:rsid w:val="00D46746"/>
    <w:pPr>
      <w:spacing w:before="240" w:after="60"/>
      <w:outlineLvl w:val="7"/>
    </w:pPr>
    <w:rPr>
      <w:rFonts w:ascii="Calibri" w:eastAsia="Times New Roman" w:hAnsi="Calibri"/>
      <w:i/>
      <w:iCs/>
      <w:sz w:val="24"/>
      <w:szCs w:val="24"/>
    </w:rPr>
  </w:style>
  <w:style w:type="paragraph" w:styleId="Heading9">
    <w:name w:val="heading 9"/>
    <w:basedOn w:val="Normal"/>
    <w:next w:val="Normal"/>
    <w:link w:val="Heading9Char"/>
    <w:semiHidden/>
    <w:qFormat/>
    <w:rsid w:val="00D46746"/>
    <w:p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basedOn w:val="DefaultParagraphFont"/>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semiHidden/>
    <w:unhideWhenUsed/>
    <w:rsid w:val="009A3899"/>
    <w:rPr>
      <w:b/>
      <w:bCs/>
    </w:rPr>
  </w:style>
  <w:style w:type="character" w:customStyle="1" w:styleId="CommentSubjectChar">
    <w:name w:val="Comment Subject Char"/>
    <w:basedOn w:val="CommentTextChar"/>
    <w:link w:val="CommentSubject"/>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rsid w:val="009A3899"/>
    <w:pPr>
      <w:tabs>
        <w:tab w:val="center" w:pos="4320"/>
        <w:tab w:val="right" w:pos="8640"/>
      </w:tabs>
    </w:pPr>
    <w:rPr>
      <w:rFonts w:eastAsia="Times New Roman"/>
    </w:rPr>
  </w:style>
  <w:style w:type="character" w:customStyle="1" w:styleId="FooterChar">
    <w:name w:val="Footer Char"/>
    <w:basedOn w:val="DefaultParagraphFont"/>
    <w:link w:val="Footer"/>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basedOn w:val="DefaultParagraphFont"/>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st">
    <w:name w:val="st"/>
    <w:basedOn w:val="DefaultParagraphFont"/>
    <w:rsid w:val="00944886"/>
  </w:style>
  <w:style w:type="paragraph" w:customStyle="1" w:styleId="SMHeading">
    <w:name w:val="SM Heading"/>
    <w:basedOn w:val="Heading1"/>
    <w:qFormat/>
    <w:rsid w:val="006340D1"/>
    <w:pPr>
      <w:keepLines w:val="0"/>
      <w:spacing w:after="60"/>
    </w:pPr>
    <w:rPr>
      <w:rFonts w:ascii="Times New Roman" w:eastAsia="Times New Roman" w:hAnsi="Times New Roman" w:cs="Times New Roman"/>
      <w:b/>
      <w:bCs/>
      <w:color w:val="auto"/>
      <w:kern w:val="32"/>
      <w:sz w:val="24"/>
      <w:szCs w:val="24"/>
    </w:rPr>
  </w:style>
  <w:style w:type="paragraph" w:customStyle="1" w:styleId="SMcaption">
    <w:name w:val="SM caption"/>
    <w:basedOn w:val="Normal"/>
    <w:qFormat/>
    <w:rsid w:val="006340D1"/>
    <w:rPr>
      <w:rFonts w:eastAsia="Times New Roman"/>
      <w:sz w:val="24"/>
    </w:rPr>
  </w:style>
  <w:style w:type="character" w:customStyle="1" w:styleId="Heading1Char">
    <w:name w:val="Heading 1 Char"/>
    <w:basedOn w:val="DefaultParagraphFont"/>
    <w:link w:val="Heading1"/>
    <w:rsid w:val="006340D1"/>
    <w:rPr>
      <w:rFonts w:asciiTheme="majorHAnsi" w:eastAsiaTheme="majorEastAsia" w:hAnsiTheme="majorHAnsi" w:cstheme="majorBidi"/>
      <w:color w:val="365F91" w:themeColor="accent1" w:themeShade="BF"/>
      <w:sz w:val="32"/>
      <w:szCs w:val="32"/>
    </w:rPr>
  </w:style>
  <w:style w:type="paragraph" w:styleId="Bibliography">
    <w:name w:val="Bibliography"/>
    <w:basedOn w:val="Normal"/>
    <w:next w:val="Normal"/>
    <w:uiPriority w:val="37"/>
    <w:rsid w:val="0012641B"/>
  </w:style>
  <w:style w:type="character" w:customStyle="1" w:styleId="Heading2Char">
    <w:name w:val="Heading 2 Char"/>
    <w:basedOn w:val="DefaultParagraphFont"/>
    <w:link w:val="Heading2"/>
    <w:semiHidden/>
    <w:rsid w:val="00D46746"/>
    <w:rPr>
      <w:rFonts w:ascii="Cambria" w:eastAsia="Times New Roman" w:hAnsi="Cambria"/>
      <w:b/>
      <w:bCs/>
      <w:i/>
      <w:iCs/>
      <w:sz w:val="28"/>
      <w:szCs w:val="28"/>
    </w:rPr>
  </w:style>
  <w:style w:type="character" w:customStyle="1" w:styleId="Heading3Char">
    <w:name w:val="Heading 3 Char"/>
    <w:basedOn w:val="DefaultParagraphFont"/>
    <w:link w:val="Heading3"/>
    <w:semiHidden/>
    <w:rsid w:val="00D46746"/>
    <w:rPr>
      <w:rFonts w:ascii="Times" w:eastAsia="Times" w:hAnsi="Times"/>
      <w:b/>
      <w:sz w:val="24"/>
    </w:rPr>
  </w:style>
  <w:style w:type="character" w:customStyle="1" w:styleId="Heading4Char">
    <w:name w:val="Heading 4 Char"/>
    <w:basedOn w:val="DefaultParagraphFont"/>
    <w:link w:val="Heading4"/>
    <w:semiHidden/>
    <w:rsid w:val="00D46746"/>
    <w:rPr>
      <w:rFonts w:ascii="Times" w:eastAsia="Times New Roman" w:hAnsi="Times"/>
      <w:b/>
      <w:color w:val="0000FF"/>
      <w:sz w:val="44"/>
    </w:rPr>
  </w:style>
  <w:style w:type="character" w:customStyle="1" w:styleId="Heading5Char">
    <w:name w:val="Heading 5 Char"/>
    <w:basedOn w:val="DefaultParagraphFont"/>
    <w:link w:val="Heading5"/>
    <w:semiHidden/>
    <w:rsid w:val="00D46746"/>
    <w:rPr>
      <w:rFonts w:ascii="Calibri" w:eastAsia="Times New Roman" w:hAnsi="Calibri"/>
      <w:b/>
      <w:bCs/>
      <w:i/>
      <w:iCs/>
      <w:sz w:val="26"/>
      <w:szCs w:val="26"/>
    </w:rPr>
  </w:style>
  <w:style w:type="character" w:customStyle="1" w:styleId="Heading6Char">
    <w:name w:val="Heading 6 Char"/>
    <w:basedOn w:val="DefaultParagraphFont"/>
    <w:link w:val="Heading6"/>
    <w:semiHidden/>
    <w:rsid w:val="00D46746"/>
    <w:rPr>
      <w:rFonts w:ascii="Calibri" w:eastAsia="Times New Roman" w:hAnsi="Calibri"/>
      <w:b/>
      <w:bCs/>
      <w:sz w:val="22"/>
      <w:szCs w:val="22"/>
    </w:rPr>
  </w:style>
  <w:style w:type="character" w:customStyle="1" w:styleId="Heading7Char">
    <w:name w:val="Heading 7 Char"/>
    <w:basedOn w:val="DefaultParagraphFont"/>
    <w:link w:val="Heading7"/>
    <w:semiHidden/>
    <w:rsid w:val="00D46746"/>
    <w:rPr>
      <w:rFonts w:ascii="Calibri" w:eastAsia="Times New Roman" w:hAnsi="Calibri"/>
      <w:sz w:val="24"/>
      <w:szCs w:val="24"/>
    </w:rPr>
  </w:style>
  <w:style w:type="character" w:customStyle="1" w:styleId="Heading8Char">
    <w:name w:val="Heading 8 Char"/>
    <w:basedOn w:val="DefaultParagraphFont"/>
    <w:link w:val="Heading8"/>
    <w:semiHidden/>
    <w:rsid w:val="00D46746"/>
    <w:rPr>
      <w:rFonts w:ascii="Calibri" w:eastAsia="Times New Roman" w:hAnsi="Calibri"/>
      <w:i/>
      <w:iCs/>
      <w:sz w:val="24"/>
      <w:szCs w:val="24"/>
    </w:rPr>
  </w:style>
  <w:style w:type="character" w:customStyle="1" w:styleId="Heading9Char">
    <w:name w:val="Heading 9 Char"/>
    <w:basedOn w:val="DefaultParagraphFont"/>
    <w:link w:val="Heading9"/>
    <w:semiHidden/>
    <w:rsid w:val="00D46746"/>
    <w:rPr>
      <w:rFonts w:ascii="Cambria" w:eastAsia="Times New Roman" w:hAnsi="Cambria"/>
      <w:sz w:val="22"/>
      <w:szCs w:val="22"/>
    </w:rPr>
  </w:style>
  <w:style w:type="paragraph" w:customStyle="1" w:styleId="SMSubheading">
    <w:name w:val="SM Subheading"/>
    <w:basedOn w:val="Normal"/>
    <w:qFormat/>
    <w:rsid w:val="00D46746"/>
    <w:rPr>
      <w:rFonts w:eastAsia="Times New Roman"/>
      <w:sz w:val="24"/>
      <w:u w:val="words"/>
    </w:rPr>
  </w:style>
  <w:style w:type="paragraph" w:customStyle="1" w:styleId="SMText">
    <w:name w:val="SM Text"/>
    <w:basedOn w:val="Normal"/>
    <w:qFormat/>
    <w:rsid w:val="00D46746"/>
    <w:pPr>
      <w:ind w:firstLine="480"/>
    </w:pPr>
    <w:rPr>
      <w:rFonts w:eastAsia="Times New Roman"/>
      <w:sz w:val="24"/>
    </w:rPr>
  </w:style>
  <w:style w:type="paragraph" w:styleId="BlockText">
    <w:name w:val="Block Text"/>
    <w:basedOn w:val="Normal"/>
    <w:semiHidden/>
    <w:rsid w:val="00D46746"/>
    <w:pPr>
      <w:spacing w:after="120"/>
      <w:ind w:left="1440" w:right="1440"/>
    </w:pPr>
    <w:rPr>
      <w:rFonts w:eastAsia="Times New Roman"/>
      <w:sz w:val="24"/>
    </w:rPr>
  </w:style>
  <w:style w:type="paragraph" w:styleId="BodyText">
    <w:name w:val="Body Text"/>
    <w:basedOn w:val="Normal"/>
    <w:link w:val="BodyTextChar"/>
    <w:semiHidden/>
    <w:rsid w:val="00D46746"/>
    <w:pPr>
      <w:spacing w:after="120"/>
    </w:pPr>
    <w:rPr>
      <w:rFonts w:eastAsia="Times New Roman"/>
      <w:sz w:val="24"/>
    </w:rPr>
  </w:style>
  <w:style w:type="character" w:customStyle="1" w:styleId="BodyTextChar">
    <w:name w:val="Body Text Char"/>
    <w:basedOn w:val="DefaultParagraphFont"/>
    <w:link w:val="BodyText"/>
    <w:semiHidden/>
    <w:rsid w:val="00D46746"/>
    <w:rPr>
      <w:rFonts w:eastAsia="Times New Roman"/>
      <w:sz w:val="24"/>
    </w:rPr>
  </w:style>
  <w:style w:type="paragraph" w:styleId="BodyText2">
    <w:name w:val="Body Text 2"/>
    <w:basedOn w:val="Normal"/>
    <w:link w:val="BodyText2Char"/>
    <w:semiHidden/>
    <w:rsid w:val="00D46746"/>
    <w:pPr>
      <w:spacing w:after="120" w:line="480" w:lineRule="auto"/>
    </w:pPr>
    <w:rPr>
      <w:rFonts w:eastAsia="Times New Roman"/>
      <w:sz w:val="24"/>
    </w:rPr>
  </w:style>
  <w:style w:type="character" w:customStyle="1" w:styleId="BodyText2Char">
    <w:name w:val="Body Text 2 Char"/>
    <w:basedOn w:val="DefaultParagraphFont"/>
    <w:link w:val="BodyText2"/>
    <w:semiHidden/>
    <w:rsid w:val="00D46746"/>
    <w:rPr>
      <w:rFonts w:eastAsia="Times New Roman"/>
      <w:sz w:val="24"/>
    </w:rPr>
  </w:style>
  <w:style w:type="paragraph" w:styleId="BodyText3">
    <w:name w:val="Body Text 3"/>
    <w:basedOn w:val="Normal"/>
    <w:link w:val="BodyText3Char"/>
    <w:semiHidden/>
    <w:rsid w:val="00D46746"/>
    <w:pPr>
      <w:spacing w:after="120"/>
    </w:pPr>
    <w:rPr>
      <w:rFonts w:eastAsia="Times New Roman"/>
      <w:sz w:val="16"/>
      <w:szCs w:val="16"/>
    </w:rPr>
  </w:style>
  <w:style w:type="character" w:customStyle="1" w:styleId="BodyText3Char">
    <w:name w:val="Body Text 3 Char"/>
    <w:basedOn w:val="DefaultParagraphFont"/>
    <w:link w:val="BodyText3"/>
    <w:semiHidden/>
    <w:rsid w:val="00D46746"/>
    <w:rPr>
      <w:rFonts w:eastAsia="Times New Roman"/>
      <w:sz w:val="16"/>
      <w:szCs w:val="16"/>
    </w:rPr>
  </w:style>
  <w:style w:type="paragraph" w:styleId="BodyTextFirstIndent">
    <w:name w:val="Body Text First Indent"/>
    <w:basedOn w:val="BodyText"/>
    <w:link w:val="BodyTextFirstIndentChar"/>
    <w:semiHidden/>
    <w:rsid w:val="00D46746"/>
    <w:pPr>
      <w:ind w:firstLine="210"/>
    </w:pPr>
  </w:style>
  <w:style w:type="character" w:customStyle="1" w:styleId="BodyTextFirstIndentChar">
    <w:name w:val="Body Text First Indent Char"/>
    <w:basedOn w:val="BodyTextChar"/>
    <w:link w:val="BodyTextFirstIndent"/>
    <w:semiHidden/>
    <w:rsid w:val="00D46746"/>
    <w:rPr>
      <w:rFonts w:eastAsia="Times New Roman"/>
      <w:sz w:val="24"/>
    </w:rPr>
  </w:style>
  <w:style w:type="paragraph" w:styleId="BodyTextIndent">
    <w:name w:val="Body Text Indent"/>
    <w:basedOn w:val="Normal"/>
    <w:link w:val="BodyTextIndentChar"/>
    <w:semiHidden/>
    <w:rsid w:val="00D46746"/>
    <w:pPr>
      <w:spacing w:after="120"/>
      <w:ind w:left="360"/>
    </w:pPr>
    <w:rPr>
      <w:rFonts w:eastAsia="Times New Roman"/>
      <w:sz w:val="24"/>
    </w:rPr>
  </w:style>
  <w:style w:type="character" w:customStyle="1" w:styleId="BodyTextIndentChar">
    <w:name w:val="Body Text Indent Char"/>
    <w:basedOn w:val="DefaultParagraphFont"/>
    <w:link w:val="BodyTextIndent"/>
    <w:semiHidden/>
    <w:rsid w:val="00D46746"/>
    <w:rPr>
      <w:rFonts w:eastAsia="Times New Roman"/>
      <w:sz w:val="24"/>
    </w:rPr>
  </w:style>
  <w:style w:type="paragraph" w:styleId="BodyTextFirstIndent2">
    <w:name w:val="Body Text First Indent 2"/>
    <w:basedOn w:val="BodyTextIndent"/>
    <w:link w:val="BodyTextFirstIndent2Char"/>
    <w:semiHidden/>
    <w:rsid w:val="00D46746"/>
    <w:pPr>
      <w:ind w:firstLine="210"/>
    </w:pPr>
  </w:style>
  <w:style w:type="character" w:customStyle="1" w:styleId="BodyTextFirstIndent2Char">
    <w:name w:val="Body Text First Indent 2 Char"/>
    <w:basedOn w:val="BodyTextIndentChar"/>
    <w:link w:val="BodyTextFirstIndent2"/>
    <w:semiHidden/>
    <w:rsid w:val="00D46746"/>
    <w:rPr>
      <w:rFonts w:eastAsia="Times New Roman"/>
      <w:sz w:val="24"/>
    </w:rPr>
  </w:style>
  <w:style w:type="paragraph" w:styleId="BodyTextIndent2">
    <w:name w:val="Body Text Indent 2"/>
    <w:basedOn w:val="Normal"/>
    <w:link w:val="BodyTextIndent2Char"/>
    <w:semiHidden/>
    <w:rsid w:val="00D46746"/>
    <w:pPr>
      <w:spacing w:after="120" w:line="480" w:lineRule="auto"/>
      <w:ind w:left="360"/>
    </w:pPr>
    <w:rPr>
      <w:rFonts w:eastAsia="Times New Roman"/>
      <w:sz w:val="24"/>
    </w:rPr>
  </w:style>
  <w:style w:type="character" w:customStyle="1" w:styleId="BodyTextIndent2Char">
    <w:name w:val="Body Text Indent 2 Char"/>
    <w:basedOn w:val="DefaultParagraphFont"/>
    <w:link w:val="BodyTextIndent2"/>
    <w:semiHidden/>
    <w:rsid w:val="00D46746"/>
    <w:rPr>
      <w:rFonts w:eastAsia="Times New Roman"/>
      <w:sz w:val="24"/>
    </w:rPr>
  </w:style>
  <w:style w:type="paragraph" w:styleId="BodyTextIndent3">
    <w:name w:val="Body Text Indent 3"/>
    <w:basedOn w:val="Normal"/>
    <w:link w:val="BodyTextIndent3Char"/>
    <w:semiHidden/>
    <w:rsid w:val="00D46746"/>
    <w:pPr>
      <w:spacing w:after="120"/>
      <w:ind w:left="360"/>
    </w:pPr>
    <w:rPr>
      <w:rFonts w:eastAsia="Times New Roman"/>
      <w:sz w:val="16"/>
      <w:szCs w:val="16"/>
    </w:rPr>
  </w:style>
  <w:style w:type="character" w:customStyle="1" w:styleId="BodyTextIndent3Char">
    <w:name w:val="Body Text Indent 3 Char"/>
    <w:basedOn w:val="DefaultParagraphFont"/>
    <w:link w:val="BodyTextIndent3"/>
    <w:semiHidden/>
    <w:rsid w:val="00D46746"/>
    <w:rPr>
      <w:rFonts w:eastAsia="Times New Roman"/>
      <w:sz w:val="16"/>
      <w:szCs w:val="16"/>
    </w:rPr>
  </w:style>
  <w:style w:type="paragraph" w:styleId="Caption">
    <w:name w:val="caption"/>
    <w:basedOn w:val="Normal"/>
    <w:next w:val="Normal"/>
    <w:semiHidden/>
    <w:qFormat/>
    <w:rsid w:val="00D46746"/>
    <w:rPr>
      <w:rFonts w:eastAsia="Times New Roman"/>
      <w:b/>
      <w:bCs/>
    </w:rPr>
  </w:style>
  <w:style w:type="paragraph" w:styleId="Closing">
    <w:name w:val="Closing"/>
    <w:basedOn w:val="Normal"/>
    <w:link w:val="ClosingChar"/>
    <w:semiHidden/>
    <w:rsid w:val="00D46746"/>
    <w:pPr>
      <w:ind w:left="4320"/>
    </w:pPr>
    <w:rPr>
      <w:rFonts w:eastAsia="Times New Roman"/>
      <w:sz w:val="24"/>
    </w:rPr>
  </w:style>
  <w:style w:type="character" w:customStyle="1" w:styleId="ClosingChar">
    <w:name w:val="Closing Char"/>
    <w:basedOn w:val="DefaultParagraphFont"/>
    <w:link w:val="Closing"/>
    <w:semiHidden/>
    <w:rsid w:val="00D46746"/>
    <w:rPr>
      <w:rFonts w:eastAsia="Times New Roman"/>
      <w:sz w:val="24"/>
    </w:rPr>
  </w:style>
  <w:style w:type="paragraph" w:styleId="Date">
    <w:name w:val="Date"/>
    <w:basedOn w:val="Normal"/>
    <w:next w:val="Normal"/>
    <w:link w:val="DateChar"/>
    <w:semiHidden/>
    <w:rsid w:val="00D46746"/>
    <w:rPr>
      <w:rFonts w:eastAsia="Times New Roman"/>
      <w:sz w:val="24"/>
    </w:rPr>
  </w:style>
  <w:style w:type="character" w:customStyle="1" w:styleId="DateChar">
    <w:name w:val="Date Char"/>
    <w:basedOn w:val="DefaultParagraphFont"/>
    <w:link w:val="Date"/>
    <w:semiHidden/>
    <w:rsid w:val="00D46746"/>
    <w:rPr>
      <w:rFonts w:eastAsia="Times New Roman"/>
      <w:sz w:val="24"/>
    </w:rPr>
  </w:style>
  <w:style w:type="paragraph" w:styleId="DocumentMap">
    <w:name w:val="Document Map"/>
    <w:basedOn w:val="Normal"/>
    <w:link w:val="DocumentMapChar"/>
    <w:semiHidden/>
    <w:rsid w:val="00D46746"/>
    <w:rPr>
      <w:rFonts w:ascii="Tahoma" w:eastAsia="Times New Roman" w:hAnsi="Tahoma" w:cs="Tahoma"/>
      <w:sz w:val="16"/>
      <w:szCs w:val="16"/>
    </w:rPr>
  </w:style>
  <w:style w:type="character" w:customStyle="1" w:styleId="DocumentMapChar">
    <w:name w:val="Document Map Char"/>
    <w:basedOn w:val="DefaultParagraphFont"/>
    <w:link w:val="DocumentMap"/>
    <w:semiHidden/>
    <w:rsid w:val="00D46746"/>
    <w:rPr>
      <w:rFonts w:ascii="Tahoma" w:eastAsia="Times New Roman" w:hAnsi="Tahoma" w:cs="Tahoma"/>
      <w:sz w:val="16"/>
      <w:szCs w:val="16"/>
    </w:rPr>
  </w:style>
  <w:style w:type="paragraph" w:styleId="E-mailSignature">
    <w:name w:val="E-mail Signature"/>
    <w:basedOn w:val="Normal"/>
    <w:link w:val="E-mailSignatureChar"/>
    <w:semiHidden/>
    <w:rsid w:val="00D46746"/>
    <w:rPr>
      <w:rFonts w:eastAsia="Times New Roman"/>
      <w:sz w:val="24"/>
    </w:rPr>
  </w:style>
  <w:style w:type="character" w:customStyle="1" w:styleId="E-mailSignatureChar">
    <w:name w:val="E-mail Signature Char"/>
    <w:basedOn w:val="DefaultParagraphFont"/>
    <w:link w:val="E-mailSignature"/>
    <w:semiHidden/>
    <w:rsid w:val="00D46746"/>
    <w:rPr>
      <w:rFonts w:eastAsia="Times New Roman"/>
      <w:sz w:val="24"/>
    </w:rPr>
  </w:style>
  <w:style w:type="paragraph" w:styleId="EnvelopeAddress">
    <w:name w:val="envelope address"/>
    <w:basedOn w:val="Normal"/>
    <w:semiHidden/>
    <w:rsid w:val="00D46746"/>
    <w:pPr>
      <w:framePr w:w="7920" w:h="1980" w:hRule="exact" w:hSpace="180" w:wrap="auto" w:hAnchor="page" w:xAlign="center" w:yAlign="bottom"/>
      <w:ind w:left="2880"/>
    </w:pPr>
    <w:rPr>
      <w:rFonts w:ascii="Cambria" w:eastAsia="Times New Roman" w:hAnsi="Cambria"/>
      <w:sz w:val="24"/>
      <w:szCs w:val="24"/>
    </w:rPr>
  </w:style>
  <w:style w:type="paragraph" w:styleId="EnvelopeReturn">
    <w:name w:val="envelope return"/>
    <w:basedOn w:val="Normal"/>
    <w:semiHidden/>
    <w:rsid w:val="00D46746"/>
    <w:rPr>
      <w:rFonts w:ascii="Cambria" w:eastAsia="Times New Roman" w:hAnsi="Cambria"/>
    </w:rPr>
  </w:style>
  <w:style w:type="paragraph" w:styleId="FootnoteText">
    <w:name w:val="footnote text"/>
    <w:basedOn w:val="Normal"/>
    <w:link w:val="FootnoteTextChar"/>
    <w:semiHidden/>
    <w:rsid w:val="00D46746"/>
    <w:rPr>
      <w:rFonts w:eastAsia="Times New Roman"/>
    </w:rPr>
  </w:style>
  <w:style w:type="character" w:customStyle="1" w:styleId="FootnoteTextChar">
    <w:name w:val="Footnote Text Char"/>
    <w:basedOn w:val="DefaultParagraphFont"/>
    <w:link w:val="FootnoteText"/>
    <w:semiHidden/>
    <w:rsid w:val="00D46746"/>
    <w:rPr>
      <w:rFonts w:eastAsia="Times New Roman"/>
    </w:rPr>
  </w:style>
  <w:style w:type="paragraph" w:styleId="HTMLAddress">
    <w:name w:val="HTML Address"/>
    <w:basedOn w:val="Normal"/>
    <w:link w:val="HTMLAddressChar"/>
    <w:semiHidden/>
    <w:rsid w:val="00D46746"/>
    <w:rPr>
      <w:rFonts w:eastAsia="Times New Roman"/>
      <w:i/>
      <w:iCs/>
      <w:sz w:val="24"/>
    </w:rPr>
  </w:style>
  <w:style w:type="character" w:customStyle="1" w:styleId="HTMLAddressChar">
    <w:name w:val="HTML Address Char"/>
    <w:basedOn w:val="DefaultParagraphFont"/>
    <w:link w:val="HTMLAddress"/>
    <w:semiHidden/>
    <w:rsid w:val="00D46746"/>
    <w:rPr>
      <w:rFonts w:eastAsia="Times New Roman"/>
      <w:i/>
      <w:iCs/>
      <w:sz w:val="24"/>
    </w:rPr>
  </w:style>
  <w:style w:type="paragraph" w:styleId="Index1">
    <w:name w:val="index 1"/>
    <w:basedOn w:val="Normal"/>
    <w:next w:val="Normal"/>
    <w:autoRedefine/>
    <w:semiHidden/>
    <w:rsid w:val="00D46746"/>
    <w:pPr>
      <w:ind w:left="240" w:hanging="240"/>
    </w:pPr>
    <w:rPr>
      <w:rFonts w:eastAsia="Times New Roman"/>
      <w:sz w:val="24"/>
    </w:rPr>
  </w:style>
  <w:style w:type="paragraph" w:styleId="Index2">
    <w:name w:val="index 2"/>
    <w:basedOn w:val="Normal"/>
    <w:next w:val="Normal"/>
    <w:autoRedefine/>
    <w:semiHidden/>
    <w:rsid w:val="00D46746"/>
    <w:pPr>
      <w:ind w:left="480" w:hanging="240"/>
    </w:pPr>
    <w:rPr>
      <w:rFonts w:eastAsia="Times New Roman"/>
      <w:sz w:val="24"/>
    </w:rPr>
  </w:style>
  <w:style w:type="paragraph" w:styleId="Index3">
    <w:name w:val="index 3"/>
    <w:basedOn w:val="Normal"/>
    <w:next w:val="Normal"/>
    <w:autoRedefine/>
    <w:semiHidden/>
    <w:rsid w:val="00D46746"/>
    <w:pPr>
      <w:ind w:left="720" w:hanging="240"/>
    </w:pPr>
    <w:rPr>
      <w:rFonts w:eastAsia="Times New Roman"/>
      <w:sz w:val="24"/>
    </w:rPr>
  </w:style>
  <w:style w:type="paragraph" w:styleId="Index4">
    <w:name w:val="index 4"/>
    <w:basedOn w:val="Normal"/>
    <w:next w:val="Normal"/>
    <w:autoRedefine/>
    <w:semiHidden/>
    <w:rsid w:val="00D46746"/>
    <w:pPr>
      <w:ind w:left="960" w:hanging="240"/>
    </w:pPr>
    <w:rPr>
      <w:rFonts w:eastAsia="Times New Roman"/>
      <w:sz w:val="24"/>
    </w:rPr>
  </w:style>
  <w:style w:type="paragraph" w:styleId="Index5">
    <w:name w:val="index 5"/>
    <w:basedOn w:val="Normal"/>
    <w:next w:val="Normal"/>
    <w:autoRedefine/>
    <w:semiHidden/>
    <w:rsid w:val="00D46746"/>
    <w:pPr>
      <w:ind w:left="1200" w:hanging="240"/>
    </w:pPr>
    <w:rPr>
      <w:rFonts w:eastAsia="Times New Roman"/>
      <w:sz w:val="24"/>
    </w:rPr>
  </w:style>
  <w:style w:type="paragraph" w:styleId="Index6">
    <w:name w:val="index 6"/>
    <w:basedOn w:val="Normal"/>
    <w:next w:val="Normal"/>
    <w:autoRedefine/>
    <w:semiHidden/>
    <w:rsid w:val="00D46746"/>
    <w:pPr>
      <w:ind w:left="1440" w:hanging="240"/>
    </w:pPr>
    <w:rPr>
      <w:rFonts w:eastAsia="Times New Roman"/>
      <w:sz w:val="24"/>
    </w:rPr>
  </w:style>
  <w:style w:type="paragraph" w:styleId="Index7">
    <w:name w:val="index 7"/>
    <w:basedOn w:val="Normal"/>
    <w:next w:val="Normal"/>
    <w:autoRedefine/>
    <w:semiHidden/>
    <w:rsid w:val="00D46746"/>
    <w:pPr>
      <w:ind w:left="1680" w:hanging="240"/>
    </w:pPr>
    <w:rPr>
      <w:rFonts w:eastAsia="Times New Roman"/>
      <w:sz w:val="24"/>
    </w:rPr>
  </w:style>
  <w:style w:type="paragraph" w:styleId="Index8">
    <w:name w:val="index 8"/>
    <w:basedOn w:val="Normal"/>
    <w:next w:val="Normal"/>
    <w:autoRedefine/>
    <w:semiHidden/>
    <w:rsid w:val="00D46746"/>
    <w:pPr>
      <w:ind w:left="1920" w:hanging="240"/>
    </w:pPr>
    <w:rPr>
      <w:rFonts w:eastAsia="Times New Roman"/>
      <w:sz w:val="24"/>
    </w:rPr>
  </w:style>
  <w:style w:type="paragraph" w:styleId="Index9">
    <w:name w:val="index 9"/>
    <w:basedOn w:val="Normal"/>
    <w:next w:val="Normal"/>
    <w:autoRedefine/>
    <w:semiHidden/>
    <w:rsid w:val="00D46746"/>
    <w:pPr>
      <w:ind w:left="2160" w:hanging="240"/>
    </w:pPr>
    <w:rPr>
      <w:rFonts w:eastAsia="Times New Roman"/>
      <w:sz w:val="24"/>
    </w:rPr>
  </w:style>
  <w:style w:type="paragraph" w:styleId="IndexHeading">
    <w:name w:val="index heading"/>
    <w:basedOn w:val="Normal"/>
    <w:next w:val="Index1"/>
    <w:semiHidden/>
    <w:rsid w:val="00D46746"/>
    <w:rPr>
      <w:rFonts w:ascii="Cambria" w:eastAsia="Times New Roman" w:hAnsi="Cambria"/>
      <w:b/>
      <w:bCs/>
      <w:sz w:val="24"/>
    </w:rPr>
  </w:style>
  <w:style w:type="paragraph" w:styleId="IntenseQuote">
    <w:name w:val="Intense Quote"/>
    <w:basedOn w:val="Normal"/>
    <w:next w:val="Normal"/>
    <w:link w:val="IntenseQuoteChar"/>
    <w:uiPriority w:val="30"/>
    <w:qFormat/>
    <w:rsid w:val="00D46746"/>
    <w:pPr>
      <w:pBdr>
        <w:bottom w:val="single" w:sz="4" w:space="4" w:color="4F81BD"/>
      </w:pBdr>
      <w:spacing w:before="200" w:after="280"/>
      <w:ind w:left="936" w:right="936"/>
    </w:pPr>
    <w:rPr>
      <w:rFonts w:eastAsia="Times New Roman"/>
      <w:b/>
      <w:bCs/>
      <w:i/>
      <w:iCs/>
      <w:color w:val="4F81BD"/>
      <w:sz w:val="24"/>
    </w:rPr>
  </w:style>
  <w:style w:type="character" w:customStyle="1" w:styleId="IntenseQuoteChar">
    <w:name w:val="Intense Quote Char"/>
    <w:basedOn w:val="DefaultParagraphFont"/>
    <w:link w:val="IntenseQuote"/>
    <w:uiPriority w:val="30"/>
    <w:rsid w:val="00D46746"/>
    <w:rPr>
      <w:rFonts w:eastAsia="Times New Roman"/>
      <w:b/>
      <w:bCs/>
      <w:i/>
      <w:iCs/>
      <w:color w:val="4F81BD"/>
      <w:sz w:val="24"/>
    </w:rPr>
  </w:style>
  <w:style w:type="paragraph" w:styleId="List">
    <w:name w:val="List"/>
    <w:basedOn w:val="Normal"/>
    <w:semiHidden/>
    <w:rsid w:val="00D46746"/>
    <w:pPr>
      <w:ind w:left="360" w:hanging="360"/>
      <w:contextualSpacing/>
    </w:pPr>
    <w:rPr>
      <w:rFonts w:eastAsia="Times New Roman"/>
      <w:sz w:val="24"/>
    </w:rPr>
  </w:style>
  <w:style w:type="paragraph" w:styleId="List2">
    <w:name w:val="List 2"/>
    <w:basedOn w:val="Normal"/>
    <w:semiHidden/>
    <w:rsid w:val="00D46746"/>
    <w:pPr>
      <w:ind w:left="720" w:hanging="360"/>
      <w:contextualSpacing/>
    </w:pPr>
    <w:rPr>
      <w:rFonts w:eastAsia="Times New Roman"/>
      <w:sz w:val="24"/>
    </w:rPr>
  </w:style>
  <w:style w:type="paragraph" w:styleId="List3">
    <w:name w:val="List 3"/>
    <w:basedOn w:val="Normal"/>
    <w:semiHidden/>
    <w:rsid w:val="00D46746"/>
    <w:pPr>
      <w:ind w:left="1080" w:hanging="360"/>
      <w:contextualSpacing/>
    </w:pPr>
    <w:rPr>
      <w:rFonts w:eastAsia="Times New Roman"/>
      <w:sz w:val="24"/>
    </w:rPr>
  </w:style>
  <w:style w:type="paragraph" w:styleId="List4">
    <w:name w:val="List 4"/>
    <w:basedOn w:val="Normal"/>
    <w:semiHidden/>
    <w:rsid w:val="00D46746"/>
    <w:pPr>
      <w:ind w:left="1440" w:hanging="360"/>
      <w:contextualSpacing/>
    </w:pPr>
    <w:rPr>
      <w:rFonts w:eastAsia="Times New Roman"/>
      <w:sz w:val="24"/>
    </w:rPr>
  </w:style>
  <w:style w:type="paragraph" w:styleId="List5">
    <w:name w:val="List 5"/>
    <w:basedOn w:val="Normal"/>
    <w:semiHidden/>
    <w:rsid w:val="00D46746"/>
    <w:pPr>
      <w:ind w:left="1800" w:hanging="360"/>
      <w:contextualSpacing/>
    </w:pPr>
    <w:rPr>
      <w:rFonts w:eastAsia="Times New Roman"/>
      <w:sz w:val="24"/>
    </w:rPr>
  </w:style>
  <w:style w:type="paragraph" w:styleId="ListBullet">
    <w:name w:val="List Bullet"/>
    <w:basedOn w:val="Normal"/>
    <w:semiHidden/>
    <w:rsid w:val="00D46746"/>
    <w:pPr>
      <w:tabs>
        <w:tab w:val="num" w:pos="360"/>
      </w:tabs>
      <w:ind w:left="360" w:hanging="360"/>
      <w:contextualSpacing/>
    </w:pPr>
    <w:rPr>
      <w:rFonts w:eastAsia="Times New Roman"/>
      <w:sz w:val="24"/>
    </w:rPr>
  </w:style>
  <w:style w:type="paragraph" w:styleId="ListBullet2">
    <w:name w:val="List Bullet 2"/>
    <w:basedOn w:val="Normal"/>
    <w:semiHidden/>
    <w:rsid w:val="00D46746"/>
    <w:pPr>
      <w:tabs>
        <w:tab w:val="num" w:pos="720"/>
      </w:tabs>
      <w:ind w:left="720" w:hanging="360"/>
      <w:contextualSpacing/>
    </w:pPr>
    <w:rPr>
      <w:rFonts w:eastAsia="Times New Roman"/>
      <w:sz w:val="24"/>
    </w:rPr>
  </w:style>
  <w:style w:type="paragraph" w:styleId="ListBullet3">
    <w:name w:val="List Bullet 3"/>
    <w:basedOn w:val="Normal"/>
    <w:semiHidden/>
    <w:rsid w:val="00D46746"/>
    <w:pPr>
      <w:tabs>
        <w:tab w:val="num" w:pos="1080"/>
      </w:tabs>
      <w:ind w:left="1080" w:hanging="360"/>
      <w:contextualSpacing/>
    </w:pPr>
    <w:rPr>
      <w:rFonts w:eastAsia="Times New Roman"/>
      <w:sz w:val="24"/>
    </w:rPr>
  </w:style>
  <w:style w:type="paragraph" w:styleId="ListBullet4">
    <w:name w:val="List Bullet 4"/>
    <w:basedOn w:val="Normal"/>
    <w:semiHidden/>
    <w:rsid w:val="00D46746"/>
    <w:pPr>
      <w:tabs>
        <w:tab w:val="num" w:pos="1440"/>
      </w:tabs>
      <w:ind w:left="1440" w:hanging="360"/>
      <w:contextualSpacing/>
    </w:pPr>
    <w:rPr>
      <w:rFonts w:eastAsia="Times New Roman"/>
      <w:sz w:val="24"/>
    </w:rPr>
  </w:style>
  <w:style w:type="paragraph" w:styleId="ListBullet5">
    <w:name w:val="List Bullet 5"/>
    <w:basedOn w:val="Normal"/>
    <w:semiHidden/>
    <w:rsid w:val="00D46746"/>
    <w:pPr>
      <w:tabs>
        <w:tab w:val="num" w:pos="1800"/>
      </w:tabs>
      <w:ind w:left="1800" w:hanging="360"/>
      <w:contextualSpacing/>
    </w:pPr>
    <w:rPr>
      <w:rFonts w:eastAsia="Times New Roman"/>
      <w:sz w:val="24"/>
    </w:rPr>
  </w:style>
  <w:style w:type="paragraph" w:styleId="ListContinue">
    <w:name w:val="List Continue"/>
    <w:basedOn w:val="Normal"/>
    <w:semiHidden/>
    <w:rsid w:val="00D46746"/>
    <w:pPr>
      <w:spacing w:after="120"/>
      <w:ind w:left="360"/>
      <w:contextualSpacing/>
    </w:pPr>
    <w:rPr>
      <w:rFonts w:eastAsia="Times New Roman"/>
      <w:sz w:val="24"/>
    </w:rPr>
  </w:style>
  <w:style w:type="paragraph" w:styleId="ListContinue2">
    <w:name w:val="List Continue 2"/>
    <w:basedOn w:val="Normal"/>
    <w:semiHidden/>
    <w:rsid w:val="00D46746"/>
    <w:pPr>
      <w:spacing w:after="120"/>
      <w:ind w:left="720"/>
      <w:contextualSpacing/>
    </w:pPr>
    <w:rPr>
      <w:rFonts w:eastAsia="Times New Roman"/>
      <w:sz w:val="24"/>
    </w:rPr>
  </w:style>
  <w:style w:type="paragraph" w:styleId="ListContinue3">
    <w:name w:val="List Continue 3"/>
    <w:basedOn w:val="Normal"/>
    <w:semiHidden/>
    <w:rsid w:val="00D46746"/>
    <w:pPr>
      <w:spacing w:after="120"/>
      <w:ind w:left="1080"/>
      <w:contextualSpacing/>
    </w:pPr>
    <w:rPr>
      <w:rFonts w:eastAsia="Times New Roman"/>
      <w:sz w:val="24"/>
    </w:rPr>
  </w:style>
  <w:style w:type="paragraph" w:styleId="ListContinue4">
    <w:name w:val="List Continue 4"/>
    <w:basedOn w:val="Normal"/>
    <w:semiHidden/>
    <w:rsid w:val="00D46746"/>
    <w:pPr>
      <w:spacing w:after="120"/>
      <w:ind w:left="1440"/>
      <w:contextualSpacing/>
    </w:pPr>
    <w:rPr>
      <w:rFonts w:eastAsia="Times New Roman"/>
      <w:sz w:val="24"/>
    </w:rPr>
  </w:style>
  <w:style w:type="paragraph" w:styleId="ListContinue5">
    <w:name w:val="List Continue 5"/>
    <w:basedOn w:val="Normal"/>
    <w:semiHidden/>
    <w:rsid w:val="00D46746"/>
    <w:pPr>
      <w:spacing w:after="120"/>
      <w:ind w:left="1800"/>
      <w:contextualSpacing/>
    </w:pPr>
    <w:rPr>
      <w:rFonts w:eastAsia="Times New Roman"/>
      <w:sz w:val="24"/>
    </w:rPr>
  </w:style>
  <w:style w:type="paragraph" w:styleId="ListNumber">
    <w:name w:val="List Number"/>
    <w:basedOn w:val="Normal"/>
    <w:semiHidden/>
    <w:rsid w:val="00D46746"/>
    <w:pPr>
      <w:tabs>
        <w:tab w:val="num" w:pos="360"/>
      </w:tabs>
      <w:ind w:left="360" w:hanging="360"/>
      <w:contextualSpacing/>
    </w:pPr>
    <w:rPr>
      <w:rFonts w:eastAsia="Times New Roman"/>
      <w:sz w:val="24"/>
    </w:rPr>
  </w:style>
  <w:style w:type="paragraph" w:styleId="ListNumber2">
    <w:name w:val="List Number 2"/>
    <w:basedOn w:val="Normal"/>
    <w:semiHidden/>
    <w:rsid w:val="00D46746"/>
    <w:pPr>
      <w:tabs>
        <w:tab w:val="num" w:pos="720"/>
      </w:tabs>
      <w:ind w:left="720" w:hanging="360"/>
      <w:contextualSpacing/>
    </w:pPr>
    <w:rPr>
      <w:rFonts w:eastAsia="Times New Roman"/>
      <w:sz w:val="24"/>
    </w:rPr>
  </w:style>
  <w:style w:type="paragraph" w:styleId="ListNumber3">
    <w:name w:val="List Number 3"/>
    <w:basedOn w:val="Normal"/>
    <w:semiHidden/>
    <w:rsid w:val="00D46746"/>
    <w:pPr>
      <w:tabs>
        <w:tab w:val="num" w:pos="1080"/>
      </w:tabs>
      <w:ind w:left="1080" w:hanging="360"/>
      <w:contextualSpacing/>
    </w:pPr>
    <w:rPr>
      <w:rFonts w:eastAsia="Times New Roman"/>
      <w:sz w:val="24"/>
    </w:rPr>
  </w:style>
  <w:style w:type="paragraph" w:styleId="ListNumber4">
    <w:name w:val="List Number 4"/>
    <w:basedOn w:val="Normal"/>
    <w:semiHidden/>
    <w:rsid w:val="00D46746"/>
    <w:pPr>
      <w:tabs>
        <w:tab w:val="num" w:pos="1440"/>
      </w:tabs>
      <w:ind w:left="1440" w:hanging="360"/>
      <w:contextualSpacing/>
    </w:pPr>
    <w:rPr>
      <w:rFonts w:eastAsia="Times New Roman"/>
      <w:sz w:val="24"/>
    </w:rPr>
  </w:style>
  <w:style w:type="paragraph" w:styleId="ListNumber5">
    <w:name w:val="List Number 5"/>
    <w:basedOn w:val="Normal"/>
    <w:semiHidden/>
    <w:rsid w:val="00D46746"/>
    <w:pPr>
      <w:tabs>
        <w:tab w:val="num" w:pos="1800"/>
      </w:tabs>
      <w:ind w:left="1800" w:hanging="360"/>
      <w:contextualSpacing/>
    </w:pPr>
    <w:rPr>
      <w:rFonts w:eastAsia="Times New Roman"/>
      <w:sz w:val="24"/>
    </w:rPr>
  </w:style>
  <w:style w:type="paragraph" w:styleId="ListParagraph">
    <w:name w:val="List Paragraph"/>
    <w:basedOn w:val="Normal"/>
    <w:uiPriority w:val="34"/>
    <w:qFormat/>
    <w:rsid w:val="00D46746"/>
    <w:pPr>
      <w:ind w:left="720"/>
    </w:pPr>
    <w:rPr>
      <w:rFonts w:eastAsia="Times New Roman"/>
      <w:sz w:val="24"/>
    </w:rPr>
  </w:style>
  <w:style w:type="paragraph" w:styleId="MacroText">
    <w:name w:val="macro"/>
    <w:link w:val="MacroTextChar"/>
    <w:semiHidden/>
    <w:rsid w:val="00D46746"/>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MacroTextChar">
    <w:name w:val="Macro Text Char"/>
    <w:basedOn w:val="DefaultParagraphFont"/>
    <w:link w:val="MacroText"/>
    <w:semiHidden/>
    <w:rsid w:val="00D46746"/>
    <w:rPr>
      <w:rFonts w:ascii="Courier New" w:eastAsia="Times New Roman" w:hAnsi="Courier New" w:cs="Courier New"/>
    </w:rPr>
  </w:style>
  <w:style w:type="paragraph" w:styleId="MessageHeader">
    <w:name w:val="Message Header"/>
    <w:basedOn w:val="Normal"/>
    <w:link w:val="MessageHeaderChar"/>
    <w:semiHidden/>
    <w:rsid w:val="00D4674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imes New Roman" w:hAnsi="Cambria"/>
      <w:sz w:val="24"/>
      <w:szCs w:val="24"/>
    </w:rPr>
  </w:style>
  <w:style w:type="character" w:customStyle="1" w:styleId="MessageHeaderChar">
    <w:name w:val="Message Header Char"/>
    <w:basedOn w:val="DefaultParagraphFont"/>
    <w:link w:val="MessageHeader"/>
    <w:semiHidden/>
    <w:rsid w:val="00D46746"/>
    <w:rPr>
      <w:rFonts w:ascii="Cambria" w:eastAsia="Times New Roman" w:hAnsi="Cambria"/>
      <w:sz w:val="24"/>
      <w:szCs w:val="24"/>
      <w:shd w:val="pct20" w:color="auto" w:fill="auto"/>
    </w:rPr>
  </w:style>
  <w:style w:type="paragraph" w:styleId="NoSpacing">
    <w:name w:val="No Spacing"/>
    <w:uiPriority w:val="1"/>
    <w:qFormat/>
    <w:rsid w:val="00D46746"/>
    <w:rPr>
      <w:rFonts w:eastAsia="Times New Roman"/>
      <w:sz w:val="24"/>
    </w:rPr>
  </w:style>
  <w:style w:type="paragraph" w:styleId="NormalWeb">
    <w:name w:val="Normal (Web)"/>
    <w:basedOn w:val="Normal"/>
    <w:semiHidden/>
    <w:rsid w:val="00D46746"/>
    <w:rPr>
      <w:rFonts w:eastAsia="Times New Roman"/>
      <w:sz w:val="24"/>
      <w:szCs w:val="24"/>
    </w:rPr>
  </w:style>
  <w:style w:type="paragraph" w:styleId="NormalIndent">
    <w:name w:val="Normal Indent"/>
    <w:basedOn w:val="Normal"/>
    <w:semiHidden/>
    <w:rsid w:val="00D46746"/>
    <w:pPr>
      <w:ind w:left="720"/>
    </w:pPr>
    <w:rPr>
      <w:rFonts w:eastAsia="Times New Roman"/>
      <w:sz w:val="24"/>
    </w:rPr>
  </w:style>
  <w:style w:type="paragraph" w:styleId="NoteHeading">
    <w:name w:val="Note Heading"/>
    <w:basedOn w:val="Normal"/>
    <w:next w:val="Normal"/>
    <w:link w:val="NoteHeadingChar"/>
    <w:semiHidden/>
    <w:rsid w:val="00D46746"/>
    <w:rPr>
      <w:rFonts w:eastAsia="Times New Roman"/>
      <w:sz w:val="24"/>
    </w:rPr>
  </w:style>
  <w:style w:type="character" w:customStyle="1" w:styleId="NoteHeadingChar">
    <w:name w:val="Note Heading Char"/>
    <w:basedOn w:val="DefaultParagraphFont"/>
    <w:link w:val="NoteHeading"/>
    <w:semiHidden/>
    <w:rsid w:val="00D46746"/>
    <w:rPr>
      <w:rFonts w:eastAsia="Times New Roman"/>
      <w:sz w:val="24"/>
    </w:rPr>
  </w:style>
  <w:style w:type="paragraph" w:styleId="PlainText">
    <w:name w:val="Plain Text"/>
    <w:basedOn w:val="Normal"/>
    <w:link w:val="PlainTextChar"/>
    <w:semiHidden/>
    <w:rsid w:val="00D46746"/>
    <w:rPr>
      <w:rFonts w:ascii="Courier New" w:eastAsia="Times New Roman" w:hAnsi="Courier New" w:cs="Courier New"/>
    </w:rPr>
  </w:style>
  <w:style w:type="character" w:customStyle="1" w:styleId="PlainTextChar">
    <w:name w:val="Plain Text Char"/>
    <w:basedOn w:val="DefaultParagraphFont"/>
    <w:link w:val="PlainText"/>
    <w:semiHidden/>
    <w:rsid w:val="00D46746"/>
    <w:rPr>
      <w:rFonts w:ascii="Courier New" w:eastAsia="Times New Roman" w:hAnsi="Courier New" w:cs="Courier New"/>
    </w:rPr>
  </w:style>
  <w:style w:type="paragraph" w:styleId="Quote">
    <w:name w:val="Quote"/>
    <w:basedOn w:val="Normal"/>
    <w:next w:val="Normal"/>
    <w:link w:val="QuoteChar"/>
    <w:uiPriority w:val="29"/>
    <w:qFormat/>
    <w:rsid w:val="00D46746"/>
    <w:rPr>
      <w:rFonts w:eastAsia="Times New Roman"/>
      <w:i/>
      <w:iCs/>
      <w:color w:val="000000"/>
      <w:sz w:val="24"/>
    </w:rPr>
  </w:style>
  <w:style w:type="character" w:customStyle="1" w:styleId="QuoteChar">
    <w:name w:val="Quote Char"/>
    <w:basedOn w:val="DefaultParagraphFont"/>
    <w:link w:val="Quote"/>
    <w:uiPriority w:val="29"/>
    <w:rsid w:val="00D46746"/>
    <w:rPr>
      <w:rFonts w:eastAsia="Times New Roman"/>
      <w:i/>
      <w:iCs/>
      <w:color w:val="000000"/>
      <w:sz w:val="24"/>
    </w:rPr>
  </w:style>
  <w:style w:type="paragraph" w:styleId="Salutation">
    <w:name w:val="Salutation"/>
    <w:basedOn w:val="Normal"/>
    <w:next w:val="Normal"/>
    <w:link w:val="SalutationChar"/>
    <w:semiHidden/>
    <w:rsid w:val="00D46746"/>
    <w:rPr>
      <w:rFonts w:eastAsia="Times New Roman"/>
      <w:sz w:val="24"/>
    </w:rPr>
  </w:style>
  <w:style w:type="character" w:customStyle="1" w:styleId="SalutationChar">
    <w:name w:val="Salutation Char"/>
    <w:basedOn w:val="DefaultParagraphFont"/>
    <w:link w:val="Salutation"/>
    <w:semiHidden/>
    <w:rsid w:val="00D46746"/>
    <w:rPr>
      <w:rFonts w:eastAsia="Times New Roman"/>
      <w:sz w:val="24"/>
    </w:rPr>
  </w:style>
  <w:style w:type="paragraph" w:styleId="Signature">
    <w:name w:val="Signature"/>
    <w:basedOn w:val="Normal"/>
    <w:link w:val="SignatureChar"/>
    <w:semiHidden/>
    <w:rsid w:val="00D46746"/>
    <w:pPr>
      <w:ind w:left="4320"/>
    </w:pPr>
    <w:rPr>
      <w:rFonts w:eastAsia="Times New Roman"/>
      <w:sz w:val="24"/>
    </w:rPr>
  </w:style>
  <w:style w:type="character" w:customStyle="1" w:styleId="SignatureChar">
    <w:name w:val="Signature Char"/>
    <w:basedOn w:val="DefaultParagraphFont"/>
    <w:link w:val="Signature"/>
    <w:semiHidden/>
    <w:rsid w:val="00D46746"/>
    <w:rPr>
      <w:rFonts w:eastAsia="Times New Roman"/>
      <w:sz w:val="24"/>
    </w:rPr>
  </w:style>
  <w:style w:type="paragraph" w:styleId="Subtitle">
    <w:name w:val="Subtitle"/>
    <w:basedOn w:val="Normal"/>
    <w:next w:val="Normal"/>
    <w:link w:val="SubtitleChar"/>
    <w:qFormat/>
    <w:rsid w:val="00D46746"/>
    <w:pPr>
      <w:spacing w:after="60"/>
      <w:jc w:val="center"/>
      <w:outlineLvl w:val="1"/>
    </w:pPr>
    <w:rPr>
      <w:rFonts w:ascii="Cambria" w:eastAsia="Times New Roman" w:hAnsi="Cambria"/>
      <w:sz w:val="24"/>
      <w:szCs w:val="24"/>
    </w:rPr>
  </w:style>
  <w:style w:type="character" w:customStyle="1" w:styleId="SubtitleChar">
    <w:name w:val="Subtitle Char"/>
    <w:basedOn w:val="DefaultParagraphFont"/>
    <w:link w:val="Subtitle"/>
    <w:rsid w:val="00D46746"/>
    <w:rPr>
      <w:rFonts w:ascii="Cambria" w:eastAsia="Times New Roman" w:hAnsi="Cambria"/>
      <w:sz w:val="24"/>
      <w:szCs w:val="24"/>
    </w:rPr>
  </w:style>
  <w:style w:type="paragraph" w:styleId="TableofAuthorities">
    <w:name w:val="table of authorities"/>
    <w:basedOn w:val="Normal"/>
    <w:next w:val="Normal"/>
    <w:semiHidden/>
    <w:rsid w:val="00D46746"/>
    <w:pPr>
      <w:ind w:left="240" w:hanging="240"/>
    </w:pPr>
    <w:rPr>
      <w:rFonts w:eastAsia="Times New Roman"/>
      <w:sz w:val="24"/>
    </w:rPr>
  </w:style>
  <w:style w:type="paragraph" w:styleId="TableofFigures">
    <w:name w:val="table of figures"/>
    <w:basedOn w:val="Normal"/>
    <w:next w:val="Normal"/>
    <w:semiHidden/>
    <w:rsid w:val="00D46746"/>
    <w:rPr>
      <w:rFonts w:eastAsia="Times New Roman"/>
      <w:sz w:val="24"/>
    </w:rPr>
  </w:style>
  <w:style w:type="paragraph" w:styleId="Title">
    <w:name w:val="Title"/>
    <w:basedOn w:val="Normal"/>
    <w:next w:val="Normal"/>
    <w:link w:val="TitleChar"/>
    <w:qFormat/>
    <w:rsid w:val="00D46746"/>
    <w:pPr>
      <w:spacing w:before="240"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rsid w:val="00D46746"/>
    <w:rPr>
      <w:rFonts w:ascii="Cambria" w:eastAsia="Times New Roman" w:hAnsi="Cambria"/>
      <w:b/>
      <w:bCs/>
      <w:kern w:val="28"/>
      <w:sz w:val="32"/>
      <w:szCs w:val="32"/>
    </w:rPr>
  </w:style>
  <w:style w:type="paragraph" w:styleId="TOAHeading">
    <w:name w:val="toa heading"/>
    <w:basedOn w:val="Normal"/>
    <w:next w:val="Normal"/>
    <w:semiHidden/>
    <w:rsid w:val="00D46746"/>
    <w:pPr>
      <w:spacing w:before="120"/>
    </w:pPr>
    <w:rPr>
      <w:rFonts w:ascii="Cambria" w:eastAsia="Times New Roman" w:hAnsi="Cambria"/>
      <w:b/>
      <w:bCs/>
      <w:sz w:val="24"/>
      <w:szCs w:val="24"/>
    </w:rPr>
  </w:style>
  <w:style w:type="paragraph" w:styleId="TOC1">
    <w:name w:val="toc 1"/>
    <w:basedOn w:val="Normal"/>
    <w:next w:val="Normal"/>
    <w:autoRedefine/>
    <w:semiHidden/>
    <w:rsid w:val="00D46746"/>
    <w:rPr>
      <w:rFonts w:eastAsia="Times New Roman"/>
      <w:sz w:val="24"/>
    </w:rPr>
  </w:style>
  <w:style w:type="paragraph" w:styleId="TOC2">
    <w:name w:val="toc 2"/>
    <w:basedOn w:val="Normal"/>
    <w:next w:val="Normal"/>
    <w:autoRedefine/>
    <w:semiHidden/>
    <w:rsid w:val="00D46746"/>
    <w:pPr>
      <w:ind w:left="240"/>
    </w:pPr>
    <w:rPr>
      <w:rFonts w:eastAsia="Times New Roman"/>
      <w:sz w:val="24"/>
    </w:rPr>
  </w:style>
  <w:style w:type="paragraph" w:styleId="TOC3">
    <w:name w:val="toc 3"/>
    <w:basedOn w:val="Normal"/>
    <w:next w:val="Normal"/>
    <w:autoRedefine/>
    <w:semiHidden/>
    <w:rsid w:val="00D46746"/>
    <w:pPr>
      <w:ind w:left="480"/>
    </w:pPr>
    <w:rPr>
      <w:rFonts w:eastAsia="Times New Roman"/>
      <w:sz w:val="24"/>
    </w:rPr>
  </w:style>
  <w:style w:type="paragraph" w:styleId="TOC4">
    <w:name w:val="toc 4"/>
    <w:basedOn w:val="Normal"/>
    <w:next w:val="Normal"/>
    <w:autoRedefine/>
    <w:semiHidden/>
    <w:rsid w:val="00D46746"/>
    <w:pPr>
      <w:ind w:left="720"/>
    </w:pPr>
    <w:rPr>
      <w:rFonts w:eastAsia="Times New Roman"/>
      <w:sz w:val="24"/>
    </w:rPr>
  </w:style>
  <w:style w:type="paragraph" w:styleId="TOC5">
    <w:name w:val="toc 5"/>
    <w:basedOn w:val="Normal"/>
    <w:next w:val="Normal"/>
    <w:autoRedefine/>
    <w:semiHidden/>
    <w:rsid w:val="00D46746"/>
    <w:pPr>
      <w:ind w:left="960"/>
    </w:pPr>
    <w:rPr>
      <w:rFonts w:eastAsia="Times New Roman"/>
      <w:sz w:val="24"/>
    </w:rPr>
  </w:style>
  <w:style w:type="paragraph" w:styleId="TOC6">
    <w:name w:val="toc 6"/>
    <w:basedOn w:val="Normal"/>
    <w:next w:val="Normal"/>
    <w:autoRedefine/>
    <w:semiHidden/>
    <w:rsid w:val="00D46746"/>
    <w:pPr>
      <w:ind w:left="1200"/>
    </w:pPr>
    <w:rPr>
      <w:rFonts w:eastAsia="Times New Roman"/>
      <w:sz w:val="24"/>
    </w:rPr>
  </w:style>
  <w:style w:type="paragraph" w:styleId="TOC7">
    <w:name w:val="toc 7"/>
    <w:basedOn w:val="Normal"/>
    <w:next w:val="Normal"/>
    <w:autoRedefine/>
    <w:semiHidden/>
    <w:rsid w:val="00D46746"/>
    <w:pPr>
      <w:ind w:left="1440"/>
    </w:pPr>
    <w:rPr>
      <w:rFonts w:eastAsia="Times New Roman"/>
      <w:sz w:val="24"/>
    </w:rPr>
  </w:style>
  <w:style w:type="paragraph" w:styleId="TOC8">
    <w:name w:val="toc 8"/>
    <w:basedOn w:val="Normal"/>
    <w:next w:val="Normal"/>
    <w:autoRedefine/>
    <w:semiHidden/>
    <w:rsid w:val="00D46746"/>
    <w:pPr>
      <w:ind w:left="1680"/>
    </w:pPr>
    <w:rPr>
      <w:rFonts w:eastAsia="Times New Roman"/>
      <w:sz w:val="24"/>
    </w:rPr>
  </w:style>
  <w:style w:type="paragraph" w:styleId="TOC9">
    <w:name w:val="toc 9"/>
    <w:basedOn w:val="Normal"/>
    <w:next w:val="Normal"/>
    <w:autoRedefine/>
    <w:semiHidden/>
    <w:rsid w:val="00D46746"/>
    <w:pPr>
      <w:ind w:left="1920"/>
    </w:pPr>
    <w:rPr>
      <w:rFonts w:eastAsia="Times New Roman"/>
      <w:sz w:val="24"/>
    </w:rPr>
  </w:style>
  <w:style w:type="paragraph" w:styleId="TOCHeading">
    <w:name w:val="TOC Heading"/>
    <w:basedOn w:val="Heading1"/>
    <w:next w:val="Normal"/>
    <w:uiPriority w:val="39"/>
    <w:semiHidden/>
    <w:unhideWhenUsed/>
    <w:qFormat/>
    <w:rsid w:val="00D46746"/>
    <w:pPr>
      <w:keepLines w:val="0"/>
      <w:spacing w:after="60"/>
      <w:outlineLvl w:val="9"/>
    </w:pPr>
    <w:rPr>
      <w:rFonts w:ascii="Cambria" w:eastAsia="Times New Roman" w:hAnsi="Cambria" w:cs="Times New Roman"/>
      <w:b/>
      <w:bCs/>
      <w:color w:val="auto"/>
      <w:kern w:val="32"/>
    </w:rPr>
  </w:style>
  <w:style w:type="table" w:styleId="TableGrid">
    <w:name w:val="Table Grid"/>
    <w:basedOn w:val="TableNormal"/>
    <w:uiPriority w:val="39"/>
    <w:rsid w:val="00D46746"/>
    <w:rPr>
      <w:rFonts w:asciiTheme="minorHAnsi" w:eastAsiaTheme="minorEastAsia" w:hAnsiTheme="minorHAnsi" w:cstheme="minorBidi"/>
      <w:sz w:val="24"/>
      <w:szCs w:val="24"/>
      <w:lang w:val="fr-FR"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D46746"/>
    <w:rPr>
      <w:rFonts w:eastAsia="Times New Roman"/>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rsid w:val="00D46746"/>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9301256">
      <w:bodyDiv w:val="1"/>
      <w:marLeft w:val="0"/>
      <w:marRight w:val="0"/>
      <w:marTop w:val="0"/>
      <w:marBottom w:val="0"/>
      <w:divBdr>
        <w:top w:val="none" w:sz="0" w:space="0" w:color="auto"/>
        <w:left w:val="none" w:sz="0" w:space="0" w:color="auto"/>
        <w:bottom w:val="none" w:sz="0" w:space="0" w:color="auto"/>
        <w:right w:val="none" w:sz="0" w:space="0" w:color="auto"/>
      </w:divBdr>
    </w:div>
    <w:div w:id="1323896975">
      <w:bodyDiv w:val="1"/>
      <w:marLeft w:val="0"/>
      <w:marRight w:val="0"/>
      <w:marTop w:val="0"/>
      <w:marBottom w:val="0"/>
      <w:divBdr>
        <w:top w:val="none" w:sz="0" w:space="0" w:color="auto"/>
        <w:left w:val="none" w:sz="0" w:space="0" w:color="auto"/>
        <w:bottom w:val="none" w:sz="0" w:space="0" w:color="auto"/>
        <w:right w:val="none" w:sz="0" w:space="0" w:color="auto"/>
      </w:divBdr>
    </w:div>
    <w:div w:id="1778452234">
      <w:bodyDiv w:val="1"/>
      <w:marLeft w:val="0"/>
      <w:marRight w:val="0"/>
      <w:marTop w:val="0"/>
      <w:marBottom w:val="0"/>
      <w:divBdr>
        <w:top w:val="none" w:sz="0" w:space="0" w:color="auto"/>
        <w:left w:val="none" w:sz="0" w:space="0" w:color="auto"/>
        <w:bottom w:val="none" w:sz="0" w:space="0" w:color="auto"/>
        <w:right w:val="none" w:sz="0" w:space="0" w:color="auto"/>
      </w:divBdr>
    </w:div>
    <w:div w:id="21098127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theme" Target="theme/theme1.xml"/><Relationship Id="rId3" Type="http://schemas.openxmlformats.org/officeDocument/2006/relationships/styles" Target="styles.xml"/><Relationship Id="rId34"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tif"/><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35"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C8E16D-6EC4-463F-8AD1-492634547A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14</Pages>
  <Words>2047</Words>
  <Characters>11672</Characters>
  <Application>Microsoft Office Word</Application>
  <DocSecurity>0</DocSecurity>
  <Lines>97</Lines>
  <Paragraphs>27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13692</CharactersWithSpaces>
  <SharedDoc>false</SharedDoc>
  <HLinks>
    <vt:vector size="24" baseType="variant">
      <vt:variant>
        <vt:i4>7077934</vt:i4>
      </vt:variant>
      <vt:variant>
        <vt:i4>9</vt:i4>
      </vt:variant>
      <vt:variant>
        <vt:i4>0</vt:i4>
      </vt:variant>
      <vt:variant>
        <vt:i4>5</vt:i4>
      </vt:variant>
      <vt:variant>
        <vt:lpwstr>http://www.sciencemag.org/about/authors/prep/res/refs.xhtml</vt:lpwstr>
      </vt:variant>
      <vt:variant>
        <vt:lpwstr/>
      </vt:variant>
      <vt:variant>
        <vt:i4>5177356</vt:i4>
      </vt:variant>
      <vt:variant>
        <vt:i4>6</vt:i4>
      </vt:variant>
      <vt:variant>
        <vt:i4>0</vt:i4>
      </vt:variant>
      <vt:variant>
        <vt:i4>5</vt:i4>
      </vt:variant>
      <vt:variant>
        <vt:lpwstr>http://www.tug.org/utilities/texconv/textopc.html</vt:lpwstr>
      </vt:variant>
      <vt:variant>
        <vt:lpwstr/>
      </vt:variant>
      <vt:variant>
        <vt:i4>3801121</vt:i4>
      </vt:variant>
      <vt:variant>
        <vt:i4>3</vt:i4>
      </vt:variant>
      <vt:variant>
        <vt:i4>0</vt:i4>
      </vt:variant>
      <vt:variant>
        <vt:i4>5</vt:i4>
      </vt:variant>
      <vt:variant>
        <vt:lpwstr>http://www.sciencemag.org/site/feature/contribinfo/index.xhtml</vt:lpwstr>
      </vt:variant>
      <vt:variant>
        <vt:lpwstr/>
      </vt:variant>
      <vt:variant>
        <vt:i4>7798821</vt:i4>
      </vt:variant>
      <vt:variant>
        <vt:i4>0</vt:i4>
      </vt:variant>
      <vt:variant>
        <vt:i4>0</vt:i4>
      </vt:variant>
      <vt:variant>
        <vt:i4>5</vt:i4>
      </vt:variant>
      <vt:variant>
        <vt:lpwstr>http://www.submit2science.org/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JVezoli</dc:creator>
  <cp:keywords>draft1</cp:keywords>
  <cp:lastModifiedBy>Julien Vezoli</cp:lastModifiedBy>
  <cp:revision>32</cp:revision>
  <cp:lastPrinted>2020-12-28T12:27:00Z</cp:lastPrinted>
  <dcterms:created xsi:type="dcterms:W3CDTF">2020-12-17T14:55:00Z</dcterms:created>
  <dcterms:modified xsi:type="dcterms:W3CDTF">2020-12-28T23:50:00Z</dcterms:modified>
</cp:coreProperties>
</file>