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B8E" w:rsidRPr="006B0B8E" w:rsidRDefault="006B0B8E" w:rsidP="006B0B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B0B8E">
        <w:rPr>
          <w:rFonts w:ascii="Times New Roman" w:hAnsi="Times New Roman" w:cs="Times New Roman"/>
          <w:sz w:val="24"/>
          <w:szCs w:val="24"/>
        </w:rPr>
        <w:t>Legend of Supplementary figure</w:t>
      </w:r>
    </w:p>
    <w:p w:rsidR="006B0B8E" w:rsidRPr="006B0B8E" w:rsidRDefault="006B0B8E" w:rsidP="006B0B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B0B8E">
        <w:rPr>
          <w:rFonts w:ascii="Times New Roman" w:hAnsi="Times New Roman" w:cs="Times New Roman"/>
          <w:sz w:val="24"/>
          <w:szCs w:val="24"/>
        </w:rPr>
        <w:t>Supplementary figure 1.</w:t>
      </w:r>
      <w:proofErr w:type="gramEnd"/>
      <w:r w:rsidRPr="006B0B8E">
        <w:rPr>
          <w:rFonts w:ascii="Times New Roman" w:hAnsi="Times New Roman" w:cs="Times New Roman"/>
          <w:sz w:val="24"/>
          <w:szCs w:val="24"/>
        </w:rPr>
        <w:t xml:space="preserve"> Flow chart of study population</w:t>
      </w:r>
    </w:p>
    <w:p w:rsidR="006B0B8E" w:rsidRDefault="006B0B8E"/>
    <w:p w:rsidR="006B0B8E" w:rsidRDefault="006B0B8E"/>
    <w:p w:rsidR="006B0B8E" w:rsidRDefault="006B0B8E"/>
    <w:p w:rsidR="006B0B8E" w:rsidRDefault="006B0B8E"/>
    <w:p w:rsidR="006B0B8E" w:rsidRDefault="006B0B8E"/>
    <w:p w:rsidR="006B0B8E" w:rsidRDefault="006B0B8E"/>
    <w:p w:rsidR="006B0B8E" w:rsidRDefault="006B0B8E"/>
    <w:p w:rsidR="006B0B8E" w:rsidRDefault="006B0B8E"/>
    <w:p w:rsidR="006B0B8E" w:rsidRDefault="006B0B8E"/>
    <w:p w:rsidR="006B0B8E" w:rsidRDefault="006B0B8E"/>
    <w:p w:rsidR="006B0B8E" w:rsidRDefault="006B0B8E"/>
    <w:p w:rsidR="006B0B8E" w:rsidRDefault="006B0B8E"/>
    <w:p w:rsidR="006B0B8E" w:rsidRDefault="006B0B8E"/>
    <w:tbl>
      <w:tblPr>
        <w:tblW w:w="5000" w:type="pct"/>
        <w:tblCellMar>
          <w:left w:w="99" w:type="dxa"/>
          <w:right w:w="99" w:type="dxa"/>
        </w:tblCellMar>
        <w:tblLook w:val="04A0"/>
      </w:tblPr>
      <w:tblGrid>
        <w:gridCol w:w="1460"/>
        <w:gridCol w:w="2995"/>
        <w:gridCol w:w="1201"/>
        <w:gridCol w:w="10893"/>
      </w:tblGrid>
      <w:tr w:rsidR="00E8040D" w:rsidRPr="00E8040D" w:rsidTr="00E8040D">
        <w:trPr>
          <w:trHeight w:val="315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bCs/>
                <w:color w:val="000000"/>
                <w:kern w:val="0"/>
                <w:szCs w:val="20"/>
              </w:rPr>
              <w:lastRenderedPageBreak/>
              <w:t>Supplementary table 1</w:t>
            </w: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 Prediction models for determining NAFLD or significant liver fibrosis</w:t>
            </w:r>
          </w:p>
        </w:tc>
      </w:tr>
      <w:tr w:rsidR="00E8040D" w:rsidRPr="00E8040D" w:rsidTr="00E8040D">
        <w:trPr>
          <w:trHeight w:val="315"/>
        </w:trPr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Model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Cut-off point</w:t>
            </w:r>
          </w:p>
        </w:tc>
        <w:tc>
          <w:tcPr>
            <w:tcW w:w="35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Equation</w:t>
            </w:r>
          </w:p>
        </w:tc>
      </w:tr>
      <w:tr w:rsidR="00E8040D" w:rsidRPr="00E8040D" w:rsidTr="00E8040D">
        <w:trPr>
          <w:trHeight w:val="375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Fatty liver index 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determining NAFLD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≥60</w:t>
            </w:r>
          </w:p>
        </w:tc>
        <w:tc>
          <w:tcPr>
            <w:tcW w:w="3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(e</w:t>
            </w: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0.953×loge(triglycerides)+0.139×BMI+0.718×loge(GGT)+0.053×waistcircumference</w:t>
            </w:r>
            <w:r w:rsidRPr="00E8040D">
              <w:rPr>
                <w:rFonts w:ascii="바탕" w:eastAsia="바탕" w:hAnsi="바탕" w:cs="바탕" w:hint="eastAsia"/>
                <w:color w:val="000000"/>
                <w:kern w:val="0"/>
                <w:szCs w:val="20"/>
                <w:vertAlign w:val="superscript"/>
              </w:rPr>
              <w:t>−</w:t>
            </w: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15.745)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 (1 +</w:t>
            </w: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</w:t>
            </w: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0.953×loge(triglycerides)+0.139×BMI+0.718×loge(GGT)+0.053×waistcircumference</w:t>
            </w:r>
            <w:r w:rsidRPr="00E8040D">
              <w:rPr>
                <w:rFonts w:ascii="바탕" w:eastAsia="바탕" w:hAnsi="바탕" w:cs="바탕" w:hint="eastAsia"/>
                <w:color w:val="000000"/>
                <w:kern w:val="0"/>
                <w:szCs w:val="20"/>
                <w:vertAlign w:val="superscript"/>
              </w:rPr>
              <w:t>−</w:t>
            </w: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15.745</w:t>
            </w: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 × 100</w:t>
            </w:r>
          </w:p>
        </w:tc>
      </w:tr>
      <w:tr w:rsidR="00E8040D" w:rsidRPr="00E8040D" w:rsidTr="00E8040D">
        <w:trPr>
          <w:trHeight w:val="315"/>
        </w:trPr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BARD score</w:t>
            </w:r>
          </w:p>
        </w:tc>
        <w:tc>
          <w:tcPr>
            <w:tcW w:w="8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determining significant liver fibrosis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≥2</w:t>
            </w:r>
          </w:p>
        </w:tc>
        <w:tc>
          <w:tcPr>
            <w:tcW w:w="3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A weighted sum (AST/ALT ratio </w:t>
            </w:r>
            <w:r w:rsidRPr="00E8040D">
              <w:rPr>
                <w:rFonts w:ascii="바탕" w:eastAsia="바탕" w:hAnsi="바탕" w:cs="Times New Roman" w:hint="eastAsia"/>
                <w:color w:val="000000"/>
                <w:kern w:val="0"/>
                <w:szCs w:val="20"/>
              </w:rPr>
              <w:t>≥</w:t>
            </w: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0.8–2 points; a BMI </w:t>
            </w:r>
            <w:r w:rsidRPr="00E8040D">
              <w:rPr>
                <w:rFonts w:ascii="바탕" w:eastAsia="바탕" w:hAnsi="바탕" w:cs="Times New Roman" w:hint="eastAsia"/>
                <w:color w:val="000000"/>
                <w:kern w:val="0"/>
                <w:szCs w:val="20"/>
              </w:rPr>
              <w:t>≥</w:t>
            </w: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28 – 1 point; and the presence of diabetes – 1 point), </w:t>
            </w:r>
          </w:p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gramStart"/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the</w:t>
            </w:r>
            <w:proofErr w:type="gramEnd"/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possible score ranges from 0 to 4 points. </w:t>
            </w:r>
          </w:p>
        </w:tc>
      </w:tr>
      <w:tr w:rsidR="00E8040D" w:rsidRPr="00E8040D" w:rsidTr="00E8040D">
        <w:trPr>
          <w:trHeight w:val="33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040D" w:rsidRPr="00E8040D" w:rsidRDefault="00E8040D" w:rsidP="00E804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BMI, body mass index; ALT, </w:t>
            </w:r>
            <w:proofErr w:type="spellStart"/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alanine</w:t>
            </w:r>
            <w:proofErr w:type="spellEnd"/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aminotransferase</w:t>
            </w:r>
            <w:proofErr w:type="spellEnd"/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; AST, </w:t>
            </w:r>
            <w:proofErr w:type="spellStart"/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aspartate</w:t>
            </w:r>
            <w:proofErr w:type="spellEnd"/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aminotransferase</w:t>
            </w:r>
            <w:proofErr w:type="spellEnd"/>
            <w:r w:rsidRPr="00E8040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GGT, </w:t>
            </w:r>
            <w:bookmarkStart w:id="0" w:name="_GoBack"/>
            <w:r w:rsidR="00B0237D" w:rsidRPr="00B0237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gamma-</w:t>
            </w:r>
            <w:proofErr w:type="spellStart"/>
            <w:r w:rsidR="00B0237D" w:rsidRPr="00B0237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glutamyl</w:t>
            </w:r>
            <w:proofErr w:type="spellEnd"/>
            <w:r w:rsidR="00B0237D" w:rsidRPr="00B0237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B0237D" w:rsidRPr="00B0237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transpeptidase</w:t>
            </w:r>
            <w:bookmarkEnd w:id="0"/>
            <w:proofErr w:type="spellEnd"/>
          </w:p>
        </w:tc>
      </w:tr>
    </w:tbl>
    <w:p w:rsidR="00E8040D" w:rsidRPr="00E8040D" w:rsidRDefault="00E8040D"/>
    <w:p w:rsidR="00E8040D" w:rsidRDefault="00E8040D"/>
    <w:p w:rsidR="00E8040D" w:rsidRDefault="00E8040D"/>
    <w:p w:rsidR="00E8040D" w:rsidRDefault="00E8040D"/>
    <w:p w:rsidR="00E8040D" w:rsidRDefault="00E8040D"/>
    <w:p w:rsidR="00E8040D" w:rsidRDefault="00E8040D"/>
    <w:p w:rsidR="00E8040D" w:rsidRDefault="00E8040D"/>
    <w:p w:rsidR="00E8040D" w:rsidRDefault="00E8040D"/>
    <w:p w:rsidR="00E8040D" w:rsidRDefault="00E8040D"/>
    <w:p w:rsidR="00E8040D" w:rsidRDefault="00E8040D"/>
    <w:p w:rsidR="00EE5510" w:rsidRDefault="00EE5510"/>
    <w:p w:rsidR="00EE5510" w:rsidRDefault="00EE5510"/>
    <w:tbl>
      <w:tblPr>
        <w:tblW w:w="5000" w:type="pct"/>
        <w:tblLayout w:type="fixed"/>
        <w:tblCellMar>
          <w:left w:w="99" w:type="dxa"/>
          <w:right w:w="99" w:type="dxa"/>
        </w:tblCellMar>
        <w:tblLook w:val="04A0"/>
      </w:tblPr>
      <w:tblGrid>
        <w:gridCol w:w="2925"/>
        <w:gridCol w:w="1426"/>
        <w:gridCol w:w="1003"/>
        <w:gridCol w:w="1784"/>
        <w:gridCol w:w="2069"/>
        <w:gridCol w:w="248"/>
        <w:gridCol w:w="2595"/>
        <w:gridCol w:w="2367"/>
        <w:gridCol w:w="2132"/>
      </w:tblGrid>
      <w:tr w:rsidR="00EF5C22" w:rsidRPr="00EF5C22" w:rsidTr="005E06F9">
        <w:trPr>
          <w:trHeight w:val="315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5E06F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Supple</w:t>
            </w:r>
            <w:r w:rsidR="006B0B8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mentary</w:t>
            </w:r>
            <w:r w:rsidR="00E8040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table </w:t>
            </w:r>
            <w:r w:rsidR="00E8040D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. </w:t>
            </w:r>
            <w:r w:rsidR="00EE551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Risks of outcomes 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with respect to quartiles of indices for body weight variability 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</w:tr>
      <w:tr w:rsidR="00EF5C22" w:rsidRPr="00EF5C22" w:rsidTr="005E06F9">
        <w:trPr>
          <w:trHeight w:val="375"/>
        </w:trPr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Event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Person-years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Incidence-rate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 1†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 2‡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 3§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Standard deviation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Myocardial infarction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192234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3276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1503335.07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2.17915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170140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2637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1351727.85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1.95084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1.035(0.984,1.09)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1.025(0.974,1.079)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1.025(0.974,1.079)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185999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3010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1463693.75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2.05644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1.115(1.061,1.171)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1.098(1.044,1.153)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1.097(1.044,1.153)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178363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2435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1400043.5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1.73923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1.138(1.079,1.2)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1.102(1.046,1.162)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1.102(1.045,1.163)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Stroke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192234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4358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1499847.58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2.90563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170140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3333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1349090.02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2.47055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1.061(1.014,1.11)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1.053(1.007,1.102)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1.056(1.009,1.105)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185999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3838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1460718.74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2.62747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1.125(1.077,1.175)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1.111(1.064,1.161)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1.12(1.072,1.17)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178363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3185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1397617.56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2.27888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1.216(1.161,1.272)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1.186(1.132,1.241)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1.209(1.155,1.266)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All-cause mortality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192234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6194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1513992.72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4.09117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170140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4738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1360232.81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3.48323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1.068(1.029,1.11)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1.06(1.021,1.101)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1.067(1.027,1.108)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185999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5713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1473292.91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3.87771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1.182(1.14,1.225)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1.167(1.126,1.21)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1.188(1.146,1.232)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178363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5519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1407617.22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3.92081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1.507(1.453,1.562)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1.473(1.42,1.527)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1.538(1.483,1.596)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Coefficient of variation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Myocardial infarction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181635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2903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1424974.67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2.03723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181879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2845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1438517.13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1.97773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1.037(0.985,1.092)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1.028(0.976,1.083)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1.028(0.976,1.083)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181499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2898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1431759.86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2.02408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1.106(1.051,1.165)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1.091(1.036,1.149)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1.091(1.036,1.149)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181723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2712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1423548.5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1.9051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1.117(1.06,1.177)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1.091(1.035,1.15)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1.091(1.035,1.149)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Stroke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181635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3721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1422355.83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2.61608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181879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3516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1436149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2.44821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1.025(0.979,1.074)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1.018(0.973,1.066)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1.017(0.971,1.065)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181499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3612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1429050.01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2.52755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1.103(1.053,1.154)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1.09(1.041,1.141)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1.089(1.04,1.14)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181723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3865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1419719.05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2.72237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1.241(1.186,1.298)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1.221(1.167,1.277)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1.222(1.168,1.278)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All-cause mortality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181635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5132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1434609.56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3.57728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181879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5003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1447608.34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3.45605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1.071(1.03,1.113)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1.063(1.023,1.106)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1.059(1.019,1.101)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181499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5473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1440983.08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3.7981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1.231(1.185,1.279)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1.214(1.168,1.261)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1.209(1.164,1.256)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181723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6556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1431934.67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4.57842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1.558(1.502,1.616)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1.528(1.473,1.585)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1.524(1.469,1.581)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Average real variability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Myocardial infarction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181796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2914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1435946.48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2.02932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204647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3276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1611608.75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2.03275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1.036(0.985,1.089)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1.032(0.981,1.084)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1.032(0.981,1.084)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163374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2518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1288763.96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1.95381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1.093(1.036,1.153)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1.079(1.023,1.138)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1.079(1.023,1.138)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176919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2650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1382480.98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1.91684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1.166(1.106,1.229)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1.133(1.075,1.194)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1.133(1.074,1.195)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Stroke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181796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3769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1433135.38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2.6299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204647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4211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1608326.06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2.61825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1.026(0.982,1.072)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1.023(0.979,1.069)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1.026(0.982,1.072)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163374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3273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1285991.17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2.54512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1.123(1.072,1.177)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1.112(1.061,1.166)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1.122(1.07,1.176)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176919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3461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1379821.28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2.5083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1.19(1.136,1.246)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1.162(1.11,1.217)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1.183(1.129,1.239)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All-cause mortality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181796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5238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1445474.55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3.62372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204647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6134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1622251.91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3.78116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1.079(1.04,1.119)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1.075(1.036,1.115)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1.083(1.044,1.124)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163374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4892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1296668.75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3.77274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1.207(1.161,1.255)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1.197(1.151,1.244)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1.22(1.174,1.269)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176919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5900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1390740.45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4.24234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1.465(1.412,1.521)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1.434(1.381,1.488)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1.491(1.436,1.548)</w:t>
            </w:r>
          </w:p>
        </w:tc>
      </w:tr>
      <w:tr w:rsidR="00EF5C22" w:rsidRPr="00EF5C22" w:rsidTr="005E06F9">
        <w:trPr>
          <w:trHeight w:val="315"/>
        </w:trPr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EF5C22" w:rsidRPr="00EF5C22" w:rsidTr="005E06F9">
        <w:trPr>
          <w:trHeight w:val="315"/>
        </w:trPr>
        <w:tc>
          <w:tcPr>
            <w:tcW w:w="1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*Incidence per 1,000 person-years.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5E06F9">
        <w:trPr>
          <w:trHeight w:val="315"/>
        </w:trPr>
        <w:tc>
          <w:tcPr>
            <w:tcW w:w="13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†Model 1 was adjusted for age and sex. 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E06F9" w:rsidRPr="00EF5C22" w:rsidTr="005E06F9">
        <w:trPr>
          <w:trHeight w:val="315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06F9" w:rsidRPr="00EF5C22" w:rsidRDefault="005E06F9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‡Mo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del 2 was further adjusted for 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age, sex, smoking status, alcohol consumption, physical activity, hypertension, diabetes, dyslipidemia, chronic kidney disease. </w:t>
            </w:r>
          </w:p>
        </w:tc>
      </w:tr>
      <w:tr w:rsidR="00EF5C22" w:rsidRPr="00EF5C22" w:rsidTr="005E06F9">
        <w:trPr>
          <w:trHeight w:val="315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§Model 3 was further adjusted for age, sex, smoking status, alcohol consumption, physical activity, hypertension, diabetes, dyslipidemia, chronic kidney disease, and baseline BMI. </w:t>
            </w:r>
          </w:p>
        </w:tc>
      </w:tr>
    </w:tbl>
    <w:p w:rsidR="00EE5510" w:rsidRDefault="00EE5510"/>
    <w:p w:rsidR="00EE5510" w:rsidRDefault="00EE5510">
      <w:pPr>
        <w:sectPr w:rsidR="00EE5510" w:rsidSect="00EF5C22">
          <w:pgSz w:w="16838" w:h="11906" w:orient="landscape"/>
          <w:pgMar w:top="1440" w:right="249" w:bottom="1440" w:left="238" w:header="851" w:footer="992" w:gutter="0"/>
          <w:cols w:space="425"/>
          <w:docGrid w:linePitch="360"/>
        </w:sectPr>
      </w:pP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/>
      </w:tblPr>
      <w:tblGrid>
        <w:gridCol w:w="3217"/>
        <w:gridCol w:w="1844"/>
        <w:gridCol w:w="192"/>
        <w:gridCol w:w="801"/>
        <w:gridCol w:w="156"/>
        <w:gridCol w:w="784"/>
        <w:gridCol w:w="761"/>
        <w:gridCol w:w="758"/>
        <w:gridCol w:w="943"/>
        <w:gridCol w:w="218"/>
        <w:gridCol w:w="586"/>
        <w:gridCol w:w="291"/>
        <w:gridCol w:w="1599"/>
        <w:gridCol w:w="662"/>
        <w:gridCol w:w="1466"/>
        <w:gridCol w:w="735"/>
        <w:gridCol w:w="1536"/>
      </w:tblGrid>
      <w:tr w:rsidR="00EF5C22" w:rsidRPr="00EF5C22" w:rsidTr="00772A00">
        <w:trPr>
          <w:trHeight w:val="315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tbl>
            <w:tblPr>
              <w:tblW w:w="5000" w:type="pct"/>
              <w:tblLayout w:type="fixed"/>
              <w:tblCellMar>
                <w:left w:w="99" w:type="dxa"/>
                <w:right w:w="99" w:type="dxa"/>
              </w:tblCellMar>
              <w:tblLook w:val="04A0"/>
            </w:tblPr>
            <w:tblGrid>
              <w:gridCol w:w="2758"/>
              <w:gridCol w:w="881"/>
              <w:gridCol w:w="1077"/>
              <w:gridCol w:w="1816"/>
              <w:gridCol w:w="1260"/>
              <w:gridCol w:w="218"/>
              <w:gridCol w:w="1077"/>
              <w:gridCol w:w="1816"/>
              <w:gridCol w:w="1260"/>
              <w:gridCol w:w="218"/>
              <w:gridCol w:w="1012"/>
              <w:gridCol w:w="1829"/>
              <w:gridCol w:w="1129"/>
            </w:tblGrid>
            <w:tr w:rsidR="00EE5510" w:rsidRPr="00622106" w:rsidTr="00772A00">
              <w:trPr>
                <w:trHeight w:val="255"/>
              </w:trPr>
              <w:tc>
                <w:tcPr>
                  <w:tcW w:w="5000" w:type="pct"/>
                  <w:gridSpan w:val="1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5E06F9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Times New Roman" w:eastAsia="맑은 고딕" w:hAnsi="Times New Roman" w:cs="Times New Roman" w:hint="eastAsia"/>
                      <w:color w:val="000000"/>
                      <w:kern w:val="0"/>
                      <w:szCs w:val="20"/>
                    </w:rPr>
                    <w:t xml:space="preserve">Supplementary table 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3. </w:t>
                  </w:r>
                  <w:r w:rsidR="005E06F9">
                    <w:rPr>
                      <w:rFonts w:ascii="Times New Roman" w:eastAsia="맑은 고딕" w:hAnsi="Times New Roman" w:cs="Times New Roman" w:hint="eastAsia"/>
                      <w:color w:val="000000"/>
                      <w:kern w:val="0"/>
                      <w:szCs w:val="20"/>
                    </w:rPr>
                    <w:t>Risks of outcomes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with respect to body weight variability (Q4 vs. Q1-3 of VIM) in subgroups</w:t>
                  </w:r>
                </w:p>
              </w:tc>
            </w:tr>
            <w:tr w:rsidR="00EE5510" w:rsidRPr="00622106" w:rsidTr="00772A00">
              <w:trPr>
                <w:trHeight w:val="330"/>
              </w:trPr>
              <w:tc>
                <w:tcPr>
                  <w:tcW w:w="844" w:type="pct"/>
                  <w:vMerge w:val="restart"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Subgroup</w:t>
                  </w:r>
                </w:p>
              </w:tc>
              <w:tc>
                <w:tcPr>
                  <w:tcW w:w="270" w:type="pct"/>
                  <w:vMerge w:val="restart"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n (Q4)</w:t>
                  </w:r>
                </w:p>
              </w:tc>
              <w:tc>
                <w:tcPr>
                  <w:tcW w:w="330" w:type="pct"/>
                  <w:vMerge w:val="restart"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Event (Q4)</w:t>
                  </w:r>
                </w:p>
              </w:tc>
              <w:tc>
                <w:tcPr>
                  <w:tcW w:w="942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MI</w:t>
                  </w:r>
                </w:p>
              </w:tc>
              <w:tc>
                <w:tcPr>
                  <w:tcW w:w="63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30" w:type="pct"/>
                  <w:vMerge w:val="restart"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Event (Q4)</w:t>
                  </w:r>
                </w:p>
              </w:tc>
              <w:tc>
                <w:tcPr>
                  <w:tcW w:w="942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Stroke</w:t>
                  </w:r>
                </w:p>
              </w:tc>
              <w:tc>
                <w:tcPr>
                  <w:tcW w:w="63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10" w:type="pct"/>
                  <w:vMerge w:val="restart"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Event (Q4)</w:t>
                  </w:r>
                </w:p>
              </w:tc>
              <w:tc>
                <w:tcPr>
                  <w:tcW w:w="907" w:type="pct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All-c</w:t>
                  </w:r>
                  <w:r>
                    <w:rPr>
                      <w:rFonts w:ascii="Times New Roman" w:eastAsia="맑은 고딕" w:hAnsi="Times New Roman" w:cs="Times New Roman" w:hint="eastAsia"/>
                      <w:color w:val="000000"/>
                      <w:kern w:val="0"/>
                      <w:szCs w:val="20"/>
                    </w:rPr>
                    <w:t>ause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mortality</w:t>
                  </w:r>
                </w:p>
              </w:tc>
            </w:tr>
            <w:tr w:rsidR="00772A00" w:rsidRPr="00622106" w:rsidTr="00772A00">
              <w:trPr>
                <w:trHeight w:val="510"/>
              </w:trPr>
              <w:tc>
                <w:tcPr>
                  <w:tcW w:w="844" w:type="pct"/>
                  <w:vMerge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70" w:type="pct"/>
                  <w:vMerge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vMerge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HR (95% CI)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i/>
                      <w:iCs/>
                      <w:color w:val="000000"/>
                      <w:kern w:val="0"/>
                      <w:szCs w:val="20"/>
                    </w:rPr>
                    <w:t>P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br/>
                    <w:t>for interaction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30" w:type="pct"/>
                  <w:vMerge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HR (95% CI)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i/>
                      <w:iCs/>
                      <w:color w:val="000000"/>
                      <w:kern w:val="0"/>
                      <w:szCs w:val="20"/>
                    </w:rPr>
                    <w:t>P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br/>
                    <w:t>for interaction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10" w:type="pct"/>
                  <w:vMerge/>
                  <w:tcBorders>
                    <w:top w:val="single" w:sz="4" w:space="0" w:color="auto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HR (95% CI)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  <w:vertAlign w:val="superscript"/>
                    </w:rPr>
                    <w:t>*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i/>
                      <w:iCs/>
                      <w:color w:val="000000"/>
                      <w:kern w:val="0"/>
                      <w:szCs w:val="20"/>
                    </w:rPr>
                    <w:t>P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br/>
                    <w:t>for interaction</w:t>
                  </w: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>Age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0.0007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0.0691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0.0368</w:t>
                  </w: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20-39 years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80897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367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0.949(0.837,1.077)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238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0.941(0.804,1.102)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449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1.202(1.067,1.355)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40-64 years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82453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1351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1.031(0.971,1.095)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1700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1.192(1.129,1.258)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2473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1.451(1.386,1.518)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27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</w:t>
                  </w:r>
                  <w:r w:rsidRPr="00622106">
                    <w:rPr>
                      <w:rFonts w:ascii="맑은 고딕" w:eastAsia="맑은 고딕" w:hAnsi="맑은 고딕" w:cs="Times New Roman" w:hint="eastAsia"/>
                      <w:color w:val="000000"/>
                      <w:kern w:val="0"/>
                      <w:szCs w:val="20"/>
                    </w:rPr>
                    <w:t>≥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65 years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18327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950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1.17(1.085,1.261)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1844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1.233(1.167,1.302)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3448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1.325(1.273,1.38)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>Sex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0.05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0.3873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0.4584</w:t>
                  </w: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Men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147713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1936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1.02(0.97,1.073)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2579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1.175(1.124,1.228)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4871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1.408(1.362,1.455)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Women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33964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732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1.138(1.043,1.242)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1203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1.214(1.134,1.301)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1499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1.35(1.268,1.438)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>Smoking status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0.0095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0.842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0.4745</w:t>
                  </w: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Nonsmoker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70351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1234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1.117(1.047,1.193)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1988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1.18(1.12,1.242)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3095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1.411(1.352,1.473)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Former smoker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38241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523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1.087(0.986,1.199)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738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1.206(1.11,1.31)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1359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1.403(1.318,1.493)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Current smoker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73085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911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0.945(0.878,1.017)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1056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1.189(1.109,1.274)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1916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1.366(1.296,1.439)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33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>Diabetes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0.3263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0.8508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0.6419</w:t>
                  </w:r>
                </w:p>
              </w:tc>
            </w:tr>
            <w:tr w:rsidR="00772A00" w:rsidRPr="00622106" w:rsidTr="00772A00">
              <w:trPr>
                <w:trHeight w:val="33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Yes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28465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815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1.089(1.006,1.18)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1368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1.205(1.132,1.283)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2263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1.412(1.343,1.483)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33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No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153212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1853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1.038(0.985,1.093)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2414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1.181(1.128,1.237)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4107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1.392(1.343,1.443)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33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>Hypertension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0.1311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0.417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0.647</w:t>
                  </w:r>
                </w:p>
              </w:tc>
            </w:tr>
            <w:tr w:rsidR="00772A00" w:rsidRPr="00622106" w:rsidTr="00772A00">
              <w:trPr>
                <w:trHeight w:val="33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Yes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72632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1675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1.082(1.024,1.143)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2688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1.207(1.155,1.261)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4302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1.394(1.345,1.445)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33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No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109045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993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1.013(0.943,1.088)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1094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1.163(1.086,1.245)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2068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1.414(1.344,1.488)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622106"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>Dyslipidemia</w:t>
                  </w:r>
                  <w:proofErr w:type="spellEnd"/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0.5403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0.7783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0.1431</w:t>
                  </w:r>
                </w:p>
              </w:tc>
            </w:tr>
            <w:tr w:rsidR="00772A00" w:rsidRPr="00622106" w:rsidTr="00772A00">
              <w:trPr>
                <w:trHeight w:val="33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Yes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133836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1576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1.037(0.98,1.098)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1469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1.198(1.128,1.271)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2122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1.356(1.289,1.426)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33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No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47841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1092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1.072(1.002,1.148)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2313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1.183(1.128,1.24)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4248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1.42(1.37,1.472)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33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>Alcohol consumption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0.1334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0.8049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0.8861</w:t>
                  </w: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none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69785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1496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1.087(1.024,1.153)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2154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1.197(1.139,1.259)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3474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1.393(1.338,1.45)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540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</w:t>
                  </w:r>
                  <w:r w:rsidRPr="00622106">
                    <w:rPr>
                      <w:rFonts w:ascii="맑은 고딕" w:eastAsia="맑은 고딕" w:hAnsi="맑은 고딕" w:cs="Times New Roman" w:hint="eastAsia"/>
                      <w:color w:val="000000"/>
                      <w:kern w:val="0"/>
                      <w:szCs w:val="20"/>
                    </w:rPr>
                    <w:t>≤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210 g/week (30 g/day) for men, 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br/>
                  </w:r>
                  <w:proofErr w:type="gramStart"/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</w:t>
                  </w:r>
                  <w:r w:rsidRPr="00622106">
                    <w:rPr>
                      <w:rFonts w:ascii="맑은 고딕" w:eastAsia="맑은 고딕" w:hAnsi="맑은 고딕" w:cs="Times New Roman" w:hint="eastAsia"/>
                      <w:color w:val="000000"/>
                      <w:kern w:val="0"/>
                      <w:szCs w:val="20"/>
                    </w:rPr>
                    <w:t>≤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140</w:t>
                  </w:r>
                  <w:proofErr w:type="gramEnd"/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g/week (20 g/day) for women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111892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1172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1.005(0.942,1.072)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1628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1.178(1.115,1.245)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2896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1.397(1.339,1.458)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25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>BMI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0.233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0.0283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0.0184</w:t>
                  </w:r>
                </w:p>
              </w:tc>
            </w:tr>
            <w:tr w:rsidR="00772A00" w:rsidRPr="00622106" w:rsidTr="00772A00">
              <w:trPr>
                <w:trHeight w:val="315"/>
              </w:trPr>
              <w:tc>
                <w:tcPr>
                  <w:tcW w:w="84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BMI &lt;25 kg/m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  <w:vertAlign w:val="superscript"/>
                    </w:rPr>
                    <w:t>2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21790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374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0.949(0.845,1.066)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715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1.246(1.141,1.361)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1579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1.357(1.276,1.443)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72A00" w:rsidRPr="00622106" w:rsidTr="00772A00">
              <w:trPr>
                <w:trHeight w:val="270"/>
              </w:trPr>
              <w:tc>
                <w:tcPr>
                  <w:tcW w:w="844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  BMI </w:t>
                  </w:r>
                  <w:r w:rsidRPr="00622106">
                    <w:rPr>
                      <w:rFonts w:ascii="맑은 고딕" w:eastAsia="맑은 고딕" w:hAnsi="맑은 고딕" w:cs="Times New Roman" w:hint="eastAsia"/>
                      <w:color w:val="000000"/>
                      <w:kern w:val="0"/>
                      <w:szCs w:val="20"/>
                    </w:rPr>
                    <w:t>≥</w:t>
                  </w: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25 kg/m2</w:t>
                  </w:r>
                </w:p>
              </w:tc>
              <w:tc>
                <w:tcPr>
                  <w:tcW w:w="270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159887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2294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1.059(1.01,1.11)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30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3067</w:t>
                  </w:r>
                </w:p>
              </w:tc>
              <w:tc>
                <w:tcPr>
                  <w:tcW w:w="55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1.159(1.112,1.208)</w:t>
                  </w:r>
                </w:p>
              </w:tc>
              <w:tc>
                <w:tcPr>
                  <w:tcW w:w="386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  <w:tc>
                <w:tcPr>
                  <w:tcW w:w="63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10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4791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1.346(1.301,1.392)</w:t>
                  </w: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</w:tr>
            <w:tr w:rsidR="00EE5510" w:rsidRPr="00622106" w:rsidTr="00772A00">
              <w:trPr>
                <w:trHeight w:val="270"/>
              </w:trPr>
              <w:tc>
                <w:tcPr>
                  <w:tcW w:w="4093" w:type="pct"/>
                  <w:gridSpan w:val="11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*Adjusted for age, sex, smoking status, alcohol consumption, physical activity, hypertension, diabetes, </w:t>
                  </w:r>
                  <w:proofErr w:type="spellStart"/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>dyslipidemia</w:t>
                  </w:r>
                  <w:proofErr w:type="spellEnd"/>
                  <w:r w:rsidRPr="00622106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  <w:t xml:space="preserve">, chronic kidney disease, and baseline BMI. </w:t>
                  </w:r>
                </w:p>
              </w:tc>
              <w:tc>
                <w:tcPr>
                  <w:tcW w:w="56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34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EE5510" w:rsidRPr="00622106" w:rsidRDefault="00EE5510" w:rsidP="00367D8D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EE5510" w:rsidRDefault="00EE5510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E5510" w:rsidRDefault="00EE5510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E5510" w:rsidRDefault="00EE5510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E5510" w:rsidRDefault="00EE5510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E5510" w:rsidRDefault="00EE5510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E5510" w:rsidRDefault="00EE5510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EF5C22" w:rsidRPr="00EF5C22" w:rsidRDefault="00E8040D" w:rsidP="00772A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Supplementary table </w:t>
            </w:r>
            <w:r w:rsidR="00772A0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="00EF5C22"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. </w:t>
            </w:r>
            <w:r w:rsidR="00772A0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Risks of outcomes</w:t>
            </w:r>
            <w:r w:rsidR="00EF5C22"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with 3-year of lag time with respect to quartiles of VIM for body weight </w:t>
            </w:r>
          </w:p>
        </w:tc>
      </w:tr>
      <w:tr w:rsidR="00EF5C22" w:rsidRPr="00EF5C22" w:rsidTr="00772A00">
        <w:trPr>
          <w:trHeight w:val="315"/>
        </w:trPr>
        <w:tc>
          <w:tcPr>
            <w:tcW w:w="9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85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77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</w:tr>
      <w:tr w:rsidR="00772A00" w:rsidRPr="00EF5C22" w:rsidTr="00772A00">
        <w:trPr>
          <w:trHeight w:val="375"/>
        </w:trPr>
        <w:tc>
          <w:tcPr>
            <w:tcW w:w="9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Event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Person-years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Incidence-rate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 1†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 2‡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 3§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Myocardial infarction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178702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1990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878310.05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2.26571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178454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1950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889008.51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2.19345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1.041(0.978,1.108)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1.032(0.97,1.099)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1.033(0.97,1.099)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178475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1997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885873.07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2.25427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1.128(1.06,1.2)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1.113(1.046,1.185)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1.113(1.046,1.184)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178286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1822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877044.21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2.07743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1.136(1.066,1.211)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1.111(1.043,1.184)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1.109(1.04,1.182)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0.0001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0.0002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Stroke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178702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2551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877001.13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2.90878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178454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2352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888027.58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2.64857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1.008(0.953,1.066)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1.002(0.948,1.06)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1.001(0.947,1.059)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178475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2356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884888.88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2.66248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1.075(1.016,1.137)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1.064(1.006,1.125)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1.065(1.007,1.126)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178286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2504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875432.32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2.8603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1.244(1.177,1.315)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1.225(1.159,1.295)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1.23(1.164,1.3)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All-cause mortality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178702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3809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882398.04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4.31665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178454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3657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893035.34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4.09502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1.067(1.02,1.117)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1.06(1.013,1.109)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1.056(1.009,1.105)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178475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3885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889932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4.3655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1.21(1.157,1.265)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1.195(1.142,1.249)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1.195(1.143,1.25)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178286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4446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880660.09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5.04849</w:t>
            </w:r>
          </w:p>
        </w:tc>
        <w:tc>
          <w:tcPr>
            <w:tcW w:w="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1.505(1.442,1.572)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1.479(1.416,1.544)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1.485(1.422,1.551)</w:t>
            </w:r>
          </w:p>
        </w:tc>
      </w:tr>
      <w:tr w:rsidR="00772A00" w:rsidRPr="00EF5C22" w:rsidTr="00772A00">
        <w:trPr>
          <w:trHeight w:val="315"/>
        </w:trPr>
        <w:tc>
          <w:tcPr>
            <w:tcW w:w="9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5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4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4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8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772A00" w:rsidRPr="00EF5C22" w:rsidTr="00772A00">
        <w:trPr>
          <w:trHeight w:val="315"/>
        </w:trPr>
        <w:tc>
          <w:tcPr>
            <w:tcW w:w="158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*Incidence per 1,000 person-years. 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A00" w:rsidRPr="00EF5C22" w:rsidTr="00772A00">
        <w:trPr>
          <w:trHeight w:val="315"/>
        </w:trPr>
        <w:tc>
          <w:tcPr>
            <w:tcW w:w="187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†Model 1 was adjusted for age and sex. 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72A00" w:rsidRPr="00EF5C22" w:rsidTr="00772A00">
        <w:trPr>
          <w:trHeight w:val="315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2A00" w:rsidRPr="00EF5C22" w:rsidRDefault="00772A00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‡Model 2 was further adjusted </w:t>
            </w:r>
            <w:proofErr w:type="gramStart"/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for  age</w:t>
            </w:r>
            <w:proofErr w:type="gramEnd"/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sex, smoking status, alcohol consumption, physical activity, hypertension, diabetes, dyslipidemia, chronic kidney disease. </w:t>
            </w:r>
          </w:p>
        </w:tc>
      </w:tr>
      <w:tr w:rsidR="00772A00" w:rsidRPr="00EF5C22" w:rsidTr="00772A00">
        <w:trPr>
          <w:trHeight w:val="315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72A00" w:rsidRPr="00EF5C22" w:rsidRDefault="00772A00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§Model 3 was further adjusted for age, sex, smoking status, alcohol consumption, physical activity, hypertension, diabetes, dyslipidemia, chronic kidney disease, and baseline BMI. </w:t>
            </w:r>
          </w:p>
        </w:tc>
      </w:tr>
    </w:tbl>
    <w:p w:rsidR="00EF5C22" w:rsidRDefault="00EF5C22"/>
    <w:tbl>
      <w:tblPr>
        <w:tblW w:w="5000" w:type="pct"/>
        <w:tblCellMar>
          <w:left w:w="99" w:type="dxa"/>
          <w:right w:w="99" w:type="dxa"/>
        </w:tblCellMar>
        <w:tblLook w:val="04A0"/>
      </w:tblPr>
      <w:tblGrid>
        <w:gridCol w:w="4401"/>
        <w:gridCol w:w="1033"/>
        <w:gridCol w:w="834"/>
        <w:gridCol w:w="1681"/>
        <w:gridCol w:w="2049"/>
        <w:gridCol w:w="265"/>
        <w:gridCol w:w="2055"/>
        <w:gridCol w:w="388"/>
        <w:gridCol w:w="1652"/>
        <w:gridCol w:w="814"/>
        <w:gridCol w:w="1377"/>
      </w:tblGrid>
      <w:tr w:rsidR="00EF5C22" w:rsidRPr="00EF5C22" w:rsidTr="00EF5C22">
        <w:trPr>
          <w:trHeight w:val="315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8040D" w:rsidP="001B144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Supplementary table </w:t>
            </w:r>
            <w:r w:rsidR="00772A0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="00EF5C22"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. </w:t>
            </w:r>
            <w:r w:rsidR="00772A0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Risks of outcomes</w:t>
            </w:r>
            <w:r w:rsidR="00EF5C22"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with excluding cancer patients with respect to quartiles of VIM for body weight</w:t>
            </w:r>
          </w:p>
        </w:tc>
      </w:tr>
      <w:tr w:rsidR="00EF5C22" w:rsidRPr="00EF5C22" w:rsidTr="00782C08">
        <w:trPr>
          <w:trHeight w:val="315"/>
        </w:trPr>
        <w:tc>
          <w:tcPr>
            <w:tcW w:w="13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HR (95% CI)</w:t>
            </w:r>
          </w:p>
        </w:tc>
      </w:tr>
      <w:tr w:rsidR="00782C08" w:rsidRPr="00EF5C22" w:rsidTr="00782C08">
        <w:trPr>
          <w:trHeight w:val="375"/>
        </w:trPr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Event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Person-years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Incidence-rate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 1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 2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Model 3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§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Myocardial infarction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180063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2921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1412499.95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2.06796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179761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2793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1422727.73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1.96313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1.022(0.97,1.076)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1.012(0.961,1.066)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1.013(0.961,1.066)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179886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2863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1419669.29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2.01667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1.106(1.05,1.164)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1.09(1.035,1.147)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1.09(1.035,1.147)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179560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2606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1408387.85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1.85034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1.107(1.05,1.167)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1.079(1.024,1.138)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1.079(1.023,1.138)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0.0003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0.0004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Stroke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180063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3731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1409920.15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2.64625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179761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3482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1420289.98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2.45161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1.026(0.979,1.074)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1.018(0.972,1.066)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1.017(0.971,1.065)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179886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3498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1417230.23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2.46819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1.093(1.044,1.145)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1.08(1.031,1.131)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1.081(1.032,1.132)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179560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3682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1404770.89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2.62107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1.242(1.186,1.3)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1.22(1.165,1.277)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1.224(1.17,1.282)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All-cause mortality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180063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5061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1422192.55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3.55859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1(Ref.)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179761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4919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1431719.16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3.43573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1.082(1.041,1.126)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1.073(1.032,1.116)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1.069(1.028,1.112)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179886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5259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1428757.8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3.68082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1.23(1.184,1.279)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1.213(1.168,1.261)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1.214(1.168,1.261)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179560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6044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1416476.19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4.26693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1.536(1.479,1.594)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1.506(1.45,1.563)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1.511(1.456,1.569)</w:t>
            </w:r>
          </w:p>
        </w:tc>
      </w:tr>
      <w:tr w:rsidR="00782C08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  <w:tc>
          <w:tcPr>
            <w:tcW w:w="71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&lt;.0001</w:t>
            </w:r>
          </w:p>
        </w:tc>
      </w:tr>
      <w:tr w:rsidR="00EF5C22" w:rsidRPr="00EF5C22" w:rsidTr="00782C08">
        <w:trPr>
          <w:trHeight w:val="315"/>
        </w:trPr>
        <w:tc>
          <w:tcPr>
            <w:tcW w:w="1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*Incidence per 1,000 person-years.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F5C22" w:rsidRPr="00EF5C22" w:rsidTr="00782C08">
        <w:trPr>
          <w:trHeight w:val="315"/>
        </w:trPr>
        <w:tc>
          <w:tcPr>
            <w:tcW w:w="16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†Model 1 was adjusted for age and sex. 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5C22" w:rsidRPr="00EF5C22" w:rsidRDefault="00EF5C22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82C08" w:rsidRPr="00EF5C22" w:rsidTr="004E1EA4">
        <w:trPr>
          <w:trHeight w:val="315"/>
        </w:trPr>
        <w:tc>
          <w:tcPr>
            <w:tcW w:w="1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2C08" w:rsidRPr="00EF5C22" w:rsidRDefault="00782C08" w:rsidP="00EF5C2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‡Model 2 was further adjusted </w:t>
            </w:r>
            <w:proofErr w:type="gramStart"/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for  age</w:t>
            </w:r>
            <w:proofErr w:type="gramEnd"/>
            <w:r w:rsidRPr="00EF5C2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sex, smoking status, alcohol consumption, physical activity, hypertension, diabetes, dyslipidemia, chronic kidney disease. </w:t>
            </w:r>
          </w:p>
        </w:tc>
      </w:tr>
    </w:tbl>
    <w:p w:rsidR="00EF5C22" w:rsidRPr="00EF5C22" w:rsidRDefault="00EF5C22" w:rsidP="00EF5C22">
      <w:pPr>
        <w:widowControl/>
        <w:wordWrap/>
        <w:autoSpaceDE/>
        <w:autoSpaceDN/>
        <w:spacing w:after="0" w:line="240" w:lineRule="auto"/>
      </w:pPr>
      <w:r w:rsidRPr="00EF5C22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§Model 3 was further adjusted for age, sex, smoking status, alcohol consumption, physical activity, hypertension, diabetes, dyslipidemia, chronic kidney disease, and baseline BMI. </w:t>
      </w:r>
    </w:p>
    <w:sectPr w:rsidR="00EF5C22" w:rsidRPr="00EF5C22" w:rsidSect="00EF5C22">
      <w:pgSz w:w="16838" w:h="11906" w:orient="landscape"/>
      <w:pgMar w:top="1440" w:right="249" w:bottom="1440" w:left="238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0B8E" w:rsidRDefault="006B0B8E" w:rsidP="006B0B8E">
      <w:pPr>
        <w:spacing w:after="0" w:line="240" w:lineRule="auto"/>
      </w:pPr>
      <w:r>
        <w:separator/>
      </w:r>
    </w:p>
  </w:endnote>
  <w:endnote w:type="continuationSeparator" w:id="0">
    <w:p w:rsidR="006B0B8E" w:rsidRDefault="006B0B8E" w:rsidP="006B0B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0B8E" w:rsidRDefault="006B0B8E" w:rsidP="006B0B8E">
      <w:pPr>
        <w:spacing w:after="0" w:line="240" w:lineRule="auto"/>
      </w:pPr>
      <w:r>
        <w:separator/>
      </w:r>
    </w:p>
  </w:footnote>
  <w:footnote w:type="continuationSeparator" w:id="0">
    <w:p w:rsidR="006B0B8E" w:rsidRDefault="006B0B8E" w:rsidP="006B0B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5C22"/>
    <w:rsid w:val="001B144B"/>
    <w:rsid w:val="001B22C2"/>
    <w:rsid w:val="005E06F9"/>
    <w:rsid w:val="006B0B8E"/>
    <w:rsid w:val="00772A00"/>
    <w:rsid w:val="00782C08"/>
    <w:rsid w:val="00B0237D"/>
    <w:rsid w:val="00E8040D"/>
    <w:rsid w:val="00EE5510"/>
    <w:rsid w:val="00EF5C22"/>
    <w:rsid w:val="00F71C28"/>
    <w:rsid w:val="00FE7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A2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0B8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B0B8E"/>
  </w:style>
  <w:style w:type="paragraph" w:styleId="a4">
    <w:name w:val="footer"/>
    <w:basedOn w:val="a"/>
    <w:link w:val="Char0"/>
    <w:uiPriority w:val="99"/>
    <w:unhideWhenUsed/>
    <w:rsid w:val="006B0B8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B0B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0B8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B0B8E"/>
  </w:style>
  <w:style w:type="paragraph" w:styleId="a4">
    <w:name w:val="footer"/>
    <w:basedOn w:val="a"/>
    <w:link w:val="Char0"/>
    <w:uiPriority w:val="99"/>
    <w:unhideWhenUsed/>
    <w:rsid w:val="006B0B8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B0B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4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1694</Words>
  <Characters>9661</Characters>
  <Application>Microsoft Office Word</Application>
  <DocSecurity>0</DocSecurity>
  <Lines>80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</dc:creator>
  <cp:lastModifiedBy>user</cp:lastModifiedBy>
  <cp:revision>6</cp:revision>
  <dcterms:created xsi:type="dcterms:W3CDTF">2020-11-21T09:32:00Z</dcterms:created>
  <dcterms:modified xsi:type="dcterms:W3CDTF">2020-11-21T09:39:00Z</dcterms:modified>
</cp:coreProperties>
</file>