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Figure </w:t>
      </w:r>
      <w:r>
        <w:rPr>
          <w:rFonts w:ascii="Times New Roman" w:hAnsi="Times New Roman" w:eastAsia="宋体" w:cs="Times New Roman"/>
          <w:sz w:val="24"/>
        </w:rPr>
        <w:t>1S</w:t>
      </w:r>
      <w:r>
        <w:rPr>
          <w:rFonts w:hint="eastAsia" w:ascii="Times New Roman" w:hAnsi="Times New Roman" w:eastAsia="宋体" w:cs="Times New Roman"/>
          <w:sz w:val="24"/>
        </w:rPr>
        <w:t>.</w:t>
      </w:r>
      <w:r>
        <w:rPr>
          <w:rFonts w:ascii="Times New Roman" w:hAnsi="Times New Roman" w:eastAsia="宋体" w:cs="Times New Roman"/>
          <w:sz w:val="24"/>
        </w:rPr>
        <w:t xml:space="preserve"> MRM multimodal figure and Integral correction diagram of bile acid in liver, </w:t>
      </w:r>
      <w:r>
        <w:rPr>
          <w:rFonts w:hint="eastAsia" w:ascii="Times New Roman" w:hAnsi="Times New Roman" w:eastAsia="宋体" w:cs="Times New Roman"/>
          <w:kern w:val="0"/>
          <w:sz w:val="24"/>
        </w:rPr>
        <w:t>intestinal</w:t>
      </w:r>
      <w:r>
        <w:rPr>
          <w:rFonts w:ascii="Times New Roman" w:hAnsi="Times New Roman" w:eastAsia="宋体" w:cs="Times New Roman"/>
          <w:sz w:val="24"/>
        </w:rPr>
        <w:t xml:space="preserve"> contents and </w:t>
      </w:r>
      <w:r>
        <w:rPr>
          <w:rFonts w:hint="eastAsia" w:ascii="Times New Roman" w:hAnsi="Times New Roman" w:eastAsia="宋体" w:cs="Times New Roman"/>
          <w:sz w:val="24"/>
        </w:rPr>
        <w:t>plasma</w:t>
      </w:r>
      <w:r>
        <w:rPr>
          <w:rFonts w:ascii="Times New Roman" w:hAnsi="Times New Roman" w:eastAsia="宋体" w:cs="Times New Roman"/>
          <w:sz w:val="24"/>
        </w:rPr>
        <w:t>.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</w:rPr>
        <w:t>1s</w:t>
      </w:r>
      <w:r>
        <w:rPr>
          <w:rFonts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eastAsia="宋体" w:cs="Times New Roman"/>
          <w:sz w:val="24"/>
        </w:rPr>
        <w:t>Bile acid quantification standard curve in liver</w:t>
      </w:r>
    </w:p>
    <w:tbl>
      <w:tblPr>
        <w:tblStyle w:val="2"/>
        <w:tblW w:w="8204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2"/>
        <w:gridCol w:w="2688"/>
        <w:gridCol w:w="1080"/>
        <w:gridCol w:w="1080"/>
        <w:gridCol w:w="1080"/>
        <w:gridCol w:w="1080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gridSpan w:val="2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Component</w:t>
            </w:r>
          </w:p>
        </w:tc>
        <w:tc>
          <w:tcPr>
            <w:tcW w:w="2688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Equation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Weight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LLOQ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ULOQ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LCA</w:t>
            </w:r>
          </w:p>
        </w:tc>
        <w:tc>
          <w:tcPr>
            <w:tcW w:w="2750" w:type="dxa"/>
            <w:gridSpan w:val="2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0.00991 x + 0.03674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0.99874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0.00395 x + 0.00170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0.99519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0.00342 x + 0.00458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0.99373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0.00770 x + 0.00595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ω-MCA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0.00454 x + 3.09473e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0.99849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α-MCA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0.00276 x + 8.00246e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0.99923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0.00326 x + 1.53317e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0.99938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0.00304 x - 2.76225e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0.99937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0.02269 x + 0.00537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0.99858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GLCA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0.00870 x - 0.03217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0.99867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None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GUDCA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0.02030 x - 0.00131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0.99966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0.00897 x + 0.00283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0.99824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0.00887 x - 1.31683e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0.99954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GDHCA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0.00452 x + 1.28520e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0.99905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GHCA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0.03600 x + 0.00399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0.99666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0.08058 x + 0.00336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0.99799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TLCA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0.12452 x - 0.01023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0.99666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TUDCA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0.01488 x - 9.20945e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0.99784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0.00681 x - 5.60788e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0.99855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0.00747 x - 0.00135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TDHCA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0.00336 x + 1.05801e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0.99833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0.01905 x - 0.00681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0.99565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TCA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0.00950 x + 2.37973e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0.99806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spacing w:before="60" w:after="60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</w:tbl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position w:val="-3"/>
          <w:sz w:val="24"/>
        </w:rPr>
      </w:pPr>
    </w:p>
    <w:p>
      <w:pPr>
        <w:spacing w:before="240" w:after="120" w:line="360" w:lineRule="auto"/>
        <w:jc w:val="both"/>
        <w:rPr>
          <w:rFonts w:ascii="Times New Roman" w:hAnsi="Times New Roman" w:eastAsia="宋体" w:cs="Times New Roman"/>
          <w:position w:val="-3"/>
          <w:sz w:val="24"/>
        </w:rPr>
      </w:pPr>
      <w:bookmarkStart w:id="0" w:name="_GoBack"/>
      <w:bookmarkEnd w:id="0"/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position w:val="-3"/>
          <w:sz w:val="24"/>
        </w:rPr>
      </w:pPr>
      <w:r>
        <w:rPr>
          <w:rFonts w:ascii="Times New Roman" w:hAnsi="Times New Roman" w:eastAsia="宋体" w:cs="Times New Roman"/>
          <w:position w:val="-3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</w:rPr>
        <w:t>2s</w:t>
      </w:r>
      <w:r>
        <w:rPr>
          <w:rFonts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eastAsia="宋体" w:cs="Times New Roman"/>
          <w:sz w:val="24"/>
        </w:rPr>
        <w:t xml:space="preserve">Bile acid quantification standard curve in </w:t>
      </w:r>
      <w:r>
        <w:rPr>
          <w:rFonts w:hint="eastAsia" w:ascii="Times New Roman" w:hAnsi="Times New Roman" w:eastAsia="宋体" w:cs="Times New Roman"/>
          <w:kern w:val="0"/>
          <w:sz w:val="24"/>
        </w:rPr>
        <w:t>intestinal</w:t>
      </w:r>
      <w:r>
        <w:rPr>
          <w:rFonts w:hint="eastAsia" w:ascii="Times New Roman" w:hAnsi="Times New Roman" w:eastAsia="宋体" w:cs="Times New Roman"/>
          <w:sz w:val="24"/>
        </w:rPr>
        <w:t xml:space="preserve"> content</w:t>
      </w:r>
    </w:p>
    <w:tbl>
      <w:tblPr>
        <w:tblStyle w:val="2"/>
        <w:tblW w:w="8251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735"/>
        <w:gridCol w:w="1080"/>
        <w:gridCol w:w="1080"/>
        <w:gridCol w:w="1080"/>
        <w:gridCol w:w="1080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Component</w:t>
            </w:r>
          </w:p>
        </w:tc>
        <w:tc>
          <w:tcPr>
            <w:tcW w:w="2735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Equation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Weight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LLOQ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ULOQ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LCA</w:t>
            </w:r>
          </w:p>
        </w:tc>
        <w:tc>
          <w:tcPr>
            <w:tcW w:w="2735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0.01180 x + 0.04175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0.9991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tcBorders>
              <w:top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0.00374 x + 3.15300e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0.99927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0.00398 x + 0.00287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0.99534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0.00826 x + 0.00535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0.99822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ω-MCA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0.00477 x - 0.00136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0.99918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α-MCA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0.00292 x - 0.00179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0.00342 x - 9.06146e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0.99862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0.00337 x - 4.49575e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0.99866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0.02398 x + 0.00486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0.99932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GLCA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0.00819 x + 0.00300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0.99841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GUDCA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0.01884 x - 0.00227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0.99764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0.00901 x + 0.00270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0.00910 x - 7.83835e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0.99878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GDHCA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0.00387 x + 5.29297e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0.99798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GHCA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0.03733 x + 0.00389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0.99737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0.09173 x + 0.00536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0.99976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TLCA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0.12640 x + 0.00241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0.99722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TUDCA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0.01714 x - 9.03071e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0.00822 x - 0.00107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0.99581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0.00857 x - 0.00418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0.99656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TDHCA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0.00417 x - 6.45681e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0.99965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0.01995 x - 0.00198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TCA</w:t>
            </w:r>
          </w:p>
        </w:tc>
        <w:tc>
          <w:tcPr>
            <w:tcW w:w="27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0.01054 x - 1.94260e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0.99744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 w:val="24"/>
        </w:rPr>
      </w:pPr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sz w:val="24"/>
        </w:rPr>
      </w:pPr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sz w:val="24"/>
        </w:rPr>
      </w:pPr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sz w:val="24"/>
        </w:rPr>
      </w:pPr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sz w:val="24"/>
        </w:rPr>
      </w:pPr>
    </w:p>
    <w:p>
      <w:pPr>
        <w:spacing w:before="240" w:after="120" w:line="360" w:lineRule="auto"/>
        <w:jc w:val="center"/>
        <w:rPr>
          <w:rFonts w:ascii="Times New Roman" w:hAnsi="Times New Roman" w:eastAsia="宋体" w:cs="Times New Roman"/>
          <w:position w:val="-3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</w:rPr>
        <w:t>3s</w:t>
      </w:r>
      <w:r>
        <w:rPr>
          <w:rFonts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eastAsia="宋体" w:cs="Times New Roman"/>
          <w:sz w:val="24"/>
        </w:rPr>
        <w:t>Bile acid quantification standard curve in plasma</w:t>
      </w:r>
    </w:p>
    <w:tbl>
      <w:tblPr>
        <w:tblStyle w:val="2"/>
        <w:tblW w:w="8448" w:type="dxa"/>
        <w:tblInd w:w="-1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2827"/>
        <w:gridCol w:w="1064"/>
        <w:gridCol w:w="1064"/>
        <w:gridCol w:w="1064"/>
        <w:gridCol w:w="1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Component</w:t>
            </w:r>
          </w:p>
        </w:tc>
        <w:tc>
          <w:tcPr>
            <w:tcW w:w="2827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Equation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Weight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LLOQ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ULOQ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LCA</w:t>
            </w:r>
          </w:p>
        </w:tc>
        <w:tc>
          <w:tcPr>
            <w:tcW w:w="282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0.00962 x + 0.03629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0.99899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UDCA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0.00395 x + 0.00188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0.00341 x + 0.00517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0.99405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0.00765 x + 0.00615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0.99577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ω-MCA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0.00454 x + 3.38788e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α-MCA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0.00276 x - 3.54541e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0.00326 x + 1.53317e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0.00304 x - 2.76225e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0.02268 x + 0.00620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GLCA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0.00871 x - 0.03624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0.99865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None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GUDCA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0.02030 x - 0.00131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0.00898 x + 0.00203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0.99825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0.00887 x - 3.72330e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GDHCA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0.00452 x + 1.28520e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0.99905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GHCA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0.03600 x + 0.00399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0.08058 x + 0.00336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TLCA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0.12452 x - 0.01023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TUDCA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0.01488 x - 9.20945e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0.99784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0.00681 x - 5.60788e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0.00747 x - 0.00135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TDHCA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0.00336 x + 1.05801e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β-MCA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0.01904 x - 0.01003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0.9948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TCA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y = 0.00950 x + 2.37973e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0.99806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 / x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F3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2021-02-20T07:39:26Z</dcterms:created>
  <dc:creator>yating</dc:creator>
  <cp:lastModifiedBy>十米蔚蓝</cp:lastModifiedBy>
  <dcterms:modified xsi:type="dcterms:W3CDTF">2021-02-20T07:43:22Z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