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5AA" w:rsidRPr="001F41CE" w:rsidRDefault="008145AA" w:rsidP="008145AA">
      <w:pPr>
        <w:autoSpaceDE w:val="0"/>
        <w:autoSpaceDN w:val="0"/>
        <w:adjustRightInd w:val="0"/>
        <w:jc w:val="left"/>
        <w:rPr>
          <w:rFonts w:ascii="BaskervilleBE-Regular" w:hAnsi="BaskervilleBE-Regular" w:cs="BaskervilleBE-Regular"/>
          <w:b/>
          <w:color w:val="000000"/>
          <w:kern w:val="0"/>
          <w:sz w:val="24"/>
          <w:szCs w:val="24"/>
        </w:rPr>
      </w:pPr>
      <w:r w:rsidRPr="009A29A6">
        <w:rPr>
          <w:rFonts w:ascii="BaskervilleBE-Regular" w:hAnsi="BaskervilleBE-Regular"/>
          <w:b/>
          <w:color w:val="000000"/>
          <w:kern w:val="0"/>
          <w:sz w:val="24"/>
        </w:rPr>
        <w:t>Table 1</w:t>
      </w:r>
      <w:r w:rsidRPr="001F41CE">
        <w:rPr>
          <w:rFonts w:ascii="BaskervilleBE-Regular" w:hAnsi="BaskervilleBE-Regular" w:cs="BaskervilleBE-Regular"/>
          <w:b/>
          <w:color w:val="000000"/>
          <w:kern w:val="0"/>
          <w:sz w:val="24"/>
          <w:szCs w:val="24"/>
        </w:rPr>
        <w:t>: Patient demographics and characteristics</w:t>
      </w:r>
    </w:p>
    <w:p w:rsidR="008145AA" w:rsidRPr="001F41CE" w:rsidRDefault="008145AA" w:rsidP="008145AA">
      <w:pPr>
        <w:autoSpaceDE w:val="0"/>
        <w:autoSpaceDN w:val="0"/>
        <w:adjustRightInd w:val="0"/>
        <w:jc w:val="left"/>
        <w:rPr>
          <w:rFonts w:ascii="BaskervilleBE-Regular" w:hAnsi="BaskervilleBE-Regular" w:cs="BaskervilleBE-Regular"/>
          <w:color w:val="000000"/>
          <w:kern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000000"/>
        </w:tblBorders>
        <w:shd w:val="clear" w:color="auto" w:fill="FFFFFF"/>
        <w:tblLook w:val="04A0"/>
      </w:tblPr>
      <w:tblGrid>
        <w:gridCol w:w="2840"/>
        <w:gridCol w:w="2841"/>
        <w:gridCol w:w="2841"/>
      </w:tblGrid>
      <w:tr w:rsidR="008145AA" w:rsidRPr="001F41CE" w:rsidTr="007811D4">
        <w:tc>
          <w:tcPr>
            <w:tcW w:w="2840" w:type="dxa"/>
            <w:shd w:val="clear" w:color="auto" w:fill="FFFFFF"/>
          </w:tcPr>
          <w:p w:rsidR="008145AA" w:rsidRPr="009F02C9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/>
                <w:kern w:val="0"/>
                <w:sz w:val="24"/>
              </w:rPr>
            </w:pPr>
            <w:r w:rsidRPr="009F02C9">
              <w:rPr>
                <w:rFonts w:ascii="BaskervilleBE-Regular" w:hAnsi="BaskervilleBE-Regular" w:cs="BaskervilleBE-Regular" w:hint="eastAsia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841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100 patients/456 times</w:t>
            </w:r>
          </w:p>
        </w:tc>
      </w:tr>
      <w:tr w:rsidR="008145AA" w:rsidRPr="001F41CE" w:rsidTr="007811D4">
        <w:tc>
          <w:tcPr>
            <w:tcW w:w="2840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Gender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(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M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: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F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Age (years)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Reason for DC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Side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 xml:space="preserve"> of DC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Locations of TDS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58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: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42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54.7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±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15.5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Ischemic stroke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Cerebral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 xml:space="preserve"> 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hematoma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Traumatic brain injury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Tumor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Aneurysm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 xml:space="preserve">Left  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 xml:space="preserve">Right 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Bilateral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N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euro-ICU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Common ward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Outpatient department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E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mergency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department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O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  <w:t>perating room</w:t>
            </w:r>
          </w:p>
        </w:tc>
        <w:tc>
          <w:tcPr>
            <w:tcW w:w="2841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14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48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25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3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10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43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52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5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402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30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16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5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 w:val="24"/>
                <w:szCs w:val="24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</w:tbl>
    <w:p w:rsidR="008145AA" w:rsidRPr="001F41CE" w:rsidRDefault="008145AA" w:rsidP="008145AA">
      <w:pPr>
        <w:rPr>
          <w:rFonts w:ascii="Times New Roman" w:hAnsi="Times New Roman"/>
          <w:color w:val="000000"/>
          <w:sz w:val="24"/>
        </w:rPr>
      </w:pPr>
      <w:r w:rsidRPr="001F41CE">
        <w:rPr>
          <w:rFonts w:ascii="Times New Roman" w:hAnsi="Times New Roman"/>
          <w:color w:val="000000"/>
          <w:sz w:val="24"/>
        </w:rPr>
        <w:t xml:space="preserve">DC, </w:t>
      </w:r>
      <w:r w:rsidRPr="001F41CE">
        <w:rPr>
          <w:rFonts w:ascii="Times New Roman" w:hAnsi="Times New Roman"/>
          <w:color w:val="000000"/>
          <w:kern w:val="0"/>
          <w:sz w:val="24"/>
          <w:szCs w:val="24"/>
        </w:rPr>
        <w:t xml:space="preserve">Decompressive craniectomy; </w:t>
      </w:r>
      <w:r w:rsidRPr="001F41CE">
        <w:rPr>
          <w:rFonts w:ascii="Times New Roman" w:hAnsi="Times New Roman"/>
          <w:color w:val="000000"/>
          <w:sz w:val="24"/>
        </w:rPr>
        <w:t xml:space="preserve">F, female; M, male; TDS, </w:t>
      </w:r>
      <w:r w:rsidRPr="0038234C">
        <w:rPr>
          <w:rFonts w:ascii="BaskervilleBE-Regular" w:hAnsi="BaskervilleBE-Regular" w:cs="BaskervilleBE-Regular"/>
          <w:kern w:val="0"/>
          <w:sz w:val="24"/>
          <w:szCs w:val="24"/>
        </w:rPr>
        <w:t>transcranial duplex sonography</w:t>
      </w:r>
    </w:p>
    <w:p w:rsidR="008145AA" w:rsidRPr="001F41CE" w:rsidRDefault="008145AA" w:rsidP="008145AA">
      <w:pPr>
        <w:rPr>
          <w:rFonts w:ascii="Times New Roman" w:hAnsi="Times New Roman"/>
          <w:color w:val="000000"/>
          <w:sz w:val="24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Default="008145AA" w:rsidP="008145AA">
      <w:pPr>
        <w:rPr>
          <w:rFonts w:hint="eastAsia"/>
          <w:color w:val="000000"/>
        </w:rPr>
      </w:pPr>
    </w:p>
    <w:p w:rsidR="008C48A5" w:rsidRDefault="008C48A5" w:rsidP="008145AA">
      <w:pPr>
        <w:rPr>
          <w:rFonts w:hint="eastAsia"/>
          <w:color w:val="000000"/>
        </w:rPr>
      </w:pPr>
    </w:p>
    <w:p w:rsidR="008C48A5" w:rsidRDefault="008C48A5" w:rsidP="008145AA">
      <w:pPr>
        <w:rPr>
          <w:rFonts w:hint="eastAsia"/>
          <w:color w:val="000000"/>
        </w:rPr>
      </w:pPr>
    </w:p>
    <w:p w:rsidR="008C48A5" w:rsidRDefault="008C48A5" w:rsidP="008145AA">
      <w:pPr>
        <w:rPr>
          <w:rFonts w:hint="eastAsia"/>
          <w:color w:val="000000"/>
        </w:rPr>
      </w:pPr>
    </w:p>
    <w:p w:rsidR="008145AA" w:rsidRPr="001F41CE" w:rsidRDefault="008145AA" w:rsidP="008145AA">
      <w:pPr>
        <w:rPr>
          <w:color w:val="000000"/>
        </w:rPr>
      </w:pPr>
    </w:p>
    <w:p w:rsidR="008145AA" w:rsidRPr="009F02C9" w:rsidRDefault="008145AA" w:rsidP="008145AA">
      <w:pPr>
        <w:rPr>
          <w:rFonts w:ascii="BaskervilleBE-Regular" w:hAnsi="BaskervilleBE-Regular"/>
          <w:b/>
          <w:kern w:val="0"/>
          <w:sz w:val="24"/>
        </w:rPr>
      </w:pPr>
      <w:r w:rsidRPr="009F02C9">
        <w:rPr>
          <w:rFonts w:ascii="BaskervilleBE-Regular" w:hAnsi="BaskervilleBE-Regular" w:hint="eastAsia"/>
          <w:b/>
          <w:kern w:val="0"/>
          <w:sz w:val="24"/>
        </w:rPr>
        <w:lastRenderedPageBreak/>
        <w:t xml:space="preserve">Table 2: </w:t>
      </w:r>
      <w:r w:rsidRPr="009F02C9">
        <w:rPr>
          <w:rFonts w:ascii="BaskervilleBE-Regular" w:hAnsi="BaskervilleBE-Regular"/>
          <w:b/>
          <w:kern w:val="0"/>
          <w:sz w:val="24"/>
        </w:rPr>
        <w:t>W</w:t>
      </w:r>
      <w:r w:rsidRPr="009F02C9">
        <w:rPr>
          <w:rFonts w:ascii="BaskervilleBE-Regular" w:hAnsi="BaskervilleBE-Regular" w:hint="eastAsia"/>
          <w:b/>
          <w:kern w:val="0"/>
          <w:sz w:val="24"/>
        </w:rPr>
        <w:t>idth of the third ventricle under different drainage volume during EVD and ELD</w:t>
      </w:r>
    </w:p>
    <w:p w:rsidR="008145AA" w:rsidRPr="00CB4D3C" w:rsidRDefault="008145AA" w:rsidP="008145AA">
      <w:pPr>
        <w:rPr>
          <w:rFonts w:ascii="BaskervilleBE-Regular" w:hAnsi="BaskervilleBE-Regular"/>
          <w:b/>
          <w:color w:val="000000"/>
          <w:kern w:val="0"/>
          <w:sz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000000"/>
        </w:tblBorders>
        <w:shd w:val="clear" w:color="auto" w:fill="FFFFFF"/>
        <w:tblLook w:val="04A0"/>
      </w:tblPr>
      <w:tblGrid>
        <w:gridCol w:w="1384"/>
        <w:gridCol w:w="1276"/>
        <w:gridCol w:w="1276"/>
        <w:gridCol w:w="4586"/>
      </w:tblGrid>
      <w:tr w:rsidR="008145AA" w:rsidRPr="001F41CE" w:rsidTr="007811D4">
        <w:trPr>
          <w:trHeight w:val="121"/>
        </w:trPr>
        <w:tc>
          <w:tcPr>
            <w:tcW w:w="1384" w:type="dxa"/>
            <w:vMerge w:val="restart"/>
            <w:shd w:val="clear" w:color="auto" w:fill="FFFFFF"/>
            <w:vAlign w:val="center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Procedures</w:t>
            </w: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Case</w:t>
            </w:r>
          </w:p>
        </w:tc>
        <w:tc>
          <w:tcPr>
            <w:tcW w:w="5862" w:type="dxa"/>
            <w:gridSpan w:val="2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Width</w:t>
            </w:r>
            <w:r w:rsidRPr="001F41CE"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  <w:t xml:space="preserve"> of the third ventricle</w:t>
            </w: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 xml:space="preserve"> (mm)</w:t>
            </w:r>
          </w:p>
        </w:tc>
      </w:tr>
      <w:tr w:rsidR="008145AA" w:rsidRPr="001F41CE" w:rsidTr="007811D4">
        <w:trPr>
          <w:trHeight w:val="121"/>
        </w:trPr>
        <w:tc>
          <w:tcPr>
            <w:tcW w:w="1384" w:type="dxa"/>
            <w:vMerge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</w:tc>
        <w:tc>
          <w:tcPr>
            <w:tcW w:w="5862" w:type="dxa"/>
            <w:gridSpan w:val="2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Before              After (drainage volume)</w:t>
            </w:r>
          </w:p>
        </w:tc>
      </w:tr>
      <w:tr w:rsidR="008145AA" w:rsidRPr="001F41CE" w:rsidTr="007811D4">
        <w:tc>
          <w:tcPr>
            <w:tcW w:w="1384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bookmarkStart w:id="0" w:name="OLE_LINK45"/>
            <w:bookmarkStart w:id="1" w:name="OLE_LINK46"/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EVD</w:t>
            </w:r>
          </w:p>
          <w:bookmarkEnd w:id="0"/>
          <w:bookmarkEnd w:id="1"/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ELD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2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2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3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4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5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center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12.6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13.8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12.9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14.2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16.5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9.8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11.0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9.6</w:t>
            </w:r>
          </w:p>
        </w:tc>
        <w:tc>
          <w:tcPr>
            <w:tcW w:w="4586" w:type="dxa"/>
            <w:shd w:val="clear" w:color="auto" w:fill="FFFFFF"/>
          </w:tcPr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2.7 (370 ml)   6.6 (250 ml)   8.3 (180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5.6 (220 ml)   8.2 (120 ml)   7.2 (150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3.1 (300 ml)   6.3 (210 ml)   9.0 (90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6.0 (220 ml)   8.4 (180 ml)   10.1 (110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5.8 (300 ml)   8.2 (200 ml)   9.7 (130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3.6 (280 ml)   4.8 (200 ml)   4.0 (240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4.5 (200 ml)   6.5 (160 ml)   5.2 (180 ml)</w:t>
            </w:r>
          </w:p>
          <w:p w:rsidR="008145AA" w:rsidRPr="001F41CE" w:rsidRDefault="008145AA" w:rsidP="007811D4">
            <w:pPr>
              <w:autoSpaceDE w:val="0"/>
              <w:autoSpaceDN w:val="0"/>
              <w:adjustRightInd w:val="0"/>
              <w:jc w:val="left"/>
              <w:rPr>
                <w:rFonts w:ascii="BaskervilleBE-Regular" w:hAnsi="BaskervilleBE-Regular" w:cs="BaskervilleBE-Regular"/>
                <w:color w:val="000000"/>
                <w:kern w:val="0"/>
                <w:szCs w:val="21"/>
              </w:rPr>
            </w:pPr>
            <w:r w:rsidRPr="001F41CE">
              <w:rPr>
                <w:rFonts w:ascii="BaskervilleBE-Regular" w:hAnsi="BaskervilleBE-Regular" w:cs="BaskervilleBE-Regular" w:hint="eastAsia"/>
                <w:color w:val="000000"/>
                <w:kern w:val="0"/>
                <w:szCs w:val="21"/>
              </w:rPr>
              <w:t>5.3 (150 ml)   5.8 (140 ml)   4.6 (180 ml)</w:t>
            </w:r>
          </w:p>
        </w:tc>
      </w:tr>
    </w:tbl>
    <w:p w:rsidR="008145AA" w:rsidRPr="001F41CE" w:rsidRDefault="008145AA" w:rsidP="008145AA">
      <w:pPr>
        <w:rPr>
          <w:rFonts w:ascii="Times New Roman" w:hAnsi="Times New Roman"/>
          <w:color w:val="000000"/>
          <w:sz w:val="24"/>
          <w:szCs w:val="24"/>
        </w:rPr>
      </w:pPr>
      <w:r w:rsidRPr="001F41CE">
        <w:rPr>
          <w:rFonts w:ascii="Times New Roman" w:hAnsi="Times New Roman"/>
          <w:color w:val="000000"/>
          <w:sz w:val="24"/>
          <w:szCs w:val="24"/>
        </w:rPr>
        <w:t xml:space="preserve">ELD, </w:t>
      </w:r>
      <w:r w:rsidRPr="001F41CE">
        <w:rPr>
          <w:rFonts w:ascii="Times New Roman" w:hAnsi="Times New Roman"/>
          <w:color w:val="000000"/>
          <w:kern w:val="0"/>
          <w:sz w:val="24"/>
          <w:szCs w:val="24"/>
        </w:rPr>
        <w:t xml:space="preserve">external lumbar drainage; EVD, </w:t>
      </w:r>
      <w:r w:rsidRPr="001F41CE">
        <w:rPr>
          <w:rFonts w:ascii="BaskervilleBE-Regular" w:hAnsi="BaskervilleBE-Regular" w:cs="BaskervilleBE-Regular"/>
          <w:color w:val="000000"/>
          <w:kern w:val="0"/>
          <w:sz w:val="24"/>
          <w:szCs w:val="24"/>
        </w:rPr>
        <w:t>external ventricular drainage</w:t>
      </w:r>
    </w:p>
    <w:p w:rsidR="004942AF" w:rsidRPr="008145AA" w:rsidRDefault="004942AF"/>
    <w:sectPr w:rsidR="004942AF" w:rsidRPr="008145AA" w:rsidSect="004942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5357" w:rsidRDefault="005E5357" w:rsidP="008145AA">
      <w:r>
        <w:separator/>
      </w:r>
    </w:p>
  </w:endnote>
  <w:endnote w:type="continuationSeparator" w:id="1">
    <w:p w:rsidR="005E5357" w:rsidRDefault="005E5357" w:rsidP="008145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BE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5357" w:rsidRDefault="005E5357" w:rsidP="008145AA">
      <w:r>
        <w:separator/>
      </w:r>
    </w:p>
  </w:footnote>
  <w:footnote w:type="continuationSeparator" w:id="1">
    <w:p w:rsidR="005E5357" w:rsidRDefault="005E5357" w:rsidP="008145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5AA"/>
    <w:rsid w:val="00476BEB"/>
    <w:rsid w:val="004942AF"/>
    <w:rsid w:val="005E5357"/>
    <w:rsid w:val="008145AA"/>
    <w:rsid w:val="008C4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5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5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5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5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2019-12-26T13:20:00Z</dcterms:created>
  <dcterms:modified xsi:type="dcterms:W3CDTF">2019-12-26T13:22:00Z</dcterms:modified>
</cp:coreProperties>
</file>