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6475F" w14:textId="4038B304" w:rsidR="0052081E" w:rsidRPr="006A3C30" w:rsidRDefault="0052081E" w:rsidP="0052081E">
      <w:pPr>
        <w:jc w:val="center"/>
        <w:rPr>
          <w:rFonts w:cstheme="minorHAnsi"/>
          <w:b/>
          <w:bCs/>
          <w:sz w:val="24"/>
          <w:szCs w:val="24"/>
        </w:rPr>
      </w:pPr>
      <w:r w:rsidRPr="006A3C30">
        <w:rPr>
          <w:rFonts w:cstheme="minorHAnsi"/>
          <w:b/>
          <w:bCs/>
          <w:sz w:val="24"/>
          <w:szCs w:val="24"/>
        </w:rPr>
        <w:t>Supplementary Data</w:t>
      </w:r>
    </w:p>
    <w:p w14:paraId="0D989BC3" w14:textId="77777777" w:rsidR="00A31020" w:rsidRPr="006A3C30" w:rsidRDefault="00A31020" w:rsidP="00A31020">
      <w:pPr>
        <w:pStyle w:val="NoSpacing"/>
        <w:rPr>
          <w:rFonts w:cstheme="minorHAnsi"/>
          <w:b/>
          <w:bCs/>
        </w:rPr>
      </w:pPr>
      <w:r w:rsidRPr="006A3C30">
        <w:rPr>
          <w:rFonts w:cstheme="minorHAnsi"/>
          <w:b/>
          <w:bCs/>
        </w:rPr>
        <w:t>Title</w:t>
      </w:r>
    </w:p>
    <w:p w14:paraId="329C45F5" w14:textId="77777777" w:rsidR="00A31020" w:rsidRPr="006A3C30" w:rsidRDefault="00A31020" w:rsidP="00A31020">
      <w:pPr>
        <w:pStyle w:val="NoSpacing"/>
        <w:rPr>
          <w:rFonts w:cstheme="minorHAnsi"/>
        </w:rPr>
      </w:pPr>
      <w:r w:rsidRPr="006A3C30">
        <w:rPr>
          <w:rFonts w:cstheme="minorHAnsi"/>
        </w:rPr>
        <w:t>Enhancing acetate selectivity by coupling anodic oxidation in carbon monoxide electroreduction</w:t>
      </w:r>
    </w:p>
    <w:p w14:paraId="303491BC" w14:textId="77777777" w:rsidR="00A31020" w:rsidRPr="006A3C30" w:rsidRDefault="00A31020" w:rsidP="00A31020">
      <w:pPr>
        <w:pStyle w:val="NoSpacing"/>
        <w:rPr>
          <w:rFonts w:cstheme="minorHAnsi"/>
        </w:rPr>
      </w:pPr>
    </w:p>
    <w:p w14:paraId="6BC7A8F1" w14:textId="77777777" w:rsidR="00A31020" w:rsidRPr="006A3C30" w:rsidRDefault="00A31020" w:rsidP="00A31020">
      <w:pPr>
        <w:pStyle w:val="NoSpacing"/>
        <w:rPr>
          <w:rFonts w:cstheme="minorHAnsi"/>
          <w:b/>
          <w:bCs/>
        </w:rPr>
      </w:pPr>
      <w:r w:rsidRPr="006A3C30">
        <w:rPr>
          <w:rFonts w:cstheme="minorHAnsi"/>
          <w:b/>
          <w:bCs/>
        </w:rPr>
        <w:t>Author list</w:t>
      </w:r>
    </w:p>
    <w:p w14:paraId="38203F0D" w14:textId="53213065" w:rsidR="00CD623B" w:rsidRPr="006A3C30" w:rsidRDefault="00CD623B" w:rsidP="00CD623B">
      <w:pPr>
        <w:pStyle w:val="NoSpacing"/>
        <w:rPr>
          <w:rFonts w:cstheme="minorHAnsi"/>
          <w:bCs/>
        </w:rPr>
      </w:pPr>
      <w:r w:rsidRPr="006A3C30">
        <w:rPr>
          <w:rFonts w:cstheme="minorHAnsi"/>
          <w:bCs/>
        </w:rPr>
        <w:t>Sean Overa</w:t>
      </w:r>
      <w:r w:rsidRPr="006A3C30">
        <w:rPr>
          <w:rFonts w:cstheme="minorHAnsi"/>
          <w:bCs/>
          <w:vertAlign w:val="superscript"/>
        </w:rPr>
        <w:t>1</w:t>
      </w:r>
      <w:r w:rsidRPr="006A3C30">
        <w:rPr>
          <w:rFonts w:cstheme="minorHAnsi"/>
          <w:bCs/>
        </w:rPr>
        <w:t>,</w:t>
      </w:r>
      <w:r w:rsidR="008943A1" w:rsidRPr="006A3C30">
        <w:rPr>
          <w:rFonts w:cstheme="minorHAnsi"/>
          <w:bCs/>
        </w:rPr>
        <w:t xml:space="preserve"> </w:t>
      </w:r>
      <w:proofErr w:type="spellStart"/>
      <w:r w:rsidR="008943A1" w:rsidRPr="006A3C30">
        <w:rPr>
          <w:rFonts w:cstheme="minorHAnsi"/>
          <w:bCs/>
        </w:rPr>
        <w:t>Bradie</w:t>
      </w:r>
      <w:proofErr w:type="spellEnd"/>
      <w:r w:rsidR="00501BE2" w:rsidRPr="006A3C30">
        <w:rPr>
          <w:rFonts w:cstheme="minorHAnsi"/>
          <w:bCs/>
        </w:rPr>
        <w:t xml:space="preserve"> S.</w:t>
      </w:r>
      <w:r w:rsidR="008943A1" w:rsidRPr="006A3C30">
        <w:rPr>
          <w:rFonts w:cstheme="minorHAnsi"/>
          <w:bCs/>
        </w:rPr>
        <w:t xml:space="preserve"> Crandall</w:t>
      </w:r>
      <w:r w:rsidR="008943A1" w:rsidRPr="006A3C30">
        <w:rPr>
          <w:rFonts w:cstheme="minorHAnsi"/>
          <w:bCs/>
          <w:vertAlign w:val="superscript"/>
        </w:rPr>
        <w:t>1</w:t>
      </w:r>
      <w:r w:rsidR="008943A1" w:rsidRPr="006A3C30">
        <w:rPr>
          <w:rFonts w:cstheme="minorHAnsi"/>
          <w:bCs/>
        </w:rPr>
        <w:t>,</w:t>
      </w:r>
      <w:r w:rsidRPr="006A3C30">
        <w:rPr>
          <w:rFonts w:cstheme="minorHAnsi"/>
          <w:bCs/>
        </w:rPr>
        <w:t xml:space="preserve"> Bharat Shrimant</w:t>
      </w:r>
      <w:r w:rsidRPr="006A3C30">
        <w:rPr>
          <w:rFonts w:cstheme="minorHAnsi"/>
          <w:bCs/>
          <w:vertAlign w:val="superscript"/>
        </w:rPr>
        <w:t>2</w:t>
      </w:r>
      <w:r w:rsidRPr="006A3C30">
        <w:rPr>
          <w:rFonts w:cstheme="minorHAnsi"/>
          <w:bCs/>
        </w:rPr>
        <w:t>, Ding Tian</w:t>
      </w:r>
      <w:r w:rsidRPr="006A3C30">
        <w:rPr>
          <w:rFonts w:cstheme="minorHAnsi"/>
          <w:bCs/>
          <w:vertAlign w:val="superscript"/>
        </w:rPr>
        <w:t>2</w:t>
      </w:r>
      <w:r w:rsidRPr="006A3C30">
        <w:rPr>
          <w:rFonts w:cstheme="minorHAnsi"/>
          <w:bCs/>
        </w:rPr>
        <w:t xml:space="preserve">, Byung </w:t>
      </w:r>
      <w:proofErr w:type="spellStart"/>
      <w:r w:rsidRPr="006A3C30">
        <w:rPr>
          <w:rFonts w:cstheme="minorHAnsi"/>
          <w:bCs/>
        </w:rPr>
        <w:t>Hee</w:t>
      </w:r>
      <w:proofErr w:type="spellEnd"/>
      <w:r w:rsidRPr="006A3C30">
        <w:rPr>
          <w:rFonts w:cstheme="minorHAnsi"/>
          <w:bCs/>
        </w:rPr>
        <w:t xml:space="preserve"> Ko</w:t>
      </w:r>
      <w:r w:rsidRPr="006A3C30">
        <w:rPr>
          <w:rFonts w:cstheme="minorHAnsi"/>
          <w:bCs/>
          <w:vertAlign w:val="superscript"/>
        </w:rPr>
        <w:t>1</w:t>
      </w:r>
      <w:r w:rsidRPr="006A3C30">
        <w:rPr>
          <w:rFonts w:cstheme="minorHAnsi"/>
          <w:bCs/>
        </w:rPr>
        <w:t xml:space="preserve">, </w:t>
      </w:r>
      <w:proofErr w:type="spellStart"/>
      <w:r w:rsidRPr="006A3C30">
        <w:rPr>
          <w:rFonts w:cstheme="minorHAnsi"/>
          <w:bCs/>
          <w:lang w:eastAsia="zh-CN"/>
        </w:rPr>
        <w:t>Haeun</w:t>
      </w:r>
      <w:proofErr w:type="spellEnd"/>
      <w:r w:rsidRPr="006A3C30">
        <w:rPr>
          <w:rFonts w:cstheme="minorHAnsi"/>
          <w:bCs/>
          <w:lang w:eastAsia="zh-CN"/>
        </w:rPr>
        <w:t xml:space="preserve"> Shin</w:t>
      </w:r>
      <w:r w:rsidRPr="006A3C30">
        <w:rPr>
          <w:rFonts w:cstheme="minorHAnsi"/>
          <w:bCs/>
          <w:vertAlign w:val="superscript"/>
          <w:lang w:eastAsia="zh-CN"/>
        </w:rPr>
        <w:t>1</w:t>
      </w:r>
      <w:r w:rsidRPr="006A3C30">
        <w:rPr>
          <w:rFonts w:cstheme="minorHAnsi"/>
          <w:bCs/>
          <w:lang w:eastAsia="zh-CN"/>
        </w:rPr>
        <w:t xml:space="preserve">, </w:t>
      </w:r>
      <w:proofErr w:type="spellStart"/>
      <w:r w:rsidRPr="006A3C30">
        <w:rPr>
          <w:rFonts w:cstheme="minorHAnsi"/>
          <w:bCs/>
        </w:rPr>
        <w:t>Chulsung</w:t>
      </w:r>
      <w:proofErr w:type="spellEnd"/>
      <w:r w:rsidRPr="006A3C30">
        <w:rPr>
          <w:rFonts w:cstheme="minorHAnsi"/>
          <w:bCs/>
        </w:rPr>
        <w:t xml:space="preserve"> Bae</w:t>
      </w:r>
      <w:r w:rsidRPr="006A3C30">
        <w:rPr>
          <w:rFonts w:cstheme="minorHAnsi"/>
          <w:bCs/>
          <w:vertAlign w:val="superscript"/>
        </w:rPr>
        <w:t>2</w:t>
      </w:r>
      <w:r w:rsidR="003C12FF" w:rsidRPr="006A3C30">
        <w:rPr>
          <w:rFonts w:cstheme="minorHAnsi"/>
          <w:bCs/>
          <w:vertAlign w:val="superscript"/>
        </w:rPr>
        <w:t>,3</w:t>
      </w:r>
      <w:r w:rsidRPr="006A3C30">
        <w:rPr>
          <w:rFonts w:cstheme="minorHAnsi"/>
          <w:bCs/>
        </w:rPr>
        <w:t>, Feng Jiao</w:t>
      </w:r>
      <w:proofErr w:type="gramStart"/>
      <w:r w:rsidRPr="006A3C30">
        <w:rPr>
          <w:rFonts w:cstheme="minorHAnsi"/>
          <w:bCs/>
          <w:vertAlign w:val="superscript"/>
        </w:rPr>
        <w:t>1,</w:t>
      </w:r>
      <w:r w:rsidRPr="006A3C30">
        <w:rPr>
          <w:rFonts w:cstheme="minorHAnsi"/>
          <w:bCs/>
        </w:rPr>
        <w:t>*</w:t>
      </w:r>
      <w:proofErr w:type="gramEnd"/>
    </w:p>
    <w:p w14:paraId="2595C960" w14:textId="77777777" w:rsidR="00A31020" w:rsidRPr="006A3C30" w:rsidRDefault="00A31020" w:rsidP="00A31020">
      <w:pPr>
        <w:pStyle w:val="NoSpacing"/>
        <w:rPr>
          <w:rFonts w:cstheme="minorHAnsi"/>
          <w:bCs/>
          <w:lang w:eastAsia="zh-CN"/>
        </w:rPr>
      </w:pPr>
    </w:p>
    <w:p w14:paraId="7E5B3772" w14:textId="77777777" w:rsidR="00A31020" w:rsidRPr="006A3C30" w:rsidRDefault="00A31020" w:rsidP="00A31020">
      <w:pPr>
        <w:pStyle w:val="NoSpacing"/>
        <w:rPr>
          <w:rFonts w:cstheme="minorHAnsi"/>
          <w:b/>
        </w:rPr>
      </w:pPr>
      <w:r w:rsidRPr="006A3C30">
        <w:rPr>
          <w:rFonts w:cstheme="minorHAnsi"/>
          <w:b/>
          <w:lang w:eastAsia="zh-CN"/>
        </w:rPr>
        <w:t>Affiliations</w:t>
      </w:r>
    </w:p>
    <w:p w14:paraId="0C6B0CE0" w14:textId="77777777" w:rsidR="00A31020" w:rsidRPr="006A3C30" w:rsidRDefault="00A31020" w:rsidP="00A31020">
      <w:pPr>
        <w:pStyle w:val="NoSpacing"/>
        <w:rPr>
          <w:rFonts w:cstheme="minorHAnsi"/>
        </w:rPr>
      </w:pPr>
      <w:r w:rsidRPr="006A3C30">
        <w:rPr>
          <w:rFonts w:cstheme="minorHAnsi"/>
          <w:vertAlign w:val="superscript"/>
        </w:rPr>
        <w:t>1</w:t>
      </w:r>
      <w:r w:rsidRPr="006A3C30">
        <w:rPr>
          <w:rFonts w:cstheme="minorHAnsi"/>
        </w:rPr>
        <w:t>Center for Catalytic Science and Technology, Department of Chemical and Biomolecular Engineering, University of Delaware, Newark, DE 19716, United States</w:t>
      </w:r>
    </w:p>
    <w:p w14:paraId="01D9959E" w14:textId="77777777" w:rsidR="00A31020" w:rsidRPr="006A3C30" w:rsidRDefault="00A31020" w:rsidP="00A31020">
      <w:pPr>
        <w:pStyle w:val="NoSpacing"/>
        <w:rPr>
          <w:rFonts w:cstheme="minorHAnsi"/>
        </w:rPr>
      </w:pPr>
    </w:p>
    <w:p w14:paraId="0F481EB2" w14:textId="77777777" w:rsidR="00D445B9" w:rsidRPr="006A3C30" w:rsidRDefault="00A31020" w:rsidP="00D445B9">
      <w:pPr>
        <w:pStyle w:val="NoSpacing"/>
        <w:rPr>
          <w:rFonts w:cstheme="minorHAnsi"/>
        </w:rPr>
      </w:pPr>
      <w:r w:rsidRPr="006A3C30">
        <w:rPr>
          <w:rFonts w:cstheme="minorHAnsi"/>
          <w:vertAlign w:val="superscript"/>
        </w:rPr>
        <w:t>2</w:t>
      </w:r>
      <w:r w:rsidRPr="006A3C30">
        <w:rPr>
          <w:rFonts w:cstheme="minorHAnsi"/>
        </w:rPr>
        <w:t xml:space="preserve">Department of Chemistry and Chemical Biology, </w:t>
      </w:r>
      <w:r w:rsidR="00D445B9" w:rsidRPr="006A3C30">
        <w:rPr>
          <w:rFonts w:cstheme="minorHAnsi"/>
        </w:rPr>
        <w:t>Rensselaer Polytechnic Institute, Troy, NY, 12180, United States</w:t>
      </w:r>
    </w:p>
    <w:p w14:paraId="6BFD6B43" w14:textId="77777777" w:rsidR="00D445B9" w:rsidRPr="006A3C30" w:rsidRDefault="00D445B9" w:rsidP="00A31020">
      <w:pPr>
        <w:pStyle w:val="NoSpacing"/>
        <w:rPr>
          <w:rFonts w:cstheme="minorHAnsi"/>
        </w:rPr>
      </w:pPr>
    </w:p>
    <w:p w14:paraId="134D7045" w14:textId="6F034866" w:rsidR="00A31020" w:rsidRPr="006A3C30" w:rsidRDefault="003C12FF" w:rsidP="00A31020">
      <w:pPr>
        <w:pStyle w:val="NoSpacing"/>
        <w:rPr>
          <w:rFonts w:cstheme="minorHAnsi"/>
        </w:rPr>
      </w:pPr>
      <w:r w:rsidRPr="006A3C30">
        <w:rPr>
          <w:rFonts w:cstheme="minorHAnsi"/>
          <w:vertAlign w:val="superscript"/>
        </w:rPr>
        <w:t>3</w:t>
      </w:r>
      <w:r w:rsidR="00B3350F" w:rsidRPr="006A3C30">
        <w:rPr>
          <w:rFonts w:cstheme="minorHAnsi"/>
        </w:rPr>
        <w:t xml:space="preserve">The Howard P. </w:t>
      </w:r>
      <w:proofErr w:type="spellStart"/>
      <w:r w:rsidR="00B3350F" w:rsidRPr="006A3C30">
        <w:rPr>
          <w:rFonts w:cstheme="minorHAnsi"/>
        </w:rPr>
        <w:t>Isermann</w:t>
      </w:r>
      <w:proofErr w:type="spellEnd"/>
      <w:r w:rsidR="00B3350F" w:rsidRPr="006A3C30">
        <w:rPr>
          <w:rFonts w:cstheme="minorHAnsi"/>
        </w:rPr>
        <w:t xml:space="preserve"> </w:t>
      </w:r>
      <w:r w:rsidRPr="006A3C30">
        <w:rPr>
          <w:rFonts w:cstheme="minorHAnsi"/>
        </w:rPr>
        <w:t xml:space="preserve">Department of Chemical and Biological Engineering, </w:t>
      </w:r>
      <w:r w:rsidR="00A31020" w:rsidRPr="006A3C30">
        <w:rPr>
          <w:rFonts w:cstheme="minorHAnsi"/>
        </w:rPr>
        <w:t>Rensselaer Polytechnic Institute, Troy, NY, 12180, United States</w:t>
      </w:r>
    </w:p>
    <w:p w14:paraId="3FDEAA19" w14:textId="77777777" w:rsidR="0052081E" w:rsidRPr="006A3C30" w:rsidRDefault="0052081E" w:rsidP="0052081E">
      <w:pPr>
        <w:pStyle w:val="NoSpacing"/>
        <w:rPr>
          <w:rFonts w:cstheme="minorHAnsi"/>
          <w:vertAlign w:val="superscript"/>
        </w:rPr>
      </w:pPr>
    </w:p>
    <w:p w14:paraId="5C305BD2" w14:textId="77777777" w:rsidR="0052081E" w:rsidRPr="006A3C30" w:rsidRDefault="0052081E" w:rsidP="0052081E">
      <w:pPr>
        <w:pStyle w:val="NoSpacing"/>
        <w:rPr>
          <w:rFonts w:cstheme="minorHAnsi"/>
        </w:rPr>
      </w:pPr>
      <w:r w:rsidRPr="006A3C30">
        <w:rPr>
          <w:rFonts w:cstheme="minorHAnsi"/>
          <w:vertAlign w:val="superscript"/>
        </w:rPr>
        <w:t>*</w:t>
      </w:r>
      <w:r w:rsidRPr="006A3C30">
        <w:rPr>
          <w:rFonts w:cstheme="minorHAnsi"/>
        </w:rPr>
        <w:t xml:space="preserve">Corresponding author: </w:t>
      </w:r>
      <w:hyperlink r:id="rId8" w:history="1">
        <w:r w:rsidRPr="006A3C30">
          <w:rPr>
            <w:rStyle w:val="Hyperlink"/>
            <w:rFonts w:cstheme="minorHAnsi"/>
          </w:rPr>
          <w:t>jiao@udel.edu</w:t>
        </w:r>
      </w:hyperlink>
    </w:p>
    <w:p w14:paraId="5A387E31" w14:textId="77777777" w:rsidR="0052081E" w:rsidRPr="006A3C30" w:rsidRDefault="0052081E" w:rsidP="0052081E">
      <w:pPr>
        <w:jc w:val="center"/>
        <w:rPr>
          <w:rFonts w:cstheme="minorHAnsi"/>
          <w:b/>
          <w:bCs/>
          <w:sz w:val="24"/>
          <w:szCs w:val="24"/>
        </w:rPr>
      </w:pPr>
    </w:p>
    <w:p w14:paraId="2BC49C22" w14:textId="77777777" w:rsidR="0052081E" w:rsidRPr="006A3C30" w:rsidRDefault="0052081E">
      <w:pPr>
        <w:rPr>
          <w:rFonts w:cstheme="minorHAnsi"/>
          <w:sz w:val="24"/>
          <w:szCs w:val="24"/>
        </w:rPr>
      </w:pPr>
    </w:p>
    <w:p w14:paraId="131310AC" w14:textId="0582F290" w:rsidR="000F3B0C" w:rsidRPr="006A3C30" w:rsidRDefault="0052081E" w:rsidP="00E12B45">
      <w:pPr>
        <w:rPr>
          <w:rFonts w:cstheme="minorHAnsi"/>
          <w:sz w:val="24"/>
          <w:szCs w:val="24"/>
        </w:rPr>
      </w:pPr>
      <w:r w:rsidRPr="006A3C30">
        <w:rPr>
          <w:rFonts w:cstheme="minorHAnsi"/>
          <w:sz w:val="24"/>
          <w:szCs w:val="24"/>
        </w:rPr>
        <w:br w:type="page"/>
      </w:r>
      <w:r w:rsidR="008943A1" w:rsidRPr="006A3C30">
        <w:rPr>
          <w:rFonts w:cstheme="minorHAnsi"/>
          <w:b/>
          <w:sz w:val="24"/>
          <w:szCs w:val="24"/>
        </w:rPr>
        <w:lastRenderedPageBreak/>
        <w:t>Supplementary Discussion 1</w:t>
      </w:r>
      <w:r w:rsidR="00A31020" w:rsidRPr="006A3C30">
        <w:rPr>
          <w:rFonts w:cstheme="minorHAnsi"/>
          <w:b/>
          <w:sz w:val="24"/>
          <w:szCs w:val="24"/>
        </w:rPr>
        <w:t xml:space="preserve">: </w:t>
      </w:r>
      <w:r w:rsidR="008943A1" w:rsidRPr="006A3C30">
        <w:rPr>
          <w:rFonts w:cstheme="minorHAnsi"/>
          <w:sz w:val="24"/>
          <w:szCs w:val="24"/>
        </w:rPr>
        <w:t>Development of durable</w:t>
      </w:r>
      <w:r w:rsidR="000F3B0C" w:rsidRPr="006A3C30">
        <w:rPr>
          <w:rFonts w:cstheme="minorHAnsi"/>
          <w:sz w:val="24"/>
          <w:szCs w:val="24"/>
        </w:rPr>
        <w:t xml:space="preserve"> </w:t>
      </w:r>
      <w:proofErr w:type="spellStart"/>
      <w:r w:rsidR="008943A1" w:rsidRPr="006A3C30">
        <w:rPr>
          <w:rFonts w:cstheme="minorHAnsi"/>
          <w:sz w:val="24"/>
          <w:szCs w:val="24"/>
        </w:rPr>
        <w:t>eCOR</w:t>
      </w:r>
      <w:proofErr w:type="spellEnd"/>
      <w:r w:rsidR="008943A1" w:rsidRPr="006A3C30">
        <w:rPr>
          <w:rFonts w:cstheme="minorHAnsi"/>
          <w:sz w:val="24"/>
          <w:szCs w:val="24"/>
        </w:rPr>
        <w:t xml:space="preserve"> MEA</w:t>
      </w:r>
      <w:r w:rsidR="000F3B0C" w:rsidRPr="006A3C30">
        <w:rPr>
          <w:rFonts w:cstheme="minorHAnsi"/>
          <w:sz w:val="24"/>
          <w:szCs w:val="24"/>
        </w:rPr>
        <w:t>:</w:t>
      </w:r>
    </w:p>
    <w:p w14:paraId="59E327CB" w14:textId="4D6EA6F5" w:rsidR="008943A1" w:rsidRPr="006A3C30" w:rsidRDefault="000F3B0C" w:rsidP="008943A1">
      <w:pPr>
        <w:ind w:firstLine="720"/>
        <w:jc w:val="both"/>
        <w:rPr>
          <w:rFonts w:cstheme="minorHAnsi"/>
          <w:sz w:val="24"/>
          <w:szCs w:val="24"/>
        </w:rPr>
      </w:pPr>
      <w:r w:rsidRPr="006A3C30">
        <w:rPr>
          <w:rFonts w:cstheme="minorHAnsi"/>
          <w:sz w:val="24"/>
          <w:szCs w:val="24"/>
        </w:rPr>
        <w:t>Before operation in semi-batch, the maximum concentration of acetate capable of being produced was measured via recirculation of a small amount of 2 M KOH in the cell until failure. It was found that after recirculation, a maximum concentration of 2.2 M acetate allowed for cell voltage to not experience a significant increase in potential (Figure S2</w:t>
      </w:r>
      <w:r w:rsidR="00832E64" w:rsidRPr="006A3C30">
        <w:rPr>
          <w:rFonts w:cstheme="minorHAnsi"/>
          <w:sz w:val="24"/>
          <w:szCs w:val="24"/>
        </w:rPr>
        <w:t>5</w:t>
      </w:r>
      <w:r w:rsidR="002C56B9" w:rsidRPr="006A3C30">
        <w:rPr>
          <w:rFonts w:cstheme="minorHAnsi"/>
          <w:sz w:val="24"/>
          <w:szCs w:val="24"/>
        </w:rPr>
        <w:t>)</w:t>
      </w:r>
      <w:r w:rsidRPr="006A3C30">
        <w:rPr>
          <w:rFonts w:cstheme="minorHAnsi"/>
          <w:sz w:val="24"/>
          <w:szCs w:val="24"/>
        </w:rPr>
        <w:t>. Long-term experiments were then completed where the anolyte was replaced every 24 hours in a semi-batch style recirculation. The cell was operated continuously for 71 hours (Figure S2</w:t>
      </w:r>
      <w:r w:rsidR="00832E64" w:rsidRPr="006A3C30">
        <w:rPr>
          <w:rFonts w:cstheme="minorHAnsi"/>
          <w:sz w:val="24"/>
          <w:szCs w:val="24"/>
        </w:rPr>
        <w:t>6</w:t>
      </w:r>
      <w:r w:rsidRPr="006A3C30">
        <w:rPr>
          <w:rFonts w:cstheme="minorHAnsi"/>
          <w:sz w:val="24"/>
          <w:szCs w:val="24"/>
        </w:rPr>
        <w:t>a), with 3 samples collected containing 1.92, 2.3, and 2.59 M acetate. Acetate purities of 93.9, 97.1, and 98% (Figure S2</w:t>
      </w:r>
      <w:r w:rsidR="00832E64" w:rsidRPr="006A3C30">
        <w:rPr>
          <w:rFonts w:cstheme="minorHAnsi"/>
          <w:sz w:val="24"/>
          <w:szCs w:val="24"/>
        </w:rPr>
        <w:t>6</w:t>
      </w:r>
      <w:r w:rsidRPr="006A3C30">
        <w:rPr>
          <w:rFonts w:cstheme="minorHAnsi"/>
          <w:sz w:val="24"/>
          <w:szCs w:val="24"/>
        </w:rPr>
        <w:t xml:space="preserve">b) compared to other liquid products was achieved. The acetate carbon selectivity was also maintained at &gt;60%, achieving a maximum of 77.8% at the </w:t>
      </w:r>
      <w:r w:rsidR="008406AD" w:rsidRPr="006A3C30">
        <w:rPr>
          <w:rFonts w:cstheme="minorHAnsi"/>
          <w:sz w:val="24"/>
          <w:szCs w:val="24"/>
        </w:rPr>
        <w:t>71-hour</w:t>
      </w:r>
      <w:r w:rsidRPr="006A3C30">
        <w:rPr>
          <w:rFonts w:cstheme="minorHAnsi"/>
          <w:sz w:val="24"/>
          <w:szCs w:val="24"/>
        </w:rPr>
        <w:t xml:space="preserve"> sample (Figure S2</w:t>
      </w:r>
      <w:r w:rsidR="00832E64" w:rsidRPr="006A3C30">
        <w:rPr>
          <w:rFonts w:cstheme="minorHAnsi"/>
          <w:sz w:val="24"/>
          <w:szCs w:val="24"/>
        </w:rPr>
        <w:t>6</w:t>
      </w:r>
      <w:r w:rsidRPr="006A3C30">
        <w:rPr>
          <w:rFonts w:cstheme="minorHAnsi"/>
          <w:sz w:val="24"/>
          <w:szCs w:val="24"/>
        </w:rPr>
        <w:t xml:space="preserve">c). Acetate Faradaic efficiency (FE) increases continuously from 35.7% at 24 hours to 48.7% at 71 hours, while ethylene FE decreases slowly from 39% to 23.2%. This decrease in ethylene, and conversely increase in acetate, production is attributed to the slow flooding of the Cu surface over the course of the experiment. The cell performance suffered greatly after 71 hours, and it was determined that the primary cause was the mechanical failure of FAA-3-50. This mechanical failure </w:t>
      </w:r>
      <w:r w:rsidR="00FD6929" w:rsidRPr="006A3C30">
        <w:rPr>
          <w:rFonts w:cstheme="minorHAnsi"/>
          <w:sz w:val="24"/>
          <w:szCs w:val="24"/>
        </w:rPr>
        <w:t>could be one of two things, both related to the low durability of FAA-3-50. One possibility is</w:t>
      </w:r>
      <w:r w:rsidRPr="006A3C30">
        <w:rPr>
          <w:rFonts w:cstheme="minorHAnsi"/>
          <w:sz w:val="24"/>
          <w:szCs w:val="24"/>
        </w:rPr>
        <w:t xml:space="preserve"> the exposure of FAA-3-50 to a mildly acidic environment at 71 hours, where the extreme concentration of acetate neutralized the buffering capacity of 2 M KOH to a pH of 5.9. Exposure to harsh organics from electrochemical CO reduction and alcohol partial oxidation could also play a role in the mechanical failure of FAA-3-50, as seen by the discoloration of the membrane after 71 hours. </w:t>
      </w:r>
      <w:r w:rsidR="00BB5524" w:rsidRPr="006A3C30">
        <w:rPr>
          <w:rFonts w:cstheme="minorHAnsi"/>
          <w:sz w:val="24"/>
          <w:szCs w:val="24"/>
        </w:rPr>
        <w:t>Additional experiments were attempted with 3 M KOH</w:t>
      </w:r>
      <w:r w:rsidR="002C56B9" w:rsidRPr="006A3C30">
        <w:rPr>
          <w:rFonts w:cstheme="minorHAnsi"/>
          <w:sz w:val="24"/>
          <w:szCs w:val="24"/>
        </w:rPr>
        <w:t xml:space="preserve"> to avoid anolyte acidification</w:t>
      </w:r>
      <w:r w:rsidR="00BB5524" w:rsidRPr="006A3C30">
        <w:rPr>
          <w:rFonts w:cstheme="minorHAnsi"/>
          <w:sz w:val="24"/>
          <w:szCs w:val="24"/>
        </w:rPr>
        <w:t>, but the membrane failed before 50</w:t>
      </w:r>
      <w:r w:rsidR="00FD6929" w:rsidRPr="006A3C30">
        <w:rPr>
          <w:rFonts w:cstheme="minorHAnsi"/>
          <w:sz w:val="24"/>
          <w:szCs w:val="24"/>
        </w:rPr>
        <w:t xml:space="preserve"> hours of durability suggesting that the FAA-3-50 is not stable in harsh alkaline conditions (Figure S2</w:t>
      </w:r>
      <w:r w:rsidR="00832E64" w:rsidRPr="006A3C30">
        <w:rPr>
          <w:rFonts w:cstheme="minorHAnsi"/>
          <w:sz w:val="24"/>
          <w:szCs w:val="24"/>
        </w:rPr>
        <w:t>7</w:t>
      </w:r>
      <w:r w:rsidR="00BB5524" w:rsidRPr="006A3C30">
        <w:rPr>
          <w:rFonts w:cstheme="minorHAnsi"/>
          <w:sz w:val="24"/>
          <w:szCs w:val="24"/>
        </w:rPr>
        <w:t>).</w:t>
      </w:r>
    </w:p>
    <w:p w14:paraId="6E4D640D" w14:textId="58D7BCBA" w:rsidR="00554CE4" w:rsidRPr="006A3C30" w:rsidRDefault="00FD6929" w:rsidP="00FD6929">
      <w:pPr>
        <w:ind w:firstLine="720"/>
        <w:jc w:val="both"/>
        <w:rPr>
          <w:rFonts w:cstheme="minorHAnsi"/>
          <w:sz w:val="24"/>
          <w:szCs w:val="24"/>
        </w:rPr>
      </w:pPr>
      <w:r w:rsidRPr="006A3C30">
        <w:rPr>
          <w:rFonts w:cstheme="minorHAnsi"/>
          <w:sz w:val="24"/>
          <w:szCs w:val="24"/>
        </w:rPr>
        <w:t>To mitigate the impact of the membrane on system</w:t>
      </w:r>
      <w:r w:rsidR="00067C88" w:rsidRPr="006A3C30">
        <w:rPr>
          <w:rFonts w:cstheme="minorHAnsi"/>
          <w:sz w:val="24"/>
          <w:szCs w:val="24"/>
        </w:rPr>
        <w:t xml:space="preserve"> durability</w:t>
      </w:r>
      <w:r w:rsidR="002C56B9" w:rsidRPr="006A3C30">
        <w:rPr>
          <w:rFonts w:cstheme="minorHAnsi"/>
          <w:sz w:val="24"/>
          <w:szCs w:val="24"/>
        </w:rPr>
        <w:t>, a high</w:t>
      </w:r>
      <w:r w:rsidR="005A787E" w:rsidRPr="006A3C30">
        <w:rPr>
          <w:rFonts w:cstheme="minorHAnsi"/>
          <w:sz w:val="24"/>
          <w:szCs w:val="24"/>
        </w:rPr>
        <w:t>ly alkaline</w:t>
      </w:r>
      <w:r w:rsidR="002C56B9" w:rsidRPr="006A3C30">
        <w:rPr>
          <w:rFonts w:cstheme="minorHAnsi"/>
          <w:sz w:val="24"/>
          <w:szCs w:val="24"/>
        </w:rPr>
        <w:t xml:space="preserve"> stable membrane (</w:t>
      </w:r>
      <w:r w:rsidRPr="006A3C30">
        <w:rPr>
          <w:rFonts w:cstheme="minorHAnsi"/>
          <w:sz w:val="24"/>
          <w:szCs w:val="24"/>
        </w:rPr>
        <w:t>mTPN1-TMA</w:t>
      </w:r>
      <w:r w:rsidR="002C56B9" w:rsidRPr="006A3C30">
        <w:rPr>
          <w:rFonts w:cstheme="minorHAnsi"/>
          <w:sz w:val="24"/>
          <w:szCs w:val="24"/>
        </w:rPr>
        <w:t>)</w:t>
      </w:r>
      <w:r w:rsidRPr="006A3C30">
        <w:rPr>
          <w:rFonts w:cstheme="minorHAnsi"/>
          <w:sz w:val="24"/>
          <w:szCs w:val="24"/>
        </w:rPr>
        <w:t xml:space="preserve">, was synthesized (Supplemental Discussion </w:t>
      </w:r>
      <w:r w:rsidR="002C56B9" w:rsidRPr="006A3C30">
        <w:rPr>
          <w:rFonts w:cstheme="minorHAnsi"/>
          <w:sz w:val="24"/>
          <w:szCs w:val="24"/>
        </w:rPr>
        <w:t>3</w:t>
      </w:r>
      <w:r w:rsidRPr="006A3C30">
        <w:rPr>
          <w:rFonts w:cstheme="minorHAnsi"/>
          <w:sz w:val="24"/>
          <w:szCs w:val="24"/>
        </w:rPr>
        <w:t>). This membrane was used in place of FAA-3-50 due to its increased durability in the presence of concentrated KOH</w:t>
      </w:r>
      <w:r w:rsidR="002C56B9" w:rsidRPr="006A3C30">
        <w:rPr>
          <w:rFonts w:cstheme="minorHAnsi"/>
          <w:sz w:val="24"/>
          <w:szCs w:val="24"/>
        </w:rPr>
        <w:t>, removing one of the possible failure mechanisms seen with FAA-3-50</w:t>
      </w:r>
      <w:r w:rsidRPr="006A3C30">
        <w:rPr>
          <w:rFonts w:cstheme="minorHAnsi"/>
          <w:sz w:val="24"/>
          <w:szCs w:val="24"/>
        </w:rPr>
        <w:t>.</w:t>
      </w:r>
      <w:r w:rsidRPr="006A3C30">
        <w:rPr>
          <w:sz w:val="24"/>
          <w:szCs w:val="24"/>
        </w:rPr>
        <w:fldChar w:fldCharType="begin" w:fldLock="1"/>
      </w:r>
      <w:r w:rsidR="00832E64" w:rsidRPr="006A3C30">
        <w:rPr>
          <w:sz w:val="24"/>
          <w:szCs w:val="24"/>
        </w:rPr>
        <w:instrText>ADDIN CSL_CITATION {"citationItems":[{"id":"ITEM-1","itemData":{"DOI":"10.1149/09208.0723ecst","ISBN":"9781607688822","ISSN":"1938-6737","abstract":"Anion exchange membrane fuel cells (AEMFCs) are of high interest because they utilize lower cost catalyst and separator materials relative to proton exchange membrane fuel cells (PEMFCs). AEMFCs require anion exchange membranes (AEMs) that have high alkaline chemical stability, high hydroxide ion conductivity, and adequate thermal/mechanical properties. NREL has developed protocols to allow for high throughput, parallel characterization of AEM materials. More specifically, NREL has received membranes from more than 10 partners and has tested more than 50 membranes using these approaches. In many cases these ex-situ results can be compared to fuel ceil performance and durability. Technical investigations include conductivity, ion exchange capacity, mechanical performance, chemical stability, thermal properties, water uptake, and swelling. Structure-property relationships that affect membrane performance and durability will be discussed, lending insight into optimal backbone and cation strategies to employ in development of AEMs.","author":[{"dropping-particle":"","family":"Meek","given":"Kelly M","non-dropping-particle":"","parse-names":false,"suffix":""},{"dropping-particle":"","family":"Antunes","given":"Christopher M","non-dropping-particle":"","parse-names":false,"suffix":""},{"dropping-particle":"","family":"Strasser","given":"Derek","non-dropping-particle":"","parse-names":false,"suffix":""},{"dropping-particle":"","family":"Owczarczyk","given":"Zbyslaw R.","non-dropping-particle":"","parse-names":false,"suffix":""},{"dropping-particle":"","family":"Neyerlin","given":"Ami","non-dropping-particle":"","parse-names":false,"suffix":""},{"dropping-particle":"","family":"Pivovar","given":"Bryan S.","non-dropping-particle":"","parse-names":false,"suffix":""}],"container-title":"ECS Transactions","id":"ITEM-1","issue":"8","issued":{"date-parts":[["2019"]]},"page":"723-731","title":"High-Throughput Anion Exchange Membrane Characterization at NREL","type":"article-journal","volume":"92"},"uris":["http://www.mendeley.com/documents/?uuid=88ddd4b6-1c71-4172-abe1-70a8f5fd9302"]}],"mendeley":{"formattedCitation":"&lt;sup&gt;1&lt;/sup&gt;","plainTextFormattedCitation":"1","previouslyFormattedCitation":"&lt;sup&gt;1&lt;/sup&gt;"},"properties":{"noteIndex":0},"schema":"https://github.com/citation-style-language/schema/raw/master/csl-citation.json"}</w:instrText>
      </w:r>
      <w:r w:rsidRPr="006A3C30">
        <w:rPr>
          <w:sz w:val="24"/>
          <w:szCs w:val="24"/>
        </w:rPr>
        <w:fldChar w:fldCharType="separate"/>
      </w:r>
      <w:r w:rsidRPr="006A3C30">
        <w:rPr>
          <w:noProof/>
          <w:sz w:val="24"/>
          <w:szCs w:val="24"/>
          <w:vertAlign w:val="superscript"/>
        </w:rPr>
        <w:t>1</w:t>
      </w:r>
      <w:r w:rsidRPr="006A3C30">
        <w:rPr>
          <w:sz w:val="24"/>
          <w:szCs w:val="24"/>
        </w:rPr>
        <w:fldChar w:fldCharType="end"/>
      </w:r>
      <w:r w:rsidR="00832E64" w:rsidRPr="006A3C30">
        <w:rPr>
          <w:sz w:val="24"/>
          <w:szCs w:val="24"/>
        </w:rPr>
        <w:t xml:space="preserve"> T</w:t>
      </w:r>
      <w:r w:rsidRPr="006A3C30">
        <w:rPr>
          <w:sz w:val="24"/>
          <w:szCs w:val="24"/>
        </w:rPr>
        <w:t xml:space="preserve">he same Cu nanoparticle cathode and </w:t>
      </w:r>
      <w:proofErr w:type="spellStart"/>
      <w:r w:rsidRPr="006A3C30">
        <w:rPr>
          <w:sz w:val="24"/>
          <w:szCs w:val="24"/>
        </w:rPr>
        <w:t>NiFeO</w:t>
      </w:r>
      <w:r w:rsidRPr="006A3C30">
        <w:rPr>
          <w:sz w:val="24"/>
          <w:szCs w:val="24"/>
          <w:vertAlign w:val="subscript"/>
        </w:rPr>
        <w:t>x</w:t>
      </w:r>
      <w:proofErr w:type="spellEnd"/>
      <w:r w:rsidRPr="006A3C30">
        <w:rPr>
          <w:sz w:val="24"/>
          <w:szCs w:val="24"/>
        </w:rPr>
        <w:t xml:space="preserve"> anode used with FAA-3-50 were implemented. Figure S25a</w:t>
      </w:r>
      <w:r w:rsidR="00554CE4" w:rsidRPr="006A3C30">
        <w:rPr>
          <w:sz w:val="24"/>
          <w:szCs w:val="24"/>
        </w:rPr>
        <w:t xml:space="preserve"> shows the cell performance in the 100-hour continuous CO electrolysis experiment. A stab</w:t>
      </w:r>
      <w:r w:rsidR="002C56B9" w:rsidRPr="006A3C30">
        <w:rPr>
          <w:sz w:val="24"/>
          <w:szCs w:val="24"/>
        </w:rPr>
        <w:t xml:space="preserve">le full cell potential of </w:t>
      </w:r>
      <w:r w:rsidR="00554CE4" w:rsidRPr="006A3C30">
        <w:rPr>
          <w:sz w:val="24"/>
          <w:szCs w:val="24"/>
        </w:rPr>
        <w:t xml:space="preserve">2.25 V (no </w:t>
      </w:r>
      <w:proofErr w:type="spellStart"/>
      <w:r w:rsidR="00554CE4" w:rsidRPr="006A3C30">
        <w:rPr>
          <w:sz w:val="24"/>
          <w:szCs w:val="24"/>
        </w:rPr>
        <w:t>iR</w:t>
      </w:r>
      <w:proofErr w:type="spellEnd"/>
      <w:r w:rsidR="00554CE4" w:rsidRPr="006A3C30">
        <w:rPr>
          <w:sz w:val="24"/>
          <w:szCs w:val="24"/>
        </w:rPr>
        <w:t xml:space="preserve"> correction applied) was achieved at a constant operating current density of 200 mA </w:t>
      </w:r>
      <w:proofErr w:type="gramStart"/>
      <w:r w:rsidR="00554CE4" w:rsidRPr="006A3C30">
        <w:rPr>
          <w:sz w:val="24"/>
          <w:szCs w:val="24"/>
        </w:rPr>
        <w:t>cm</w:t>
      </w:r>
      <w:r w:rsidR="00554CE4" w:rsidRPr="006A3C30">
        <w:rPr>
          <w:sz w:val="24"/>
          <w:szCs w:val="24"/>
          <w:vertAlign w:val="superscript"/>
        </w:rPr>
        <w:t>-2</w:t>
      </w:r>
      <w:proofErr w:type="gramEnd"/>
      <w:r w:rsidR="00554CE4" w:rsidRPr="006A3C30">
        <w:rPr>
          <w:sz w:val="24"/>
          <w:szCs w:val="24"/>
        </w:rPr>
        <w:t>. A maximum acetate concentration of 3.2 M was obtained at a purity of 97.8 % (Figure 2</w:t>
      </w:r>
      <w:r w:rsidRPr="006A3C30">
        <w:rPr>
          <w:sz w:val="24"/>
          <w:szCs w:val="24"/>
        </w:rPr>
        <w:t>5b</w:t>
      </w:r>
      <w:r w:rsidR="00554CE4" w:rsidRPr="006A3C30">
        <w:rPr>
          <w:sz w:val="24"/>
          <w:szCs w:val="24"/>
        </w:rPr>
        <w:t>). Additionally, a maximum acetate FE of 56.4%, assuming all acetate was produced at the cathode, was reached simultaneously, representing a car</w:t>
      </w:r>
      <w:r w:rsidRPr="006A3C30">
        <w:rPr>
          <w:sz w:val="24"/>
          <w:szCs w:val="24"/>
        </w:rPr>
        <w:t>bon selectivity of 80% (Figure S25c</w:t>
      </w:r>
      <w:r w:rsidR="00554CE4" w:rsidRPr="006A3C30">
        <w:rPr>
          <w:sz w:val="24"/>
          <w:szCs w:val="24"/>
        </w:rPr>
        <w:t xml:space="preserve">). </w:t>
      </w:r>
      <w:r w:rsidR="00832E64" w:rsidRPr="006A3C30">
        <w:rPr>
          <w:sz w:val="24"/>
          <w:szCs w:val="24"/>
        </w:rPr>
        <w:t>The conversion of CO was also maintained at over 40% for the entirety of the test (Figure S29)</w:t>
      </w:r>
      <w:r w:rsidR="002C56B9" w:rsidRPr="006A3C30">
        <w:rPr>
          <w:sz w:val="24"/>
          <w:szCs w:val="24"/>
        </w:rPr>
        <w:t>.</w:t>
      </w:r>
    </w:p>
    <w:p w14:paraId="786FFDF8" w14:textId="32BC19FE" w:rsidR="008943A1" w:rsidRPr="006A3C30" w:rsidRDefault="00FD6929" w:rsidP="006E17AF">
      <w:pPr>
        <w:ind w:firstLine="720"/>
        <w:jc w:val="both"/>
        <w:rPr>
          <w:sz w:val="24"/>
          <w:szCs w:val="24"/>
        </w:rPr>
      </w:pPr>
      <w:r w:rsidRPr="006A3C30">
        <w:rPr>
          <w:sz w:val="24"/>
          <w:szCs w:val="24"/>
        </w:rPr>
        <w:t xml:space="preserve">Over the course of both initial durability tests, acetate concentration </w:t>
      </w:r>
      <w:r w:rsidR="002C56B9" w:rsidRPr="006A3C30">
        <w:rPr>
          <w:sz w:val="24"/>
          <w:szCs w:val="24"/>
        </w:rPr>
        <w:t xml:space="preserve">at some point </w:t>
      </w:r>
      <w:r w:rsidRPr="006A3C30">
        <w:rPr>
          <w:sz w:val="24"/>
          <w:szCs w:val="24"/>
        </w:rPr>
        <w:t xml:space="preserve">exceeded the initial KOH concentration. As a result, there are large spikes in cell potential, which is due to the anolyte </w:t>
      </w:r>
      <w:r w:rsidR="00D27727" w:rsidRPr="006A3C30">
        <w:rPr>
          <w:sz w:val="24"/>
          <w:szCs w:val="24"/>
        </w:rPr>
        <w:t>dipping below a pH of 10</w:t>
      </w:r>
      <w:r w:rsidRPr="006A3C30">
        <w:rPr>
          <w:sz w:val="24"/>
          <w:szCs w:val="24"/>
        </w:rPr>
        <w:t xml:space="preserve"> (Figure S6). </w:t>
      </w:r>
      <w:r w:rsidR="00D27727" w:rsidRPr="006A3C30">
        <w:rPr>
          <w:sz w:val="24"/>
          <w:szCs w:val="24"/>
        </w:rPr>
        <w:t>When the pH of the sample dips below pH 10, there is irreversible losses of Fe from the catalyst surface (Figure S</w:t>
      </w:r>
      <w:r w:rsidR="00832E64" w:rsidRPr="006A3C30">
        <w:rPr>
          <w:sz w:val="24"/>
          <w:szCs w:val="24"/>
        </w:rPr>
        <w:t>30</w:t>
      </w:r>
      <w:r w:rsidR="00D27727" w:rsidRPr="006A3C30">
        <w:rPr>
          <w:sz w:val="24"/>
          <w:szCs w:val="24"/>
        </w:rPr>
        <w:t>).</w:t>
      </w:r>
      <w:r w:rsidR="00832E64" w:rsidRPr="006A3C30">
        <w:rPr>
          <w:sz w:val="24"/>
          <w:szCs w:val="24"/>
        </w:rPr>
        <w:t xml:space="preserve"> </w:t>
      </w:r>
      <w:r w:rsidR="00202BA1" w:rsidRPr="006A3C30">
        <w:rPr>
          <w:sz w:val="24"/>
          <w:szCs w:val="24"/>
        </w:rPr>
        <w:t xml:space="preserve">This was demonstrated to happen immediately upon the anolyte dropping below pH 10, as evident when </w:t>
      </w:r>
      <w:r w:rsidR="00202BA1" w:rsidRPr="006A3C30">
        <w:rPr>
          <w:sz w:val="24"/>
          <w:szCs w:val="24"/>
        </w:rPr>
        <w:lastRenderedPageBreak/>
        <w:t xml:space="preserve">the electrolyzer was run for under 24 hours (Figure S6) and yet the Fe content of the anode was still completely lost (Figure S31). </w:t>
      </w:r>
      <w:r w:rsidR="00832E64" w:rsidRPr="006A3C30">
        <w:rPr>
          <w:sz w:val="24"/>
          <w:szCs w:val="24"/>
        </w:rPr>
        <w:t>Therefore</w:t>
      </w:r>
      <w:r w:rsidR="006E17AF" w:rsidRPr="006A3C30">
        <w:rPr>
          <w:sz w:val="24"/>
          <w:szCs w:val="24"/>
        </w:rPr>
        <w:t>,</w:t>
      </w:r>
      <w:r w:rsidR="00832E64" w:rsidRPr="006A3C30">
        <w:rPr>
          <w:sz w:val="24"/>
          <w:szCs w:val="24"/>
        </w:rPr>
        <w:t xml:space="preserve"> it is necessary </w:t>
      </w:r>
      <w:r w:rsidR="002C56B9" w:rsidRPr="006A3C30">
        <w:rPr>
          <w:sz w:val="24"/>
          <w:szCs w:val="24"/>
        </w:rPr>
        <w:t>to maintain</w:t>
      </w:r>
      <w:r w:rsidR="00832E64" w:rsidRPr="006A3C30">
        <w:rPr>
          <w:sz w:val="24"/>
          <w:szCs w:val="24"/>
        </w:rPr>
        <w:t xml:space="preserve"> the concentration of acetate to ~1:1 with the KOH concentration. For </w:t>
      </w:r>
      <w:r w:rsidR="002C56B9" w:rsidRPr="006A3C30">
        <w:rPr>
          <w:sz w:val="24"/>
          <w:szCs w:val="24"/>
        </w:rPr>
        <w:t xml:space="preserve">improved anode durability </w:t>
      </w:r>
      <w:r w:rsidR="00832E64" w:rsidRPr="006A3C30">
        <w:rPr>
          <w:sz w:val="24"/>
          <w:szCs w:val="24"/>
        </w:rPr>
        <w:t xml:space="preserve">in later experiments, </w:t>
      </w:r>
      <w:r w:rsidR="002C56B9" w:rsidRPr="006A3C30">
        <w:rPr>
          <w:sz w:val="24"/>
          <w:szCs w:val="24"/>
        </w:rPr>
        <w:t xml:space="preserve">a 0.5-0.75:1 acetate to KOH ratio was maintained to protect the </w:t>
      </w:r>
      <w:proofErr w:type="spellStart"/>
      <w:r w:rsidR="002C56B9" w:rsidRPr="006A3C30">
        <w:rPr>
          <w:sz w:val="24"/>
          <w:szCs w:val="24"/>
        </w:rPr>
        <w:t>N</w:t>
      </w:r>
      <w:r w:rsidR="00832E64" w:rsidRPr="006A3C30">
        <w:rPr>
          <w:sz w:val="24"/>
          <w:szCs w:val="24"/>
        </w:rPr>
        <w:t>iFeO</w:t>
      </w:r>
      <w:r w:rsidR="00832E64" w:rsidRPr="006A3C30">
        <w:rPr>
          <w:sz w:val="24"/>
          <w:szCs w:val="24"/>
          <w:vertAlign w:val="subscript"/>
        </w:rPr>
        <w:t>x</w:t>
      </w:r>
      <w:proofErr w:type="spellEnd"/>
      <w:r w:rsidR="00832E64" w:rsidRPr="006A3C30">
        <w:rPr>
          <w:sz w:val="24"/>
          <w:szCs w:val="24"/>
        </w:rPr>
        <w:t xml:space="preserve"> anode. </w:t>
      </w:r>
      <w:r w:rsidR="00D27727" w:rsidRPr="006A3C30">
        <w:rPr>
          <w:sz w:val="24"/>
          <w:szCs w:val="24"/>
        </w:rPr>
        <w:t xml:space="preserve"> </w:t>
      </w:r>
      <w:r w:rsidR="00832E64" w:rsidRPr="006A3C30">
        <w:rPr>
          <w:sz w:val="24"/>
          <w:szCs w:val="24"/>
        </w:rPr>
        <w:t xml:space="preserve">Additionally, </w:t>
      </w:r>
      <w:proofErr w:type="gramStart"/>
      <w:r w:rsidR="00832E64" w:rsidRPr="006A3C30">
        <w:rPr>
          <w:sz w:val="24"/>
          <w:szCs w:val="24"/>
        </w:rPr>
        <w:t>it can be seen that for</w:t>
      </w:r>
      <w:proofErr w:type="gramEnd"/>
      <w:r w:rsidR="00832E64" w:rsidRPr="006A3C30">
        <w:rPr>
          <w:sz w:val="24"/>
          <w:szCs w:val="24"/>
        </w:rPr>
        <w:t xml:space="preserve"> both FAA-3-50 and mTPN1-TMA that there is a gradual decay in ethylene FE, with both cases losing ~50% ethylene production over the durability tests. The most likely cause of this is flooding of the microporous layer. Previous reports have shown that increasing the wet proofing in the catalyst layer improves the durability of the system.</w:t>
      </w:r>
      <w:r w:rsidR="00832E64" w:rsidRPr="006A3C30">
        <w:rPr>
          <w:sz w:val="24"/>
          <w:szCs w:val="24"/>
        </w:rPr>
        <w:fldChar w:fldCharType="begin" w:fldLock="1"/>
      </w:r>
      <w:r w:rsidR="00925D80" w:rsidRPr="006A3C30">
        <w:rPr>
          <w:sz w:val="24"/>
          <w:szCs w:val="24"/>
        </w:rPr>
        <w:instrText>ADDIN CSL_CITATION {"citationItems":[{"id":"ITEM-1","itemData":{"DOI":"10.1016/j.jpowsour.2016.02.043","ISSN":"03787753","abstract":"With the development of better catalysts, mass transport limitations are becoming a challenge to high throughput electrochemical reduction of CO2 to CO. In contrast to optimization of electrodes for fuel cells, optimization of gas diffusion electrodes (GDE)-consisting of a carbon fiber substrate (CFS), a micro porous layer (MPL), and a catalyst layer (CL)-for CO2 reduction has not received a lot of attention. Here, we studied the effect of the MPL and CFS composition on cathode performance in electroreduction of CO2 to CO. In a flow reactor, optimized GDEs exhibited a higher partial current density for CO production than Sigracet 35BC, a commercially available GDE. By performing electrochemical impedance spectroscopy in a CO2 flow reactor we determined that a loading of 20 wt% PTFE in the MPL resulted in the best performance. We also investigated the influence of the thickness and wet proof level of CFS with two different feeds, 100% CO2 and the mixture of 50% CO2 and N2, determining that thinner and lower wet proofing of the CFS yields better cathode performance than when using a thicker and higher wet proof level of CFS.","author":[{"dropping-particle":"","family":"Kim","given":"Byoungsu","non-dropping-particle":"","parse-names":false,"suffix":""},{"dropping-particle":"","family":"Hillman","given":"Febrian","non-dropping-particle":"","parse-names":false,"suffix":""},{"dropping-particle":"","family":"Ariyoshi","given":"Miho","non-dropping-particle":"","parse-names":false,"suffix":""},{"dropping-particle":"","family":"Fujikawa","given":"Shigenori","non-dropping-particle":"","parse-names":false,"suffix":""},{"dropping-particle":"","family":"Kenis","given":"Paul J.A.","non-dropping-particle":"","parse-names":false,"suffix":""}],"container-title":"Journal of Power Sources","id":"ITEM-1","issued":{"date-parts":[["2016"]]},"page":"192-198","publisher":"Elsevier B.V","title":"Effects of composition of the micro porous layer and the substrate on performance in the electrochemical reduction of CO2 to CO","type":"article-journal","volume":"312"},"uris":["http://www.mendeley.com/documents/?uuid=0416473b-2793-480a-952a-7d4dc53c6def"]}],"mendeley":{"formattedCitation":"&lt;sup&gt;2&lt;/sup&gt;","plainTextFormattedCitation":"2","previouslyFormattedCitation":"&lt;sup&gt;2&lt;/sup&gt;"},"properties":{"noteIndex":0},"schema":"https://github.com/citation-style-language/schema/raw/master/csl-citation.json"}</w:instrText>
      </w:r>
      <w:r w:rsidR="00832E64" w:rsidRPr="006A3C30">
        <w:rPr>
          <w:sz w:val="24"/>
          <w:szCs w:val="24"/>
        </w:rPr>
        <w:fldChar w:fldCharType="separate"/>
      </w:r>
      <w:r w:rsidR="00832E64" w:rsidRPr="006A3C30">
        <w:rPr>
          <w:noProof/>
          <w:sz w:val="24"/>
          <w:szCs w:val="24"/>
          <w:vertAlign w:val="superscript"/>
        </w:rPr>
        <w:t>2</w:t>
      </w:r>
      <w:r w:rsidR="00832E64" w:rsidRPr="006A3C30">
        <w:rPr>
          <w:sz w:val="24"/>
          <w:szCs w:val="24"/>
        </w:rPr>
        <w:fldChar w:fldCharType="end"/>
      </w:r>
      <w:r w:rsidR="00832E64" w:rsidRPr="006A3C30">
        <w:rPr>
          <w:sz w:val="24"/>
          <w:szCs w:val="24"/>
        </w:rPr>
        <w:t xml:space="preserve"> Therefore, an improved gas diffusion layer was designed to include 20 </w:t>
      </w:r>
      <w:proofErr w:type="spellStart"/>
      <w:r w:rsidR="00832E64" w:rsidRPr="006A3C30">
        <w:rPr>
          <w:sz w:val="24"/>
          <w:szCs w:val="24"/>
        </w:rPr>
        <w:t>wt</w:t>
      </w:r>
      <w:proofErr w:type="spellEnd"/>
      <w:r w:rsidR="00832E64" w:rsidRPr="006A3C30">
        <w:rPr>
          <w:sz w:val="24"/>
          <w:szCs w:val="24"/>
        </w:rPr>
        <w:t xml:space="preserve">% wet proofing in the catalyst layer. Lastly, both cases demonstrated a lack of stability in the membrane. FAA-3-50 ruptured after &lt;75 hours in both 2 and 3 M KOH and suffered significant discoloration. mTPN1-TMA also decay, </w:t>
      </w:r>
      <w:r w:rsidR="006E17AF" w:rsidRPr="006A3C30">
        <w:rPr>
          <w:sz w:val="24"/>
          <w:szCs w:val="24"/>
        </w:rPr>
        <w:t xml:space="preserve">but to a lower degree </w:t>
      </w:r>
      <w:r w:rsidR="00832E64" w:rsidRPr="006A3C30">
        <w:rPr>
          <w:sz w:val="24"/>
          <w:szCs w:val="24"/>
        </w:rPr>
        <w:t xml:space="preserve">with post reaction </w:t>
      </w:r>
      <w:r w:rsidR="00832E64" w:rsidRPr="006A3C30">
        <w:rPr>
          <w:sz w:val="24"/>
          <w:szCs w:val="24"/>
          <w:vertAlign w:val="superscript"/>
        </w:rPr>
        <w:t>1</w:t>
      </w:r>
      <w:r w:rsidR="00832E64" w:rsidRPr="006A3C30">
        <w:rPr>
          <w:sz w:val="24"/>
          <w:szCs w:val="24"/>
        </w:rPr>
        <w:t>H NMR indicating a 10% loss in functional groups throughout operation (Figure S3</w:t>
      </w:r>
      <w:r w:rsidR="00202BA1" w:rsidRPr="006A3C30">
        <w:rPr>
          <w:sz w:val="24"/>
          <w:szCs w:val="24"/>
        </w:rPr>
        <w:t>2</w:t>
      </w:r>
      <w:r w:rsidR="00832E64" w:rsidRPr="006A3C30">
        <w:rPr>
          <w:sz w:val="24"/>
          <w:szCs w:val="24"/>
        </w:rPr>
        <w:t xml:space="preserve">). </w:t>
      </w:r>
      <w:r w:rsidR="00C170DC" w:rsidRPr="006A3C30">
        <w:rPr>
          <w:sz w:val="24"/>
          <w:szCs w:val="24"/>
        </w:rPr>
        <w:t>Lastly</w:t>
      </w:r>
      <w:r w:rsidR="006E17AF" w:rsidRPr="006A3C30">
        <w:rPr>
          <w:sz w:val="24"/>
          <w:szCs w:val="24"/>
        </w:rPr>
        <w:t>,</w:t>
      </w:r>
      <w:r w:rsidR="00832E64" w:rsidRPr="006A3C30">
        <w:rPr>
          <w:sz w:val="24"/>
          <w:szCs w:val="24"/>
        </w:rPr>
        <w:t xml:space="preserve"> </w:t>
      </w:r>
      <w:r w:rsidR="002C56B9" w:rsidRPr="006A3C30">
        <w:rPr>
          <w:sz w:val="24"/>
          <w:szCs w:val="24"/>
        </w:rPr>
        <w:t xml:space="preserve">Orion </w:t>
      </w:r>
      <w:r w:rsidR="00C170DC" w:rsidRPr="006A3C30">
        <w:rPr>
          <w:sz w:val="24"/>
          <w:szCs w:val="24"/>
        </w:rPr>
        <w:t xml:space="preserve">Polymer’s </w:t>
      </w:r>
      <w:r w:rsidR="002C56B9" w:rsidRPr="006A3C30">
        <w:rPr>
          <w:sz w:val="24"/>
          <w:szCs w:val="24"/>
        </w:rPr>
        <w:t>AMX was utilized as the membrane of choice for the final durability experiment</w:t>
      </w:r>
      <w:r w:rsidR="00687A13" w:rsidRPr="006A3C30">
        <w:rPr>
          <w:sz w:val="24"/>
          <w:szCs w:val="24"/>
        </w:rPr>
        <w:t xml:space="preserve"> as it has </w:t>
      </w:r>
      <w:r w:rsidR="009457EA" w:rsidRPr="006A3C30">
        <w:rPr>
          <w:sz w:val="24"/>
          <w:szCs w:val="24"/>
        </w:rPr>
        <w:t>better</w:t>
      </w:r>
      <w:r w:rsidR="00687A13" w:rsidRPr="006A3C30">
        <w:rPr>
          <w:sz w:val="24"/>
          <w:szCs w:val="24"/>
        </w:rPr>
        <w:t xml:space="preserve"> alkaline resistance and similar alcohol permeability to mTPN1-TMA (Figure S15)</w:t>
      </w:r>
      <w:r w:rsidR="002C56B9" w:rsidRPr="006A3C30">
        <w:rPr>
          <w:sz w:val="24"/>
          <w:szCs w:val="24"/>
        </w:rPr>
        <w:t>.</w:t>
      </w:r>
      <w:r w:rsidR="00FC709F" w:rsidRPr="006A3C30">
        <w:rPr>
          <w:sz w:val="24"/>
          <w:szCs w:val="24"/>
          <w:vertAlign w:val="superscript"/>
        </w:rPr>
        <w:t>1</w:t>
      </w:r>
    </w:p>
    <w:p w14:paraId="58BE1C7F" w14:textId="1EF320B9" w:rsidR="008943A1" w:rsidRPr="006A3C30" w:rsidRDefault="003834B3" w:rsidP="008943A1">
      <w:pPr>
        <w:rPr>
          <w:rFonts w:cstheme="minorHAnsi"/>
          <w:sz w:val="24"/>
          <w:szCs w:val="24"/>
        </w:rPr>
      </w:pPr>
      <w:r w:rsidRPr="006A3C30">
        <w:rPr>
          <w:rFonts w:cstheme="minorHAnsi"/>
          <w:b/>
          <w:sz w:val="24"/>
          <w:szCs w:val="24"/>
        </w:rPr>
        <w:t>Supplementary Discussion 2:</w:t>
      </w:r>
      <w:r w:rsidRPr="006A3C30">
        <w:rPr>
          <w:rFonts w:cstheme="minorHAnsi"/>
          <w:sz w:val="24"/>
          <w:szCs w:val="24"/>
        </w:rPr>
        <w:t xml:space="preserve"> Determination of Acetate FE from partial alcohol oxidation</w:t>
      </w:r>
    </w:p>
    <w:p w14:paraId="703B0E54" w14:textId="735B2A7F" w:rsidR="003834B3" w:rsidRPr="006A3C30" w:rsidRDefault="000E1C7C" w:rsidP="003834B3">
      <w:pPr>
        <w:ind w:firstLine="720"/>
        <w:rPr>
          <w:rFonts w:cstheme="minorHAnsi"/>
          <w:sz w:val="24"/>
          <w:szCs w:val="24"/>
        </w:rPr>
      </w:pPr>
      <w:r w:rsidRPr="006A3C30">
        <w:rPr>
          <w:rFonts w:cstheme="minorHAnsi"/>
          <w:sz w:val="24"/>
          <w:szCs w:val="24"/>
        </w:rPr>
        <w:t>As a non-negligible portion of acetate</w:t>
      </w:r>
      <w:r w:rsidR="00BA323F" w:rsidRPr="006A3C30">
        <w:rPr>
          <w:rFonts w:cstheme="minorHAnsi"/>
          <w:sz w:val="24"/>
          <w:szCs w:val="24"/>
        </w:rPr>
        <w:t xml:space="preserve"> (~30% at 600 mA </w:t>
      </w:r>
      <w:proofErr w:type="gramStart"/>
      <w:r w:rsidR="00BA323F" w:rsidRPr="006A3C30">
        <w:rPr>
          <w:rFonts w:cstheme="minorHAnsi"/>
          <w:sz w:val="24"/>
          <w:szCs w:val="24"/>
        </w:rPr>
        <w:t>cm</w:t>
      </w:r>
      <w:r w:rsidR="00BA323F" w:rsidRPr="006A3C30">
        <w:rPr>
          <w:rFonts w:cstheme="minorHAnsi"/>
          <w:sz w:val="24"/>
          <w:szCs w:val="24"/>
          <w:vertAlign w:val="superscript"/>
        </w:rPr>
        <w:t>-2</w:t>
      </w:r>
      <w:proofErr w:type="gramEnd"/>
      <w:r w:rsidR="00BA323F" w:rsidRPr="006A3C30">
        <w:rPr>
          <w:rFonts w:cstheme="minorHAnsi"/>
          <w:sz w:val="24"/>
          <w:szCs w:val="24"/>
        </w:rPr>
        <w:t>)</w:t>
      </w:r>
      <w:r w:rsidRPr="006A3C30">
        <w:rPr>
          <w:rFonts w:cstheme="minorHAnsi"/>
          <w:sz w:val="24"/>
          <w:szCs w:val="24"/>
        </w:rPr>
        <w:t xml:space="preserve"> was</w:t>
      </w:r>
      <w:r w:rsidR="003834B3" w:rsidRPr="006A3C30">
        <w:rPr>
          <w:rFonts w:cstheme="minorHAnsi"/>
          <w:sz w:val="24"/>
          <w:szCs w:val="24"/>
        </w:rPr>
        <w:t xml:space="preserve"> produced via the partial oxidation of ethanol, corrected acetate FE was determined based on the equation below.</w:t>
      </w:r>
    </w:p>
    <w:p w14:paraId="50E01C97" w14:textId="137C0ABB" w:rsidR="003834B3" w:rsidRPr="006A3C30" w:rsidRDefault="009B50A3" w:rsidP="003834B3">
      <w:pPr>
        <w:ind w:firstLine="720"/>
        <w:rPr>
          <w:rFonts w:eastAsiaTheme="minorEastAsia" w:cstheme="minorHAnsi"/>
          <w:szCs w:val="24"/>
        </w:rPr>
      </w:pPr>
      <m:oMathPara>
        <m:oMath>
          <m:sSub>
            <m:sSubPr>
              <m:ctrlPr>
                <w:rPr>
                  <w:rFonts w:ascii="Cambria Math" w:hAnsi="Cambria Math" w:cstheme="minorHAnsi"/>
                  <w:szCs w:val="24"/>
                </w:rPr>
              </m:ctrlPr>
            </m:sSubPr>
            <m:e>
              <m:r>
                <m:rPr>
                  <m:sty m:val="p"/>
                </m:rPr>
                <w:rPr>
                  <w:rFonts w:ascii="Cambria Math" w:hAnsi="Cambria Math" w:cstheme="minorHAnsi"/>
                  <w:szCs w:val="24"/>
                </w:rPr>
                <m:t>FE</m:t>
              </m:r>
            </m:e>
            <m:sub>
              <m:r>
                <m:rPr>
                  <m:sty m:val="p"/>
                </m:rPr>
                <w:rPr>
                  <w:rFonts w:ascii="Cambria Math" w:hAnsi="Cambria Math" w:cstheme="minorHAnsi"/>
                  <w:szCs w:val="24"/>
                </w:rPr>
                <m:t>AcO,Corrected</m:t>
              </m:r>
            </m:sub>
          </m:sSub>
          <m:r>
            <m:rPr>
              <m:sty m:val="p"/>
            </m:rPr>
            <w:rPr>
              <w:rFonts w:ascii="Cambria Math" w:hAnsi="Cambria Math" w:cstheme="minorHAnsi"/>
              <w:szCs w:val="24"/>
            </w:rPr>
            <m:t>=</m:t>
          </m:r>
          <m:sSub>
            <m:sSubPr>
              <m:ctrlPr>
                <w:rPr>
                  <w:rFonts w:ascii="Cambria Math" w:hAnsi="Cambria Math" w:cstheme="minorHAnsi"/>
                  <w:szCs w:val="24"/>
                </w:rPr>
              </m:ctrlPr>
            </m:sSubPr>
            <m:e>
              <m:r>
                <m:rPr>
                  <m:sty m:val="p"/>
                </m:rPr>
                <w:rPr>
                  <w:rFonts w:ascii="Cambria Math" w:hAnsi="Cambria Math" w:cstheme="minorHAnsi"/>
                  <w:szCs w:val="24"/>
                </w:rPr>
                <m:t>FE</m:t>
              </m:r>
            </m:e>
            <m:sub>
              <m:r>
                <m:rPr>
                  <m:sty m:val="p"/>
                </m:rPr>
                <w:rPr>
                  <w:rFonts w:ascii="Cambria Math" w:hAnsi="Cambria Math" w:cstheme="minorHAnsi"/>
                  <w:szCs w:val="24"/>
                </w:rPr>
                <m:t>Aco, Observed</m:t>
              </m:r>
            </m:sub>
          </m:sSub>
          <m:r>
            <m:rPr>
              <m:sty m:val="p"/>
            </m:rPr>
            <w:rPr>
              <w:rFonts w:ascii="Cambria Math" w:hAnsi="Cambria Math" w:cstheme="minorHAnsi"/>
              <w:szCs w:val="24"/>
            </w:rPr>
            <m:t>-</m:t>
          </m:r>
          <m:d>
            <m:dPr>
              <m:ctrlPr>
                <w:rPr>
                  <w:rFonts w:ascii="Cambria Math" w:hAnsi="Cambria Math" w:cstheme="minorHAnsi"/>
                  <w:szCs w:val="24"/>
                </w:rPr>
              </m:ctrlPr>
            </m:dPr>
            <m:e>
              <m:sSub>
                <m:sSubPr>
                  <m:ctrlPr>
                    <w:rPr>
                      <w:rFonts w:ascii="Cambria Math" w:hAnsi="Cambria Math" w:cstheme="minorHAnsi"/>
                      <w:szCs w:val="24"/>
                    </w:rPr>
                  </m:ctrlPr>
                </m:sSubPr>
                <m:e>
                  <m:r>
                    <m:rPr>
                      <m:sty m:val="p"/>
                    </m:rPr>
                    <w:rPr>
                      <w:rFonts w:ascii="Cambria Math" w:hAnsi="Cambria Math" w:cstheme="minorHAnsi"/>
                      <w:szCs w:val="24"/>
                    </w:rPr>
                    <m:t>FE</m:t>
                  </m:r>
                </m:e>
                <m:sub>
                  <m:r>
                    <m:rPr>
                      <m:sty m:val="p"/>
                    </m:rPr>
                    <w:rPr>
                      <w:rFonts w:ascii="Cambria Math" w:hAnsi="Cambria Math" w:cstheme="minorHAnsi"/>
                      <w:szCs w:val="24"/>
                    </w:rPr>
                    <m:t>AcO,Obersved</m:t>
                  </m:r>
                </m:sub>
              </m:sSub>
              <m:r>
                <m:rPr>
                  <m:sty m:val="p"/>
                </m:rPr>
                <w:rPr>
                  <w:rFonts w:ascii="Cambria Math" w:hAnsi="Cambria Math" w:cstheme="minorHAnsi"/>
                  <w:szCs w:val="24"/>
                </w:rPr>
                <m:t>-</m:t>
              </m:r>
              <m:sSub>
                <m:sSubPr>
                  <m:ctrlPr>
                    <w:rPr>
                      <w:rFonts w:ascii="Cambria Math" w:hAnsi="Cambria Math" w:cstheme="minorHAnsi"/>
                      <w:szCs w:val="24"/>
                    </w:rPr>
                  </m:ctrlPr>
                </m:sSubPr>
                <m:e>
                  <m:r>
                    <m:rPr>
                      <m:sty m:val="p"/>
                    </m:rPr>
                    <w:rPr>
                      <w:rFonts w:ascii="Cambria Math" w:hAnsi="Cambria Math" w:cstheme="minorHAnsi"/>
                      <w:szCs w:val="24"/>
                    </w:rPr>
                    <m:t>FE</m:t>
                  </m:r>
                </m:e>
                <m:sub>
                  <m:r>
                    <m:rPr>
                      <m:sty m:val="p"/>
                    </m:rPr>
                    <w:rPr>
                      <w:rFonts w:ascii="Cambria Math" w:hAnsi="Cambria Math" w:cstheme="minorHAnsi"/>
                      <w:szCs w:val="24"/>
                    </w:rPr>
                    <m:t>AcO,Ir</m:t>
                  </m:r>
                </m:sub>
              </m:sSub>
            </m:e>
          </m:d>
          <m:r>
            <m:rPr>
              <m:sty m:val="p"/>
            </m:rPr>
            <w:rPr>
              <w:rFonts w:ascii="Cambria Math" w:hAnsi="Cambria Math" w:cstheme="minorHAnsi"/>
              <w:szCs w:val="24"/>
            </w:rPr>
            <m:t>+</m:t>
          </m:r>
          <m:f>
            <m:fPr>
              <m:ctrlPr>
                <w:rPr>
                  <w:rFonts w:ascii="Cambria Math" w:hAnsi="Cambria Math" w:cstheme="minorHAnsi"/>
                  <w:szCs w:val="24"/>
                </w:rPr>
              </m:ctrlPr>
            </m:fPr>
            <m:num>
              <m:r>
                <m:rPr>
                  <m:sty m:val="p"/>
                </m:rPr>
                <w:rPr>
                  <w:rFonts w:ascii="Cambria Math" w:hAnsi="Cambria Math" w:cstheme="minorHAnsi"/>
                  <w:szCs w:val="24"/>
                </w:rPr>
                <m:t>8</m:t>
              </m:r>
              <m:sSubSup>
                <m:sSubSupPr>
                  <m:ctrlPr>
                    <w:rPr>
                      <w:rFonts w:ascii="Cambria Math" w:hAnsi="Cambria Math" w:cstheme="minorHAnsi"/>
                      <w:szCs w:val="24"/>
                    </w:rPr>
                  </m:ctrlPr>
                </m:sSubSupPr>
                <m:e>
                  <m:r>
                    <m:rPr>
                      <m:sty m:val="p"/>
                    </m:rPr>
                    <w:rPr>
                      <w:rFonts w:ascii="Cambria Math" w:hAnsi="Cambria Math" w:cstheme="minorHAnsi"/>
                      <w:szCs w:val="24"/>
                    </w:rPr>
                    <m:t>e</m:t>
                  </m:r>
                </m:e>
                <m:sub>
                  <m:r>
                    <m:rPr>
                      <m:sty m:val="p"/>
                    </m:rPr>
                    <w:rPr>
                      <w:rFonts w:ascii="Cambria Math" w:hAnsi="Cambria Math" w:cstheme="minorHAnsi"/>
                      <w:szCs w:val="24"/>
                    </w:rPr>
                    <m:t>EtOH</m:t>
                  </m:r>
                </m:sub>
                <m:sup>
                  <m:r>
                    <m:rPr>
                      <m:sty m:val="p"/>
                    </m:rPr>
                    <w:rPr>
                      <w:rFonts w:ascii="Cambria Math" w:hAnsi="Cambria Math" w:cstheme="minorHAnsi"/>
                      <w:szCs w:val="24"/>
                    </w:rPr>
                    <m:t>-</m:t>
                  </m:r>
                </m:sup>
              </m:sSubSup>
            </m:num>
            <m:den>
              <m:sSubSup>
                <m:sSubSupPr>
                  <m:ctrlPr>
                    <w:rPr>
                      <w:rFonts w:ascii="Cambria Math" w:hAnsi="Cambria Math" w:cstheme="minorHAnsi"/>
                      <w:szCs w:val="24"/>
                    </w:rPr>
                  </m:ctrlPr>
                </m:sSubSupPr>
                <m:e>
                  <m:r>
                    <m:rPr>
                      <m:sty m:val="p"/>
                    </m:rPr>
                    <w:rPr>
                      <w:rFonts w:ascii="Cambria Math" w:hAnsi="Cambria Math" w:cstheme="minorHAnsi"/>
                      <w:szCs w:val="24"/>
                    </w:rPr>
                    <m:t>4e</m:t>
                  </m:r>
                </m:e>
                <m:sub>
                  <m:r>
                    <m:rPr>
                      <m:sty m:val="p"/>
                    </m:rPr>
                    <w:rPr>
                      <w:rFonts w:ascii="Cambria Math" w:hAnsi="Cambria Math" w:cstheme="minorHAnsi"/>
                      <w:szCs w:val="24"/>
                    </w:rPr>
                    <m:t>AcO</m:t>
                  </m:r>
                </m:sub>
                <m:sup>
                  <m:r>
                    <m:rPr>
                      <m:sty m:val="p"/>
                    </m:rPr>
                    <w:rPr>
                      <w:rFonts w:ascii="Cambria Math" w:hAnsi="Cambria Math" w:cstheme="minorHAnsi"/>
                      <w:szCs w:val="24"/>
                    </w:rPr>
                    <m:t>-</m:t>
                  </m:r>
                </m:sup>
              </m:sSubSup>
            </m:den>
          </m:f>
          <m:r>
            <m:rPr>
              <m:sty m:val="p"/>
            </m:rPr>
            <w:rPr>
              <w:rFonts w:ascii="Cambria Math" w:hAnsi="Cambria Math" w:cstheme="minorHAnsi"/>
              <w:szCs w:val="24"/>
            </w:rPr>
            <m:t>*(</m:t>
          </m:r>
          <m:sSub>
            <m:sSubPr>
              <m:ctrlPr>
                <w:rPr>
                  <w:rFonts w:ascii="Cambria Math" w:hAnsi="Cambria Math" w:cstheme="minorHAnsi"/>
                  <w:szCs w:val="24"/>
                </w:rPr>
              </m:ctrlPr>
            </m:sSubPr>
            <m:e>
              <m:r>
                <m:rPr>
                  <m:sty m:val="p"/>
                </m:rPr>
                <w:rPr>
                  <w:rFonts w:ascii="Cambria Math" w:hAnsi="Cambria Math" w:cstheme="minorHAnsi"/>
                  <w:szCs w:val="24"/>
                </w:rPr>
                <m:t>FE</m:t>
              </m:r>
            </m:e>
            <m:sub>
              <m:r>
                <m:rPr>
                  <m:sty m:val="p"/>
                </m:rPr>
                <w:rPr>
                  <w:rFonts w:ascii="Cambria Math" w:hAnsi="Cambria Math" w:cstheme="minorHAnsi"/>
                  <w:szCs w:val="24"/>
                </w:rPr>
                <m:t>AcO,Obersved</m:t>
              </m:r>
            </m:sub>
          </m:sSub>
          <m:r>
            <m:rPr>
              <m:sty m:val="p"/>
            </m:rPr>
            <w:rPr>
              <w:rFonts w:ascii="Cambria Math" w:hAnsi="Cambria Math" w:cstheme="minorHAnsi"/>
              <w:szCs w:val="24"/>
            </w:rPr>
            <m:t>-</m:t>
          </m:r>
          <m:sSub>
            <m:sSubPr>
              <m:ctrlPr>
                <w:rPr>
                  <w:rFonts w:ascii="Cambria Math" w:hAnsi="Cambria Math" w:cstheme="minorHAnsi"/>
                  <w:szCs w:val="24"/>
                </w:rPr>
              </m:ctrlPr>
            </m:sSubPr>
            <m:e>
              <m:r>
                <m:rPr>
                  <m:sty m:val="p"/>
                </m:rPr>
                <w:rPr>
                  <w:rFonts w:ascii="Cambria Math" w:hAnsi="Cambria Math" w:cstheme="minorHAnsi"/>
                  <w:szCs w:val="24"/>
                </w:rPr>
                <m:t>FE</m:t>
              </m:r>
            </m:e>
            <m:sub>
              <m:r>
                <m:rPr>
                  <m:sty m:val="p"/>
                </m:rPr>
                <w:rPr>
                  <w:rFonts w:ascii="Cambria Math" w:hAnsi="Cambria Math" w:cstheme="minorHAnsi"/>
                  <w:szCs w:val="24"/>
                </w:rPr>
                <m:t>AcO,Ir</m:t>
              </m:r>
            </m:sub>
          </m:sSub>
          <m:r>
            <w:rPr>
              <w:rFonts w:ascii="Cambria Math" w:hAnsi="Cambria Math" w:cstheme="minorHAnsi"/>
              <w:szCs w:val="24"/>
            </w:rPr>
            <m:t>)</m:t>
          </m:r>
        </m:oMath>
      </m:oMathPara>
    </w:p>
    <w:p w14:paraId="31598867" w14:textId="3838B70A" w:rsidR="001F7E0F" w:rsidRPr="006A3C30" w:rsidRDefault="003834B3" w:rsidP="001F7E0F">
      <w:pPr>
        <w:ind w:firstLine="720"/>
        <w:jc w:val="both"/>
        <w:rPr>
          <w:rFonts w:cstheme="minorHAnsi"/>
          <w:sz w:val="24"/>
          <w:szCs w:val="24"/>
        </w:rPr>
      </w:pPr>
      <w:r w:rsidRPr="006A3C30">
        <w:rPr>
          <w:rFonts w:eastAsiaTheme="minorEastAsia" w:cstheme="minorHAnsi"/>
          <w:sz w:val="24"/>
          <w:szCs w:val="24"/>
        </w:rPr>
        <w:t xml:space="preserve">Where </w:t>
      </w:r>
      <w:proofErr w:type="spellStart"/>
      <w:proofErr w:type="gramStart"/>
      <w:r w:rsidRPr="006A3C30">
        <w:rPr>
          <w:rFonts w:eastAsiaTheme="minorEastAsia" w:cstheme="minorHAnsi"/>
          <w:sz w:val="24"/>
          <w:szCs w:val="24"/>
        </w:rPr>
        <w:t>FE</w:t>
      </w:r>
      <w:r w:rsidRPr="006A3C30">
        <w:rPr>
          <w:rFonts w:eastAsiaTheme="minorEastAsia" w:cstheme="minorHAnsi"/>
          <w:sz w:val="24"/>
          <w:szCs w:val="24"/>
          <w:vertAlign w:val="subscript"/>
        </w:rPr>
        <w:t>AcO,Corrected</w:t>
      </w:r>
      <w:proofErr w:type="spellEnd"/>
      <w:proofErr w:type="gramEnd"/>
      <w:r w:rsidRPr="006A3C30">
        <w:rPr>
          <w:rFonts w:eastAsiaTheme="minorEastAsia" w:cstheme="minorHAnsi"/>
          <w:sz w:val="24"/>
          <w:szCs w:val="24"/>
          <w:vertAlign w:val="superscript"/>
        </w:rPr>
        <w:t xml:space="preserve"> </w:t>
      </w:r>
      <w:r w:rsidRPr="006A3C30">
        <w:rPr>
          <w:rFonts w:eastAsiaTheme="minorEastAsia" w:cstheme="minorHAnsi"/>
          <w:sz w:val="24"/>
          <w:szCs w:val="24"/>
        </w:rPr>
        <w:t xml:space="preserve">represents the corrected acetate FE, </w:t>
      </w:r>
      <w:proofErr w:type="spellStart"/>
      <w:r w:rsidRPr="006A3C30">
        <w:rPr>
          <w:rFonts w:eastAsiaTheme="minorEastAsia" w:cstheme="minorHAnsi"/>
          <w:sz w:val="24"/>
          <w:szCs w:val="24"/>
        </w:rPr>
        <w:t>FE</w:t>
      </w:r>
      <w:r w:rsidRPr="006A3C30">
        <w:rPr>
          <w:rFonts w:eastAsiaTheme="minorEastAsia" w:cstheme="minorHAnsi"/>
          <w:sz w:val="24"/>
          <w:szCs w:val="24"/>
          <w:vertAlign w:val="subscript"/>
        </w:rPr>
        <w:t>AcO,Oberseved</w:t>
      </w:r>
      <w:proofErr w:type="spellEnd"/>
      <w:r w:rsidRPr="006A3C30">
        <w:rPr>
          <w:rFonts w:eastAsiaTheme="minorEastAsia" w:cstheme="minorHAnsi"/>
          <w:sz w:val="24"/>
          <w:szCs w:val="24"/>
        </w:rPr>
        <w:t xml:space="preserve"> is the measured acetate FE based on a 4e</w:t>
      </w:r>
      <w:r w:rsidRPr="006A3C30">
        <w:rPr>
          <w:rFonts w:eastAsiaTheme="minorEastAsia" w:cstheme="minorHAnsi"/>
          <w:sz w:val="24"/>
          <w:szCs w:val="24"/>
          <w:vertAlign w:val="superscript"/>
        </w:rPr>
        <w:t>-</w:t>
      </w:r>
      <w:r w:rsidRPr="006A3C30">
        <w:rPr>
          <w:rFonts w:eastAsiaTheme="minorEastAsia" w:cstheme="minorHAnsi"/>
          <w:sz w:val="24"/>
          <w:szCs w:val="24"/>
        </w:rPr>
        <w:t xml:space="preserve"> reduction, </w:t>
      </w:r>
      <w:proofErr w:type="spellStart"/>
      <w:r w:rsidRPr="006A3C30">
        <w:rPr>
          <w:rFonts w:eastAsiaTheme="minorEastAsia" w:cstheme="minorHAnsi"/>
          <w:sz w:val="24"/>
          <w:szCs w:val="24"/>
        </w:rPr>
        <w:t>Fe</w:t>
      </w:r>
      <w:r w:rsidRPr="006A3C30">
        <w:rPr>
          <w:rFonts w:eastAsiaTheme="minorEastAsia" w:cstheme="minorHAnsi"/>
          <w:sz w:val="24"/>
          <w:szCs w:val="24"/>
          <w:vertAlign w:val="subscript"/>
        </w:rPr>
        <w:t>AcO,Ir</w:t>
      </w:r>
      <w:proofErr w:type="spellEnd"/>
      <w:r w:rsidRPr="006A3C30">
        <w:rPr>
          <w:rFonts w:eastAsiaTheme="minorEastAsia" w:cstheme="minorHAnsi"/>
          <w:sz w:val="24"/>
          <w:szCs w:val="24"/>
        </w:rPr>
        <w:t xml:space="preserve"> is the FE for acetate measured with the </w:t>
      </w:r>
      <w:proofErr w:type="spellStart"/>
      <w:r w:rsidRPr="006A3C30">
        <w:rPr>
          <w:rFonts w:eastAsiaTheme="minorEastAsia" w:cstheme="minorHAnsi"/>
          <w:sz w:val="24"/>
          <w:szCs w:val="24"/>
        </w:rPr>
        <w:t>IrO</w:t>
      </w:r>
      <w:r w:rsidRPr="006A3C30">
        <w:rPr>
          <w:rFonts w:eastAsiaTheme="minorEastAsia" w:cstheme="minorHAnsi"/>
          <w:sz w:val="24"/>
          <w:szCs w:val="24"/>
          <w:vertAlign w:val="subscript"/>
        </w:rPr>
        <w:t>x</w:t>
      </w:r>
      <w:proofErr w:type="spellEnd"/>
      <w:r w:rsidRPr="006A3C30">
        <w:rPr>
          <w:rFonts w:eastAsiaTheme="minorEastAsia" w:cstheme="minorHAnsi"/>
          <w:sz w:val="24"/>
          <w:szCs w:val="24"/>
        </w:rPr>
        <w:t>/</w:t>
      </w:r>
      <w:proofErr w:type="spellStart"/>
      <w:r w:rsidRPr="006A3C30">
        <w:rPr>
          <w:rFonts w:eastAsiaTheme="minorEastAsia" w:cstheme="minorHAnsi"/>
          <w:sz w:val="24"/>
          <w:szCs w:val="24"/>
        </w:rPr>
        <w:t>Ti</w:t>
      </w:r>
      <w:proofErr w:type="spellEnd"/>
      <w:r w:rsidRPr="006A3C30">
        <w:rPr>
          <w:rFonts w:eastAsiaTheme="minorEastAsia" w:cstheme="minorHAnsi"/>
          <w:sz w:val="24"/>
          <w:szCs w:val="24"/>
        </w:rPr>
        <w:t xml:space="preserve"> Felt anode,  e</w:t>
      </w:r>
      <w:r w:rsidRPr="006A3C30">
        <w:rPr>
          <w:rFonts w:eastAsiaTheme="minorEastAsia" w:cstheme="minorHAnsi"/>
          <w:sz w:val="24"/>
          <w:szCs w:val="24"/>
          <w:vertAlign w:val="superscript"/>
        </w:rPr>
        <w:t>-</w:t>
      </w:r>
      <w:r w:rsidRPr="006A3C30">
        <w:rPr>
          <w:rFonts w:eastAsiaTheme="minorEastAsia" w:cstheme="minorHAnsi"/>
          <w:sz w:val="24"/>
          <w:szCs w:val="24"/>
          <w:vertAlign w:val="subscript"/>
        </w:rPr>
        <w:t>EtOH</w:t>
      </w:r>
      <w:r w:rsidRPr="006A3C30">
        <w:rPr>
          <w:rFonts w:eastAsiaTheme="minorEastAsia" w:cstheme="minorHAnsi"/>
          <w:sz w:val="24"/>
          <w:szCs w:val="24"/>
        </w:rPr>
        <w:t xml:space="preserve"> is the electrons required to produce the ethanol that was converted to acetate, and e</w:t>
      </w:r>
      <w:r w:rsidRPr="006A3C30">
        <w:rPr>
          <w:rFonts w:eastAsiaTheme="minorEastAsia" w:cstheme="minorHAnsi"/>
          <w:sz w:val="24"/>
          <w:szCs w:val="24"/>
          <w:vertAlign w:val="superscript"/>
        </w:rPr>
        <w:t>-</w:t>
      </w:r>
      <w:r w:rsidRPr="006A3C30">
        <w:rPr>
          <w:rFonts w:eastAsiaTheme="minorEastAsia" w:cstheme="minorHAnsi"/>
          <w:sz w:val="24"/>
          <w:szCs w:val="24"/>
          <w:vertAlign w:val="subscript"/>
        </w:rPr>
        <w:t>AcO</w:t>
      </w:r>
      <w:r w:rsidRPr="006A3C30">
        <w:rPr>
          <w:rFonts w:eastAsiaTheme="minorEastAsia" w:cstheme="minorHAnsi"/>
          <w:sz w:val="24"/>
          <w:szCs w:val="24"/>
        </w:rPr>
        <w:t xml:space="preserve"> is the number of electrons required to produce acetate. This equation is an estimate of the total amount of charge that was dedicated to producing acetate from </w:t>
      </w:r>
      <w:proofErr w:type="spellStart"/>
      <w:r w:rsidRPr="006A3C30">
        <w:rPr>
          <w:rFonts w:eastAsiaTheme="minorEastAsia" w:cstheme="minorHAnsi"/>
          <w:sz w:val="24"/>
          <w:szCs w:val="24"/>
        </w:rPr>
        <w:t>eCOR</w:t>
      </w:r>
      <w:proofErr w:type="spellEnd"/>
      <w:r w:rsidRPr="006A3C30">
        <w:rPr>
          <w:rFonts w:eastAsiaTheme="minorEastAsia" w:cstheme="minorHAnsi"/>
          <w:sz w:val="24"/>
          <w:szCs w:val="24"/>
        </w:rPr>
        <w:t xml:space="preserve">. </w:t>
      </w:r>
      <w:r w:rsidR="00BA323F" w:rsidRPr="006A3C30">
        <w:rPr>
          <w:rFonts w:eastAsiaTheme="minorEastAsia" w:cstheme="minorHAnsi"/>
          <w:sz w:val="24"/>
          <w:szCs w:val="24"/>
        </w:rPr>
        <w:t xml:space="preserve">The value from this formula was used in Figure 2d for the corrected current density. </w:t>
      </w:r>
      <w:r w:rsidRPr="006A3C30">
        <w:rPr>
          <w:rFonts w:eastAsiaTheme="minorEastAsia" w:cstheme="minorHAnsi"/>
          <w:sz w:val="24"/>
          <w:szCs w:val="24"/>
        </w:rPr>
        <w:t>Wh</w:t>
      </w:r>
      <w:r w:rsidR="000E1C7C" w:rsidRPr="006A3C30">
        <w:rPr>
          <w:rFonts w:eastAsiaTheme="minorEastAsia" w:cstheme="minorHAnsi"/>
          <w:sz w:val="24"/>
          <w:szCs w:val="24"/>
        </w:rPr>
        <w:t xml:space="preserve">ile the </w:t>
      </w:r>
      <w:r w:rsidR="004E5A20" w:rsidRPr="006A3C30">
        <w:rPr>
          <w:rFonts w:eastAsiaTheme="minorEastAsia" w:cstheme="minorHAnsi"/>
          <w:sz w:val="24"/>
          <w:szCs w:val="24"/>
        </w:rPr>
        <w:t>ideal</w:t>
      </w:r>
      <w:r w:rsidR="000E1C7C" w:rsidRPr="006A3C30">
        <w:rPr>
          <w:rFonts w:eastAsiaTheme="minorEastAsia" w:cstheme="minorHAnsi"/>
          <w:sz w:val="24"/>
          <w:szCs w:val="24"/>
        </w:rPr>
        <w:t xml:space="preserve"> route to measure the percentage of acetate produced via ethanol oxidation</w:t>
      </w:r>
      <w:r w:rsidR="004E5A20" w:rsidRPr="006A3C30">
        <w:rPr>
          <w:rFonts w:eastAsiaTheme="minorEastAsia" w:cstheme="minorHAnsi"/>
          <w:sz w:val="24"/>
          <w:szCs w:val="24"/>
        </w:rPr>
        <w:t xml:space="preserve"> is</w:t>
      </w:r>
      <w:r w:rsidRPr="006A3C30">
        <w:rPr>
          <w:rFonts w:eastAsiaTheme="minorEastAsia" w:cstheme="minorHAnsi"/>
          <w:sz w:val="24"/>
          <w:szCs w:val="24"/>
        </w:rPr>
        <w:t xml:space="preserve"> by measuring the O</w:t>
      </w:r>
      <w:r w:rsidRPr="006A3C30">
        <w:rPr>
          <w:rFonts w:eastAsiaTheme="minorEastAsia" w:cstheme="minorHAnsi"/>
          <w:sz w:val="24"/>
          <w:szCs w:val="24"/>
          <w:vertAlign w:val="subscript"/>
        </w:rPr>
        <w:t>2</w:t>
      </w:r>
      <w:r w:rsidRPr="006A3C30">
        <w:rPr>
          <w:rFonts w:eastAsiaTheme="minorEastAsia" w:cstheme="minorHAnsi"/>
          <w:sz w:val="24"/>
          <w:szCs w:val="24"/>
        </w:rPr>
        <w:t xml:space="preserve"> FE from the anode, this route </w:t>
      </w:r>
      <w:r w:rsidR="004E5A20" w:rsidRPr="006A3C30">
        <w:rPr>
          <w:rFonts w:eastAsiaTheme="minorEastAsia" w:cstheme="minorHAnsi"/>
          <w:sz w:val="24"/>
          <w:szCs w:val="24"/>
        </w:rPr>
        <w:t xml:space="preserve">poses </w:t>
      </w:r>
      <w:r w:rsidR="000E1C7C" w:rsidRPr="006A3C30">
        <w:rPr>
          <w:rFonts w:eastAsiaTheme="minorEastAsia" w:cstheme="minorHAnsi"/>
          <w:sz w:val="24"/>
          <w:szCs w:val="24"/>
        </w:rPr>
        <w:t>significant</w:t>
      </w:r>
      <w:r w:rsidRPr="006A3C30">
        <w:rPr>
          <w:rFonts w:eastAsiaTheme="minorEastAsia" w:cstheme="minorHAnsi"/>
          <w:sz w:val="24"/>
          <w:szCs w:val="24"/>
        </w:rPr>
        <w:t xml:space="preserve"> </w:t>
      </w:r>
      <w:r w:rsidR="004E5A20" w:rsidRPr="006A3C30">
        <w:rPr>
          <w:rFonts w:eastAsiaTheme="minorEastAsia" w:cstheme="minorHAnsi"/>
          <w:sz w:val="24"/>
          <w:szCs w:val="24"/>
        </w:rPr>
        <w:t xml:space="preserve">practical </w:t>
      </w:r>
      <w:r w:rsidR="00190EFC" w:rsidRPr="006A3C30">
        <w:rPr>
          <w:rFonts w:eastAsiaTheme="minorEastAsia" w:cstheme="minorHAnsi"/>
          <w:sz w:val="24"/>
          <w:szCs w:val="24"/>
        </w:rPr>
        <w:t xml:space="preserve">challenges. </w:t>
      </w:r>
      <w:r w:rsidRPr="006A3C30">
        <w:rPr>
          <w:rFonts w:eastAsiaTheme="minorEastAsia" w:cstheme="minorHAnsi"/>
          <w:sz w:val="24"/>
          <w:szCs w:val="24"/>
        </w:rPr>
        <w:t>Specifically, the percent of total FE that is going towards ethanol partial oxidation at currents below 200 mA cm</w:t>
      </w:r>
      <w:r w:rsidRPr="006A3C30">
        <w:rPr>
          <w:rFonts w:eastAsiaTheme="minorEastAsia" w:cstheme="minorHAnsi"/>
          <w:sz w:val="24"/>
          <w:szCs w:val="24"/>
          <w:vertAlign w:val="superscript"/>
        </w:rPr>
        <w:t>-2</w:t>
      </w:r>
      <w:r w:rsidR="00190EFC" w:rsidRPr="006A3C30">
        <w:rPr>
          <w:rFonts w:eastAsiaTheme="minorEastAsia" w:cstheme="minorHAnsi"/>
          <w:sz w:val="24"/>
          <w:szCs w:val="24"/>
        </w:rPr>
        <w:t xml:space="preserve"> is between 6-</w:t>
      </w:r>
      <w:r w:rsidRPr="006A3C30">
        <w:rPr>
          <w:rFonts w:eastAsiaTheme="minorEastAsia" w:cstheme="minorHAnsi"/>
          <w:sz w:val="24"/>
          <w:szCs w:val="24"/>
        </w:rPr>
        <w:t xml:space="preserve">10% </w:t>
      </w:r>
      <w:r w:rsidR="00190EFC" w:rsidRPr="006A3C30">
        <w:rPr>
          <w:rFonts w:eastAsiaTheme="minorEastAsia" w:cstheme="minorHAnsi"/>
          <w:sz w:val="24"/>
          <w:szCs w:val="24"/>
        </w:rPr>
        <w:t xml:space="preserve">of the anode </w:t>
      </w:r>
      <w:r w:rsidRPr="006A3C30">
        <w:rPr>
          <w:rFonts w:eastAsiaTheme="minorEastAsia" w:cstheme="minorHAnsi"/>
          <w:sz w:val="24"/>
          <w:szCs w:val="24"/>
        </w:rPr>
        <w:t xml:space="preserve">FE. With a total operating current of 0.25 to 1 A, </w:t>
      </w:r>
      <w:r w:rsidR="001F7E0F" w:rsidRPr="006A3C30">
        <w:rPr>
          <w:rFonts w:eastAsiaTheme="minorEastAsia" w:cstheme="minorHAnsi"/>
          <w:sz w:val="24"/>
          <w:szCs w:val="24"/>
        </w:rPr>
        <w:t xml:space="preserve">the actual shift in oxygen production is between 0.05 and 0.3 mL </w:t>
      </w:r>
      <w:proofErr w:type="gramStart"/>
      <w:r w:rsidR="001F7E0F" w:rsidRPr="006A3C30">
        <w:rPr>
          <w:rFonts w:eastAsiaTheme="minorEastAsia" w:cstheme="minorHAnsi"/>
          <w:sz w:val="24"/>
          <w:szCs w:val="24"/>
        </w:rPr>
        <w:t>min</w:t>
      </w:r>
      <w:r w:rsidR="001F7E0F" w:rsidRPr="006A3C30">
        <w:rPr>
          <w:rFonts w:eastAsiaTheme="minorEastAsia" w:cstheme="minorHAnsi"/>
          <w:sz w:val="24"/>
          <w:szCs w:val="24"/>
          <w:vertAlign w:val="superscript"/>
        </w:rPr>
        <w:t>-1</w:t>
      </w:r>
      <w:proofErr w:type="gramEnd"/>
      <w:r w:rsidR="000E1C7C" w:rsidRPr="006A3C30">
        <w:rPr>
          <w:rFonts w:eastAsiaTheme="minorEastAsia" w:cstheme="minorHAnsi"/>
          <w:sz w:val="24"/>
          <w:szCs w:val="24"/>
        </w:rPr>
        <w:t>. This low flow rate</w:t>
      </w:r>
      <w:r w:rsidR="001F7E0F" w:rsidRPr="006A3C30">
        <w:rPr>
          <w:rFonts w:eastAsiaTheme="minorEastAsia" w:cstheme="minorHAnsi"/>
          <w:sz w:val="24"/>
          <w:szCs w:val="24"/>
        </w:rPr>
        <w:t xml:space="preserve"> is</w:t>
      </w:r>
      <w:r w:rsidR="000E1C7C" w:rsidRPr="006A3C30">
        <w:rPr>
          <w:rFonts w:eastAsiaTheme="minorEastAsia" w:cstheme="minorHAnsi"/>
          <w:sz w:val="24"/>
          <w:szCs w:val="24"/>
        </w:rPr>
        <w:t xml:space="preserve"> in the same order of magnitude</w:t>
      </w:r>
      <w:r w:rsidR="001F7E0F" w:rsidRPr="006A3C30">
        <w:rPr>
          <w:rFonts w:eastAsiaTheme="minorEastAsia" w:cstheme="minorHAnsi"/>
          <w:sz w:val="24"/>
          <w:szCs w:val="24"/>
        </w:rPr>
        <w:t xml:space="preserve"> within the standard error for flow meters. As a </w:t>
      </w:r>
      <w:proofErr w:type="gramStart"/>
      <w:r w:rsidR="001F7E0F" w:rsidRPr="006A3C30">
        <w:rPr>
          <w:rFonts w:eastAsiaTheme="minorEastAsia" w:cstheme="minorHAnsi"/>
          <w:sz w:val="24"/>
          <w:szCs w:val="24"/>
        </w:rPr>
        <w:t>result</w:t>
      </w:r>
      <w:proofErr w:type="gramEnd"/>
      <w:r w:rsidR="001F7E0F" w:rsidRPr="006A3C30">
        <w:rPr>
          <w:rFonts w:eastAsiaTheme="minorEastAsia" w:cstheme="minorHAnsi"/>
          <w:sz w:val="24"/>
          <w:szCs w:val="24"/>
        </w:rPr>
        <w:t xml:space="preserve"> when analyzing the anode O</w:t>
      </w:r>
      <w:r w:rsidR="001F7E0F" w:rsidRPr="006A3C30">
        <w:rPr>
          <w:rFonts w:eastAsiaTheme="minorEastAsia" w:cstheme="minorHAnsi"/>
          <w:sz w:val="24"/>
          <w:szCs w:val="24"/>
          <w:vertAlign w:val="subscript"/>
        </w:rPr>
        <w:t>2</w:t>
      </w:r>
      <w:r w:rsidR="001F7E0F" w:rsidRPr="006A3C30">
        <w:rPr>
          <w:rFonts w:eastAsiaTheme="minorEastAsia" w:cstheme="minorHAnsi"/>
          <w:sz w:val="24"/>
          <w:szCs w:val="24"/>
        </w:rPr>
        <w:t xml:space="preserve"> FE, we see that at the lowest current densities there is large error associated with measuring the O</w:t>
      </w:r>
      <w:r w:rsidR="001F7E0F" w:rsidRPr="006A3C30">
        <w:rPr>
          <w:rFonts w:eastAsiaTheme="minorEastAsia" w:cstheme="minorHAnsi"/>
          <w:sz w:val="24"/>
          <w:szCs w:val="24"/>
          <w:vertAlign w:val="subscript"/>
        </w:rPr>
        <w:t>2</w:t>
      </w:r>
      <w:r w:rsidR="001F7E0F" w:rsidRPr="006A3C30">
        <w:rPr>
          <w:rFonts w:eastAsiaTheme="minorEastAsia" w:cstheme="minorHAnsi"/>
          <w:sz w:val="24"/>
          <w:szCs w:val="24"/>
        </w:rPr>
        <w:t xml:space="preserve"> FE (Figure S3</w:t>
      </w:r>
      <w:r w:rsidR="00DD29A3" w:rsidRPr="006A3C30">
        <w:rPr>
          <w:rFonts w:eastAsiaTheme="minorEastAsia" w:cstheme="minorHAnsi"/>
          <w:sz w:val="24"/>
          <w:szCs w:val="24"/>
        </w:rPr>
        <w:t>3</w:t>
      </w:r>
      <w:r w:rsidR="001F7E0F" w:rsidRPr="006A3C30">
        <w:rPr>
          <w:rFonts w:eastAsiaTheme="minorEastAsia" w:cstheme="minorHAnsi"/>
          <w:sz w:val="24"/>
          <w:szCs w:val="24"/>
        </w:rPr>
        <w:t>). However</w:t>
      </w:r>
      <w:r w:rsidR="004E5A20" w:rsidRPr="006A3C30">
        <w:rPr>
          <w:rFonts w:eastAsiaTheme="minorEastAsia" w:cstheme="minorHAnsi"/>
          <w:sz w:val="24"/>
          <w:szCs w:val="24"/>
        </w:rPr>
        <w:t>,</w:t>
      </w:r>
      <w:r w:rsidR="001F7E0F" w:rsidRPr="006A3C30">
        <w:rPr>
          <w:rFonts w:eastAsiaTheme="minorEastAsia" w:cstheme="minorHAnsi"/>
          <w:sz w:val="24"/>
          <w:szCs w:val="24"/>
        </w:rPr>
        <w:t xml:space="preserve"> the error is significantly </w:t>
      </w:r>
      <w:r w:rsidR="004E5A20" w:rsidRPr="006A3C30">
        <w:rPr>
          <w:rFonts w:eastAsiaTheme="minorEastAsia" w:cstheme="minorHAnsi"/>
          <w:sz w:val="24"/>
          <w:szCs w:val="24"/>
        </w:rPr>
        <w:t>reduced at higher current densities,</w:t>
      </w:r>
      <w:r w:rsidR="001F7E0F" w:rsidRPr="006A3C30">
        <w:rPr>
          <w:rFonts w:eastAsiaTheme="minorEastAsia" w:cstheme="minorHAnsi"/>
          <w:sz w:val="24"/>
          <w:szCs w:val="24"/>
        </w:rPr>
        <w:t xml:space="preserve"> and the percent of the predicted missing O</w:t>
      </w:r>
      <w:r w:rsidR="001F7E0F" w:rsidRPr="006A3C30">
        <w:rPr>
          <w:rFonts w:eastAsiaTheme="minorEastAsia" w:cstheme="minorHAnsi"/>
          <w:sz w:val="24"/>
          <w:szCs w:val="24"/>
          <w:vertAlign w:val="subscript"/>
        </w:rPr>
        <w:t>2</w:t>
      </w:r>
      <w:r w:rsidR="00190EFC" w:rsidRPr="006A3C30">
        <w:rPr>
          <w:rFonts w:eastAsiaTheme="minorEastAsia" w:cstheme="minorHAnsi"/>
          <w:sz w:val="24"/>
          <w:szCs w:val="24"/>
        </w:rPr>
        <w:t xml:space="preserve"> FE is &gt;7</w:t>
      </w:r>
      <w:r w:rsidR="001F7E0F" w:rsidRPr="006A3C30">
        <w:rPr>
          <w:rFonts w:eastAsiaTheme="minorEastAsia" w:cstheme="minorHAnsi"/>
          <w:sz w:val="24"/>
          <w:szCs w:val="24"/>
        </w:rPr>
        <w:t>0%. As the decrease in production rate of O</w:t>
      </w:r>
      <w:r w:rsidR="001F7E0F" w:rsidRPr="006A3C30">
        <w:rPr>
          <w:rFonts w:eastAsiaTheme="minorEastAsia" w:cstheme="minorHAnsi"/>
          <w:sz w:val="24"/>
          <w:szCs w:val="24"/>
          <w:vertAlign w:val="subscript"/>
        </w:rPr>
        <w:t>2</w:t>
      </w:r>
      <w:r w:rsidR="001F7E0F" w:rsidRPr="006A3C30">
        <w:rPr>
          <w:rFonts w:eastAsiaTheme="minorEastAsia" w:cstheme="minorHAnsi"/>
          <w:sz w:val="24"/>
          <w:szCs w:val="24"/>
        </w:rPr>
        <w:t xml:space="preserve"> gas is still estimated to be &lt;1 mL min</w:t>
      </w:r>
      <w:r w:rsidR="001F7E0F" w:rsidRPr="006A3C30">
        <w:rPr>
          <w:rFonts w:eastAsiaTheme="minorEastAsia" w:cstheme="minorHAnsi"/>
          <w:sz w:val="24"/>
          <w:szCs w:val="24"/>
          <w:vertAlign w:val="superscript"/>
        </w:rPr>
        <w:t>-1</w:t>
      </w:r>
      <w:r w:rsidR="001F7E0F" w:rsidRPr="006A3C30">
        <w:rPr>
          <w:rFonts w:eastAsiaTheme="minorEastAsia" w:cstheme="minorHAnsi"/>
          <w:sz w:val="24"/>
          <w:szCs w:val="24"/>
        </w:rPr>
        <w:t xml:space="preserve"> at these current densities, the anode O</w:t>
      </w:r>
      <w:r w:rsidR="001F7E0F" w:rsidRPr="006A3C30">
        <w:rPr>
          <w:rFonts w:eastAsiaTheme="minorEastAsia" w:cstheme="minorHAnsi"/>
          <w:sz w:val="24"/>
          <w:szCs w:val="24"/>
          <w:vertAlign w:val="subscript"/>
        </w:rPr>
        <w:t>2</w:t>
      </w:r>
      <w:r w:rsidR="001F7E0F" w:rsidRPr="006A3C30">
        <w:rPr>
          <w:rFonts w:eastAsiaTheme="minorEastAsia" w:cstheme="minorHAnsi"/>
          <w:sz w:val="24"/>
          <w:szCs w:val="24"/>
        </w:rPr>
        <w:t xml:space="preserve"> measurement </w:t>
      </w:r>
      <w:r w:rsidR="00190EFC" w:rsidRPr="006A3C30">
        <w:rPr>
          <w:rFonts w:eastAsiaTheme="minorEastAsia" w:cstheme="minorHAnsi"/>
          <w:sz w:val="24"/>
          <w:szCs w:val="24"/>
        </w:rPr>
        <w:t xml:space="preserve">in </w:t>
      </w:r>
      <w:r w:rsidR="001F7E0F" w:rsidRPr="006A3C30">
        <w:rPr>
          <w:rFonts w:eastAsiaTheme="minorEastAsia" w:cstheme="minorHAnsi"/>
          <w:sz w:val="24"/>
          <w:szCs w:val="24"/>
        </w:rPr>
        <w:t>is very close to what is predicted. As a result, it can be assumed that the above model is accurate as ~80% of the expected missing O</w:t>
      </w:r>
      <w:r w:rsidR="001F7E0F" w:rsidRPr="006A3C30">
        <w:rPr>
          <w:rFonts w:eastAsiaTheme="minorEastAsia" w:cstheme="minorHAnsi"/>
          <w:sz w:val="24"/>
          <w:szCs w:val="24"/>
          <w:vertAlign w:val="subscript"/>
        </w:rPr>
        <w:t>2</w:t>
      </w:r>
      <w:r w:rsidR="001F7E0F" w:rsidRPr="006A3C30">
        <w:rPr>
          <w:rFonts w:eastAsiaTheme="minorEastAsia" w:cstheme="minorHAnsi"/>
          <w:sz w:val="24"/>
          <w:szCs w:val="24"/>
        </w:rPr>
        <w:t xml:space="preserve"> FE from the partial oxidation of ethanol to acetate is accounted for</w:t>
      </w:r>
      <w:r w:rsidR="004E5A20" w:rsidRPr="006A3C30">
        <w:rPr>
          <w:rFonts w:eastAsiaTheme="minorEastAsia" w:cstheme="minorHAnsi"/>
          <w:sz w:val="24"/>
          <w:szCs w:val="24"/>
        </w:rPr>
        <w:t xml:space="preserve"> at higher </w:t>
      </w:r>
      <w:r w:rsidR="004E5A20" w:rsidRPr="006A3C30">
        <w:rPr>
          <w:rFonts w:eastAsiaTheme="minorEastAsia" w:cstheme="minorHAnsi"/>
          <w:sz w:val="24"/>
          <w:szCs w:val="24"/>
        </w:rPr>
        <w:lastRenderedPageBreak/>
        <w:t>current densities</w:t>
      </w:r>
      <w:r w:rsidR="001F7E0F" w:rsidRPr="006A3C30">
        <w:rPr>
          <w:rFonts w:eastAsiaTheme="minorEastAsia" w:cstheme="minorHAnsi"/>
          <w:sz w:val="24"/>
          <w:szCs w:val="24"/>
        </w:rPr>
        <w:t>.</w:t>
      </w:r>
      <w:r w:rsidR="00215ACE" w:rsidRPr="006A3C30">
        <w:rPr>
          <w:rFonts w:eastAsiaTheme="minorEastAsia" w:cstheme="minorHAnsi"/>
          <w:sz w:val="24"/>
          <w:szCs w:val="24"/>
        </w:rPr>
        <w:t xml:space="preserve"> Unless stated in the text, all reported FEs </w:t>
      </w:r>
      <w:proofErr w:type="gramStart"/>
      <w:r w:rsidR="00215ACE" w:rsidRPr="006A3C30">
        <w:rPr>
          <w:rFonts w:eastAsiaTheme="minorEastAsia" w:cstheme="minorHAnsi"/>
          <w:sz w:val="24"/>
          <w:szCs w:val="24"/>
        </w:rPr>
        <w:t>are based on the assumption</w:t>
      </w:r>
      <w:proofErr w:type="gramEnd"/>
      <w:r w:rsidR="00215ACE" w:rsidRPr="006A3C30">
        <w:rPr>
          <w:rFonts w:eastAsiaTheme="minorEastAsia" w:cstheme="minorHAnsi"/>
          <w:sz w:val="24"/>
          <w:szCs w:val="24"/>
        </w:rPr>
        <w:t xml:space="preserve"> that all acetate was produced at the cathode</w:t>
      </w:r>
      <w:r w:rsidR="00190EFC" w:rsidRPr="006A3C30">
        <w:rPr>
          <w:rFonts w:eastAsiaTheme="minorEastAsia" w:cstheme="minorHAnsi"/>
          <w:sz w:val="24"/>
          <w:szCs w:val="24"/>
        </w:rPr>
        <w:t xml:space="preserve"> (4e</w:t>
      </w:r>
      <w:r w:rsidR="00190EFC" w:rsidRPr="006A3C30">
        <w:rPr>
          <w:rFonts w:eastAsiaTheme="minorEastAsia" w:cstheme="minorHAnsi"/>
          <w:sz w:val="24"/>
          <w:szCs w:val="24"/>
          <w:vertAlign w:val="superscript"/>
        </w:rPr>
        <w:t>-</w:t>
      </w:r>
      <w:r w:rsidR="00190EFC" w:rsidRPr="006A3C30">
        <w:rPr>
          <w:rFonts w:eastAsiaTheme="minorEastAsia" w:cstheme="minorHAnsi"/>
          <w:sz w:val="24"/>
          <w:szCs w:val="24"/>
        </w:rPr>
        <w:t>)</w:t>
      </w:r>
      <w:r w:rsidR="00215ACE" w:rsidRPr="006A3C30">
        <w:rPr>
          <w:rFonts w:eastAsiaTheme="minorEastAsia" w:cstheme="minorHAnsi"/>
          <w:sz w:val="24"/>
          <w:szCs w:val="24"/>
        </w:rPr>
        <w:t>.</w:t>
      </w:r>
    </w:p>
    <w:p w14:paraId="3FD2EAEC" w14:textId="5EDF2349" w:rsidR="008943A1" w:rsidRPr="006A3C30" w:rsidRDefault="008943A1" w:rsidP="001F7E0F">
      <w:pPr>
        <w:jc w:val="both"/>
        <w:rPr>
          <w:rFonts w:cstheme="minorHAnsi"/>
          <w:sz w:val="24"/>
          <w:szCs w:val="24"/>
        </w:rPr>
      </w:pPr>
      <w:r w:rsidRPr="006A3C30">
        <w:rPr>
          <w:rFonts w:cstheme="minorHAnsi"/>
          <w:b/>
          <w:sz w:val="24"/>
          <w:szCs w:val="24"/>
        </w:rPr>
        <w:t xml:space="preserve">Supplementary Discussion </w:t>
      </w:r>
      <w:r w:rsidR="003834B3" w:rsidRPr="006A3C30">
        <w:rPr>
          <w:rFonts w:cstheme="minorHAnsi"/>
          <w:b/>
          <w:sz w:val="24"/>
          <w:szCs w:val="24"/>
        </w:rPr>
        <w:t>3</w:t>
      </w:r>
      <w:r w:rsidRPr="006A3C30">
        <w:rPr>
          <w:rFonts w:cstheme="minorHAnsi"/>
          <w:b/>
          <w:sz w:val="24"/>
          <w:szCs w:val="24"/>
        </w:rPr>
        <w:t xml:space="preserve">: </w:t>
      </w:r>
      <w:r w:rsidRPr="006A3C30">
        <w:rPr>
          <w:rFonts w:cstheme="minorHAnsi"/>
          <w:sz w:val="24"/>
          <w:szCs w:val="24"/>
        </w:rPr>
        <w:t>Description of mTPN1-TMA synthesis and properties</w:t>
      </w:r>
    </w:p>
    <w:p w14:paraId="198B3B00" w14:textId="77777777" w:rsidR="008943A1" w:rsidRPr="006A3C30" w:rsidRDefault="008943A1" w:rsidP="008943A1">
      <w:pPr>
        <w:jc w:val="both"/>
        <w:rPr>
          <w:rFonts w:cstheme="minorHAnsi"/>
          <w:bCs/>
          <w:sz w:val="24"/>
          <w:szCs w:val="24"/>
          <w:u w:val="single"/>
        </w:rPr>
      </w:pPr>
      <w:r w:rsidRPr="006A3C30">
        <w:rPr>
          <w:rFonts w:cstheme="minorHAnsi"/>
          <w:bCs/>
          <w:sz w:val="24"/>
          <w:szCs w:val="24"/>
          <w:u w:val="single"/>
        </w:rPr>
        <w:t>Materials</w:t>
      </w:r>
    </w:p>
    <w:p w14:paraId="0D632B9F" w14:textId="77777777" w:rsidR="008943A1" w:rsidRPr="006A3C30" w:rsidRDefault="008943A1" w:rsidP="008943A1">
      <w:pPr>
        <w:jc w:val="both"/>
        <w:rPr>
          <w:rFonts w:cstheme="minorHAnsi"/>
          <w:sz w:val="24"/>
          <w:szCs w:val="24"/>
        </w:rPr>
      </w:pPr>
      <w:r w:rsidRPr="006A3C30">
        <w:rPr>
          <w:rFonts w:cstheme="minorHAnsi"/>
          <w:sz w:val="24"/>
          <w:szCs w:val="24"/>
        </w:rPr>
        <w:t xml:space="preserve">All reagents and solvents were purchased from Sigma-Aldrich, Alfa </w:t>
      </w:r>
      <w:proofErr w:type="spellStart"/>
      <w:r w:rsidRPr="006A3C30">
        <w:rPr>
          <w:rFonts w:cstheme="minorHAnsi"/>
          <w:sz w:val="24"/>
          <w:szCs w:val="24"/>
        </w:rPr>
        <w:t>Aesar</w:t>
      </w:r>
      <w:proofErr w:type="spellEnd"/>
      <w:r w:rsidRPr="006A3C30">
        <w:rPr>
          <w:rFonts w:cstheme="minorHAnsi"/>
          <w:sz w:val="24"/>
          <w:szCs w:val="24"/>
        </w:rPr>
        <w:t xml:space="preserve">, and </w:t>
      </w:r>
      <w:proofErr w:type="spellStart"/>
      <w:r w:rsidRPr="006A3C30">
        <w:rPr>
          <w:rFonts w:cstheme="minorHAnsi"/>
          <w:sz w:val="24"/>
          <w:szCs w:val="24"/>
        </w:rPr>
        <w:t>Acros</w:t>
      </w:r>
      <w:proofErr w:type="spellEnd"/>
      <w:r w:rsidRPr="006A3C30">
        <w:rPr>
          <w:rFonts w:cstheme="minorHAnsi"/>
          <w:sz w:val="24"/>
          <w:szCs w:val="24"/>
        </w:rPr>
        <w:t xml:space="preserve"> Organics, and were used as received without further purification. </w:t>
      </w:r>
    </w:p>
    <w:p w14:paraId="308D2437" w14:textId="77777777" w:rsidR="008943A1" w:rsidRPr="006A3C30" w:rsidRDefault="008943A1" w:rsidP="008943A1">
      <w:pPr>
        <w:jc w:val="both"/>
        <w:rPr>
          <w:rFonts w:cstheme="minorHAnsi"/>
          <w:sz w:val="24"/>
          <w:szCs w:val="24"/>
          <w:u w:val="single"/>
        </w:rPr>
      </w:pPr>
      <w:r w:rsidRPr="006A3C30">
        <w:rPr>
          <w:rFonts w:cstheme="minorHAnsi"/>
          <w:bCs/>
          <w:sz w:val="24"/>
          <w:szCs w:val="24"/>
          <w:u w:val="single"/>
        </w:rPr>
        <w:t>Instrumentation</w:t>
      </w:r>
    </w:p>
    <w:p w14:paraId="31B32753" w14:textId="753DE855" w:rsidR="008943A1" w:rsidRPr="006A3C30" w:rsidRDefault="008943A1" w:rsidP="008943A1">
      <w:pPr>
        <w:jc w:val="both"/>
        <w:rPr>
          <w:rFonts w:cstheme="minorHAnsi"/>
          <w:sz w:val="24"/>
          <w:szCs w:val="24"/>
        </w:rPr>
      </w:pPr>
      <w:r w:rsidRPr="006A3C30">
        <w:rPr>
          <w:rFonts w:cstheme="minorHAnsi"/>
          <w:sz w:val="24"/>
          <w:szCs w:val="24"/>
          <w:vertAlign w:val="superscript"/>
        </w:rPr>
        <w:t>1</w:t>
      </w:r>
      <w:r w:rsidRPr="006A3C30">
        <w:rPr>
          <w:rFonts w:cstheme="minorHAnsi"/>
          <w:sz w:val="24"/>
          <w:szCs w:val="24"/>
        </w:rPr>
        <w:t>H nuclear magnetic resonance (NMR) spectra were obtained using a Varian Unity 500 MHz spectrometer, and chemical shifts were referenced to the residual solvent peaks of CDCl</w:t>
      </w:r>
      <w:r w:rsidRPr="006A3C30">
        <w:rPr>
          <w:rFonts w:cstheme="minorHAnsi"/>
          <w:sz w:val="24"/>
          <w:szCs w:val="24"/>
          <w:vertAlign w:val="subscript"/>
        </w:rPr>
        <w:t>3</w:t>
      </w:r>
      <w:r w:rsidRPr="006A3C30">
        <w:rPr>
          <w:rFonts w:cstheme="minorHAnsi"/>
          <w:sz w:val="24"/>
          <w:szCs w:val="24"/>
        </w:rPr>
        <w:t xml:space="preserve"> (7.26 ppm) or DMSO-d</w:t>
      </w:r>
      <w:r w:rsidRPr="006A3C30">
        <w:rPr>
          <w:rFonts w:cstheme="minorHAnsi"/>
          <w:sz w:val="24"/>
          <w:szCs w:val="24"/>
          <w:vertAlign w:val="subscript"/>
        </w:rPr>
        <w:t>6</w:t>
      </w:r>
      <w:r w:rsidRPr="006A3C30">
        <w:rPr>
          <w:rFonts w:cstheme="minorHAnsi"/>
          <w:sz w:val="24"/>
          <w:szCs w:val="24"/>
        </w:rPr>
        <w:t xml:space="preserve"> (2.50 ppm). The average molecular weight and dispersity of </w:t>
      </w:r>
      <w:proofErr w:type="spellStart"/>
      <w:r w:rsidRPr="006A3C30">
        <w:rPr>
          <w:rFonts w:cstheme="minorHAnsi"/>
          <w:i/>
          <w:iCs/>
          <w:sz w:val="24"/>
          <w:szCs w:val="24"/>
        </w:rPr>
        <w:t>m</w:t>
      </w:r>
      <w:r w:rsidRPr="006A3C30">
        <w:rPr>
          <w:rFonts w:cstheme="minorHAnsi"/>
          <w:sz w:val="24"/>
          <w:szCs w:val="24"/>
        </w:rPr>
        <w:t>TPBr</w:t>
      </w:r>
      <w:proofErr w:type="spellEnd"/>
      <w:r w:rsidRPr="006A3C30">
        <w:rPr>
          <w:rFonts w:cstheme="minorHAnsi"/>
          <w:sz w:val="24"/>
          <w:szCs w:val="24"/>
        </w:rPr>
        <w:t xml:space="preserve"> were determined by gel permeation chromatography (GPC) with a </w:t>
      </w:r>
      <w:proofErr w:type="spellStart"/>
      <w:r w:rsidRPr="006A3C30">
        <w:rPr>
          <w:rFonts w:cstheme="minorHAnsi"/>
          <w:sz w:val="24"/>
          <w:szCs w:val="24"/>
        </w:rPr>
        <w:t>Viscotek</w:t>
      </w:r>
      <w:proofErr w:type="spellEnd"/>
      <w:r w:rsidRPr="006A3C30">
        <w:rPr>
          <w:rFonts w:cstheme="minorHAnsi"/>
          <w:sz w:val="24"/>
          <w:szCs w:val="24"/>
        </w:rPr>
        <w:t xml:space="preserve"> GPC max model and TDA302 detector using THF (0.8 mL </w:t>
      </w:r>
      <w:proofErr w:type="gramStart"/>
      <w:r w:rsidRPr="006A3C30">
        <w:rPr>
          <w:rFonts w:cstheme="minorHAnsi"/>
          <w:sz w:val="24"/>
          <w:szCs w:val="24"/>
        </w:rPr>
        <w:t>min</w:t>
      </w:r>
      <w:r w:rsidRPr="006A3C30">
        <w:rPr>
          <w:rFonts w:cstheme="minorHAnsi"/>
          <w:sz w:val="24"/>
          <w:szCs w:val="24"/>
          <w:vertAlign w:val="superscript"/>
        </w:rPr>
        <w:t>-1</w:t>
      </w:r>
      <w:proofErr w:type="gramEnd"/>
      <w:r w:rsidRPr="006A3C30">
        <w:rPr>
          <w:rFonts w:cstheme="minorHAnsi"/>
          <w:sz w:val="24"/>
          <w:szCs w:val="24"/>
        </w:rPr>
        <w:t>) as an eluent and polystyrene standards.</w:t>
      </w:r>
    </w:p>
    <w:p w14:paraId="40F870B9" w14:textId="77777777" w:rsidR="008943A1" w:rsidRPr="006A3C30" w:rsidRDefault="008943A1" w:rsidP="008943A1">
      <w:pPr>
        <w:jc w:val="both"/>
        <w:rPr>
          <w:rFonts w:cstheme="minorHAnsi"/>
          <w:bCs/>
          <w:sz w:val="24"/>
          <w:szCs w:val="24"/>
          <w:u w:val="single"/>
        </w:rPr>
      </w:pPr>
      <w:r w:rsidRPr="006A3C30">
        <w:rPr>
          <w:rFonts w:cstheme="minorHAnsi"/>
          <w:bCs/>
          <w:sz w:val="24"/>
          <w:szCs w:val="24"/>
          <w:u w:val="single"/>
        </w:rPr>
        <w:t>Experimental</w:t>
      </w:r>
    </w:p>
    <w:p w14:paraId="16092D52" w14:textId="6306F485" w:rsidR="008943A1" w:rsidRPr="006A3C30" w:rsidRDefault="008943A1" w:rsidP="008943A1">
      <w:pPr>
        <w:jc w:val="both"/>
        <w:rPr>
          <w:rFonts w:cstheme="minorHAnsi"/>
          <w:bCs/>
          <w:i/>
          <w:sz w:val="24"/>
          <w:szCs w:val="24"/>
        </w:rPr>
      </w:pPr>
      <w:r w:rsidRPr="006A3C30">
        <w:rPr>
          <w:rFonts w:cstheme="minorHAnsi"/>
          <w:bCs/>
          <w:i/>
          <w:sz w:val="24"/>
          <w:szCs w:val="24"/>
        </w:rPr>
        <w:t xml:space="preserve">Synthesis of </w:t>
      </w:r>
      <w:proofErr w:type="spellStart"/>
      <w:r w:rsidRPr="006A3C30">
        <w:rPr>
          <w:rFonts w:cstheme="minorHAnsi"/>
          <w:bCs/>
          <w:i/>
          <w:iCs/>
          <w:sz w:val="24"/>
          <w:szCs w:val="24"/>
        </w:rPr>
        <w:t>m</w:t>
      </w:r>
      <w:r w:rsidRPr="006A3C30">
        <w:rPr>
          <w:rFonts w:cstheme="minorHAnsi"/>
          <w:bCs/>
          <w:i/>
          <w:sz w:val="24"/>
          <w:szCs w:val="24"/>
        </w:rPr>
        <w:t>TPBr</w:t>
      </w:r>
      <w:proofErr w:type="spellEnd"/>
    </w:p>
    <w:p w14:paraId="791C5A88" w14:textId="1CDF8509" w:rsidR="008943A1" w:rsidRPr="006A3C30" w:rsidRDefault="008943A1" w:rsidP="008943A1">
      <w:pPr>
        <w:jc w:val="both"/>
        <w:rPr>
          <w:rFonts w:cstheme="minorHAnsi"/>
          <w:sz w:val="24"/>
          <w:szCs w:val="24"/>
        </w:rPr>
      </w:pPr>
      <w:proofErr w:type="spellStart"/>
      <w:r w:rsidRPr="006A3C30">
        <w:rPr>
          <w:rFonts w:cstheme="minorHAnsi"/>
          <w:i/>
          <w:iCs/>
          <w:sz w:val="24"/>
          <w:szCs w:val="24"/>
        </w:rPr>
        <w:t>m</w:t>
      </w:r>
      <w:r w:rsidRPr="006A3C30">
        <w:rPr>
          <w:rFonts w:cstheme="minorHAnsi"/>
          <w:sz w:val="24"/>
          <w:szCs w:val="24"/>
        </w:rPr>
        <w:t>TPBr</w:t>
      </w:r>
      <w:proofErr w:type="spellEnd"/>
      <w:r w:rsidRPr="006A3C30">
        <w:rPr>
          <w:rFonts w:cstheme="minorHAnsi"/>
          <w:sz w:val="24"/>
          <w:szCs w:val="24"/>
        </w:rPr>
        <w:t xml:space="preserve"> was synthesized following a procedure in our previous report</w:t>
      </w:r>
      <w:r w:rsidR="008D463C" w:rsidRPr="006A3C30">
        <w:rPr>
          <w:rFonts w:cstheme="minorHAnsi"/>
          <w:sz w:val="24"/>
          <w:szCs w:val="24"/>
        </w:rPr>
        <w:t>.</w:t>
      </w:r>
      <w:r w:rsidRPr="006A3C30">
        <w:rPr>
          <w:rFonts w:cstheme="minorHAnsi"/>
          <w:sz w:val="24"/>
          <w:szCs w:val="24"/>
        </w:rPr>
        <w:fldChar w:fldCharType="begin" w:fldLock="1"/>
      </w:r>
      <w:r w:rsidR="00925D80" w:rsidRPr="006A3C30">
        <w:rPr>
          <w:rFonts w:cstheme="minorHAnsi"/>
          <w:sz w:val="24"/>
          <w:szCs w:val="24"/>
        </w:rPr>
        <w:instrText>ADDIN CSL_CITATION {"citationItems":[{"id":"ITEM-1","itemData":{"DOI":"10.1021/acsmacrolett.7b00148","ISSN":"21611653","abstract":"A new design concept for ion-conducting polymers in anion exchange membranes (AEMs) fuel cells is proposed based on structural studies and conformational analysis of polymers and their effect on the properties of AEMs. Thermally, chemically, and mechanically stable terphenyl-based polymers with pendant quaternary ammonium alkyl groups were synthesized to investigate the effect of varying the arrangement of the polymer backbone and cation-tethered alkyl chains. The results demonstrate that the microstructure and morphology of these polymeric membranes significantly influence ion conductivity and fuel cell performance. The results of this study provide new insights that will guide the molecular design of polymer electrolyte materials to improve fuel cell performance.","author":[{"dropping-particle":"","family":"Lee","given":"Woo Hyung","non-dropping-particle":"","parse-names":false,"suffix":""},{"dropping-particle":"","family":"Park","given":"Eun Joo","non-dropping-particle":"","parse-names":false,"suffix":""},{"dropping-particle":"","family":"Han","given":"Junyoung","non-dropping-particle":"","parse-names":false,"suffix":""},{"dropping-particle":"","family":"Shin","given":"Dong Won","non-dropping-particle":"","parse-names":false,"suffix":""},{"dropping-particle":"","family":"Kim","given":"Yu Seung","non-dropping-particle":"","parse-names":false,"suffix":""},{"dropping-particle":"","family":"Bae","given":"Chulsung","non-dropping-particle":"","parse-names":false,"suffix":""}],"container-title":"ACS Macro Letters","id":"ITEM-1","issue":"5","issued":{"date-parts":[["2017"]]},"page":"566-570","title":"Poly(terphenylene) Anion Exchange Membranes: The Effect of Backbone Structure on Morphology and Membrane Property","type":"article-journal","volume":"6"},"uris":["http://www.mendeley.com/documents/?uuid=55c6863f-0972-41bb-9661-ed3f226aaf89"]}],"mendeley":{"formattedCitation":"&lt;sup&gt;3&lt;/sup&gt;","plainTextFormattedCitation":"3","previouslyFormattedCitation":"&lt;sup&gt;3&lt;/sup&gt;"},"properties":{"noteIndex":0},"schema":"https://github.com/citation-style-language/schema/raw/master/csl-citation.json"}</w:instrText>
      </w:r>
      <w:r w:rsidRPr="006A3C30">
        <w:rPr>
          <w:rFonts w:cstheme="minorHAnsi"/>
          <w:sz w:val="24"/>
          <w:szCs w:val="24"/>
        </w:rPr>
        <w:fldChar w:fldCharType="separate"/>
      </w:r>
      <w:r w:rsidR="00832E64" w:rsidRPr="006A3C30">
        <w:rPr>
          <w:rFonts w:cstheme="minorHAnsi"/>
          <w:noProof/>
          <w:sz w:val="24"/>
          <w:szCs w:val="24"/>
          <w:vertAlign w:val="superscript"/>
        </w:rPr>
        <w:t>3</w:t>
      </w:r>
      <w:r w:rsidRPr="006A3C30">
        <w:rPr>
          <w:rFonts w:cstheme="minorHAnsi"/>
          <w:sz w:val="24"/>
          <w:szCs w:val="24"/>
        </w:rPr>
        <w:fldChar w:fldCharType="end"/>
      </w:r>
      <w:r w:rsidRPr="006A3C30">
        <w:rPr>
          <w:rFonts w:cstheme="minorHAnsi"/>
          <w:sz w:val="24"/>
          <w:szCs w:val="24"/>
        </w:rPr>
        <w:t xml:space="preserve"> To a 100 mL three-neck round bottom flask equipped with a magnetic stirring bar under nitrogen atmosphere were charged with </w:t>
      </w:r>
      <w:r w:rsidRPr="006A3C30">
        <w:rPr>
          <w:rFonts w:cstheme="minorHAnsi"/>
          <w:i/>
          <w:iCs/>
          <w:sz w:val="24"/>
          <w:szCs w:val="24"/>
        </w:rPr>
        <w:t>m</w:t>
      </w:r>
      <w:r w:rsidRPr="006A3C30">
        <w:rPr>
          <w:rFonts w:cstheme="minorHAnsi"/>
          <w:sz w:val="24"/>
          <w:szCs w:val="24"/>
        </w:rPr>
        <w:t xml:space="preserve">-terphenyl (2.50 g, 10.9 mmol), </w:t>
      </w:r>
      <w:bookmarkStart w:id="0" w:name="_Hlk83850023"/>
      <w:r w:rsidRPr="006A3C30">
        <w:rPr>
          <w:rFonts w:cstheme="minorHAnsi"/>
          <w:sz w:val="24"/>
          <w:szCs w:val="24"/>
        </w:rPr>
        <w:t>7-bromo-1,1,1-trifluoroheptan-2-one</w:t>
      </w:r>
      <w:bookmarkEnd w:id="0"/>
      <w:r w:rsidRPr="006A3C30">
        <w:rPr>
          <w:rFonts w:cstheme="minorHAnsi"/>
          <w:sz w:val="24"/>
          <w:szCs w:val="24"/>
        </w:rPr>
        <w:t xml:space="preserve"> (2.95 g, 11.9 mmol), and methylene chloride (12 mL). The mixture was cooled in an ice-water bath, and trifluoromethanesulfonic acid (5.8 mL, 65.1 mmol) was added dropwise. The reaction mixture was stirred for 14 hours at room temperature and then diluted with additional methylene chloride (12 mL) followed by precipitating into methanol (150 mL). The polymer was redissolved in tetrahydrofuran (25 mL) and reprecipitated into methanol (150 mL) to afford the final product as a yellow fiber-like solid. Yield: 98%. </w:t>
      </w:r>
      <w:r w:rsidRPr="006A3C30">
        <w:rPr>
          <w:rFonts w:cstheme="minorHAnsi"/>
          <w:sz w:val="24"/>
          <w:szCs w:val="24"/>
          <w:vertAlign w:val="superscript"/>
        </w:rPr>
        <w:t>1</w:t>
      </w:r>
      <w:r w:rsidRPr="006A3C30">
        <w:rPr>
          <w:rFonts w:cstheme="minorHAnsi"/>
          <w:sz w:val="24"/>
          <w:szCs w:val="24"/>
        </w:rPr>
        <w:t>H NMR (CDCl</w:t>
      </w:r>
      <w:r w:rsidRPr="006A3C30">
        <w:rPr>
          <w:rFonts w:cstheme="minorHAnsi"/>
          <w:sz w:val="24"/>
          <w:szCs w:val="24"/>
          <w:vertAlign w:val="subscript"/>
        </w:rPr>
        <w:t>3</w:t>
      </w:r>
      <w:r w:rsidRPr="006A3C30">
        <w:rPr>
          <w:rFonts w:cstheme="minorHAnsi"/>
          <w:sz w:val="24"/>
          <w:szCs w:val="24"/>
        </w:rPr>
        <w:t xml:space="preserve">): δ (ppm) 7.84 (s, 1H), 7.61 (m, 6H), 7.05 (m, 1H), 7.04 (m, 4H), 3.33 (m, 2H), 2.47 (m, 2H), 1.81 (m, 2H), 1.46 (m, 2H), 1.29 (m, 2H). GPC: </w:t>
      </w:r>
      <w:r w:rsidRPr="006A3C30">
        <w:rPr>
          <w:rFonts w:cstheme="minorHAnsi"/>
          <w:i/>
          <w:iCs/>
          <w:sz w:val="24"/>
          <w:szCs w:val="24"/>
        </w:rPr>
        <w:t>M</w:t>
      </w:r>
      <w:r w:rsidRPr="006A3C30">
        <w:rPr>
          <w:rFonts w:cstheme="minorHAnsi"/>
          <w:sz w:val="24"/>
          <w:szCs w:val="24"/>
          <w:vertAlign w:val="subscript"/>
        </w:rPr>
        <w:t>n</w:t>
      </w:r>
      <w:r w:rsidRPr="006A3C30">
        <w:rPr>
          <w:rFonts w:cstheme="minorHAnsi"/>
          <w:sz w:val="24"/>
          <w:szCs w:val="24"/>
        </w:rPr>
        <w:t xml:space="preserve"> = 76 kg mol</w:t>
      </w:r>
      <w:r w:rsidRPr="006A3C30">
        <w:rPr>
          <w:rFonts w:cstheme="minorHAnsi"/>
          <w:sz w:val="24"/>
          <w:szCs w:val="24"/>
          <w:vertAlign w:val="superscript"/>
        </w:rPr>
        <w:t>-1</w:t>
      </w:r>
      <w:r w:rsidR="00F32DBA" w:rsidRPr="006A3C30">
        <w:rPr>
          <w:rFonts w:cstheme="minorHAnsi"/>
          <w:sz w:val="24"/>
          <w:szCs w:val="24"/>
        </w:rPr>
        <w:t>, Ð = 3.1 (Figure S3</w:t>
      </w:r>
      <w:r w:rsidR="00DD29A3" w:rsidRPr="006A3C30">
        <w:rPr>
          <w:rFonts w:cstheme="minorHAnsi"/>
          <w:sz w:val="24"/>
          <w:szCs w:val="24"/>
        </w:rPr>
        <w:t>4</w:t>
      </w:r>
      <w:r w:rsidRPr="006A3C30">
        <w:rPr>
          <w:rFonts w:cstheme="minorHAnsi"/>
          <w:sz w:val="24"/>
          <w:szCs w:val="24"/>
        </w:rPr>
        <w:t>).</w:t>
      </w:r>
    </w:p>
    <w:p w14:paraId="4FCA1901" w14:textId="45FF6144" w:rsidR="008943A1" w:rsidRPr="006A3C30" w:rsidRDefault="008943A1" w:rsidP="008943A1">
      <w:pPr>
        <w:jc w:val="both"/>
        <w:rPr>
          <w:rFonts w:cstheme="minorHAnsi"/>
          <w:bCs/>
          <w:i/>
          <w:sz w:val="24"/>
          <w:szCs w:val="24"/>
        </w:rPr>
      </w:pPr>
      <w:r w:rsidRPr="006A3C30">
        <w:rPr>
          <w:rFonts w:cstheme="minorHAnsi"/>
          <w:bCs/>
          <w:i/>
          <w:sz w:val="24"/>
          <w:szCs w:val="24"/>
        </w:rPr>
        <w:t xml:space="preserve">Synthesis of </w:t>
      </w:r>
      <w:r w:rsidRPr="006A3C30">
        <w:rPr>
          <w:rFonts w:cstheme="minorHAnsi"/>
          <w:bCs/>
          <w:i/>
          <w:iCs/>
          <w:sz w:val="24"/>
          <w:szCs w:val="24"/>
        </w:rPr>
        <w:t>m</w:t>
      </w:r>
      <w:r w:rsidRPr="006A3C30">
        <w:rPr>
          <w:rFonts w:cstheme="minorHAnsi"/>
          <w:bCs/>
          <w:i/>
          <w:sz w:val="24"/>
          <w:szCs w:val="24"/>
        </w:rPr>
        <w:t>TPN1-TMA</w:t>
      </w:r>
    </w:p>
    <w:p w14:paraId="172E101C" w14:textId="714353FA" w:rsidR="008943A1" w:rsidRPr="006A3C30" w:rsidRDefault="008943A1" w:rsidP="008943A1">
      <w:pPr>
        <w:rPr>
          <w:rFonts w:cstheme="minorHAnsi"/>
          <w:sz w:val="24"/>
          <w:szCs w:val="24"/>
        </w:rPr>
      </w:pPr>
      <w:r w:rsidRPr="006A3C30">
        <w:rPr>
          <w:rFonts w:cstheme="minorHAnsi"/>
          <w:sz w:val="24"/>
          <w:szCs w:val="24"/>
        </w:rPr>
        <w:t xml:space="preserve">In a 100 mL one-neck round bottom flask </w:t>
      </w:r>
      <w:proofErr w:type="spellStart"/>
      <w:r w:rsidRPr="006A3C30">
        <w:rPr>
          <w:rFonts w:cstheme="minorHAnsi"/>
          <w:i/>
          <w:iCs/>
          <w:sz w:val="24"/>
          <w:szCs w:val="24"/>
        </w:rPr>
        <w:t>m</w:t>
      </w:r>
      <w:r w:rsidRPr="006A3C30">
        <w:rPr>
          <w:rFonts w:cstheme="minorHAnsi"/>
          <w:sz w:val="24"/>
          <w:szCs w:val="24"/>
        </w:rPr>
        <w:t>TPBr</w:t>
      </w:r>
      <w:proofErr w:type="spellEnd"/>
      <w:r w:rsidRPr="006A3C30">
        <w:rPr>
          <w:rFonts w:cstheme="minorHAnsi"/>
          <w:sz w:val="24"/>
          <w:szCs w:val="24"/>
        </w:rPr>
        <w:t xml:space="preserve"> (2.0 g, 4.4 mmol) was dissolved into </w:t>
      </w:r>
      <w:r w:rsidRPr="006A3C30">
        <w:rPr>
          <w:rFonts w:cstheme="minorHAnsi"/>
          <w:i/>
          <w:iCs/>
          <w:sz w:val="24"/>
          <w:szCs w:val="24"/>
        </w:rPr>
        <w:t>N, N</w:t>
      </w:r>
      <w:r w:rsidRPr="006A3C30">
        <w:rPr>
          <w:rFonts w:cstheme="minorHAnsi"/>
          <w:sz w:val="24"/>
          <w:szCs w:val="24"/>
        </w:rPr>
        <w:t xml:space="preserve">-dimethylacetamide (20 mL), and trimethylamine (1.74 g, 45 </w:t>
      </w:r>
      <w:proofErr w:type="spellStart"/>
      <w:r w:rsidRPr="006A3C30">
        <w:rPr>
          <w:rFonts w:cstheme="minorHAnsi"/>
          <w:sz w:val="24"/>
          <w:szCs w:val="24"/>
        </w:rPr>
        <w:t>wt</w:t>
      </w:r>
      <w:proofErr w:type="spellEnd"/>
      <w:r w:rsidRPr="006A3C30">
        <w:rPr>
          <w:rFonts w:cstheme="minorHAnsi"/>
          <w:sz w:val="24"/>
          <w:szCs w:val="24"/>
        </w:rPr>
        <w:t xml:space="preserve">% aq. solution, 13.2 mmol) was added. The reaction mixture was stirred at room temperature for 24 h and then precipitated in tetrahydrofuran (100 mL). The polymer was washed with acetone and dried under reduced pressure at 60 ˚C. Yield: 96%. </w:t>
      </w:r>
      <w:r w:rsidRPr="006A3C30">
        <w:rPr>
          <w:rFonts w:cstheme="minorHAnsi"/>
          <w:sz w:val="24"/>
          <w:szCs w:val="24"/>
          <w:vertAlign w:val="superscript"/>
        </w:rPr>
        <w:t>1</w:t>
      </w:r>
      <w:r w:rsidRPr="006A3C30">
        <w:rPr>
          <w:rFonts w:cstheme="minorHAnsi"/>
          <w:sz w:val="24"/>
          <w:szCs w:val="24"/>
        </w:rPr>
        <w:t>H NMR (DMSO-d</w:t>
      </w:r>
      <w:r w:rsidRPr="006A3C30">
        <w:rPr>
          <w:rFonts w:cstheme="minorHAnsi"/>
          <w:sz w:val="24"/>
          <w:szCs w:val="24"/>
          <w:vertAlign w:val="subscript"/>
        </w:rPr>
        <w:t>6</w:t>
      </w:r>
      <w:r w:rsidRPr="006A3C30">
        <w:rPr>
          <w:rFonts w:cstheme="minorHAnsi"/>
          <w:sz w:val="24"/>
          <w:szCs w:val="24"/>
        </w:rPr>
        <w:t>): δ (ppm) 7.99 (</w:t>
      </w:r>
      <w:proofErr w:type="spellStart"/>
      <w:r w:rsidRPr="006A3C30">
        <w:rPr>
          <w:rFonts w:cstheme="minorHAnsi"/>
          <w:sz w:val="24"/>
          <w:szCs w:val="24"/>
        </w:rPr>
        <w:t>br</w:t>
      </w:r>
      <w:proofErr w:type="spellEnd"/>
      <w:r w:rsidRPr="006A3C30">
        <w:rPr>
          <w:rFonts w:cstheme="minorHAnsi"/>
          <w:sz w:val="24"/>
          <w:szCs w:val="24"/>
        </w:rPr>
        <w:t>, 1H), 7.83 (</w:t>
      </w:r>
      <w:proofErr w:type="spellStart"/>
      <w:r w:rsidRPr="006A3C30">
        <w:rPr>
          <w:rFonts w:cstheme="minorHAnsi"/>
          <w:sz w:val="24"/>
          <w:szCs w:val="24"/>
        </w:rPr>
        <w:t>br</w:t>
      </w:r>
      <w:proofErr w:type="spellEnd"/>
      <w:r w:rsidRPr="006A3C30">
        <w:rPr>
          <w:rFonts w:cstheme="minorHAnsi"/>
          <w:sz w:val="24"/>
          <w:szCs w:val="24"/>
        </w:rPr>
        <w:t>, 4H), 7.71 (</w:t>
      </w:r>
      <w:proofErr w:type="spellStart"/>
      <w:r w:rsidRPr="006A3C30">
        <w:rPr>
          <w:rFonts w:cstheme="minorHAnsi"/>
          <w:sz w:val="24"/>
          <w:szCs w:val="24"/>
        </w:rPr>
        <w:t>br</w:t>
      </w:r>
      <w:proofErr w:type="spellEnd"/>
      <w:r w:rsidRPr="006A3C30">
        <w:rPr>
          <w:rFonts w:cstheme="minorHAnsi"/>
          <w:sz w:val="24"/>
          <w:szCs w:val="24"/>
        </w:rPr>
        <w:t>, 2H), 7.58 (</w:t>
      </w:r>
      <w:proofErr w:type="spellStart"/>
      <w:r w:rsidRPr="006A3C30">
        <w:rPr>
          <w:rFonts w:cstheme="minorHAnsi"/>
          <w:sz w:val="24"/>
          <w:szCs w:val="24"/>
        </w:rPr>
        <w:t>br</w:t>
      </w:r>
      <w:proofErr w:type="spellEnd"/>
      <w:r w:rsidRPr="006A3C30">
        <w:rPr>
          <w:rFonts w:cstheme="minorHAnsi"/>
          <w:sz w:val="24"/>
          <w:szCs w:val="24"/>
        </w:rPr>
        <w:t>, 1H), 7.41 (</w:t>
      </w:r>
      <w:proofErr w:type="spellStart"/>
      <w:r w:rsidRPr="006A3C30">
        <w:rPr>
          <w:rFonts w:cstheme="minorHAnsi"/>
          <w:sz w:val="24"/>
          <w:szCs w:val="24"/>
        </w:rPr>
        <w:t>br</w:t>
      </w:r>
      <w:proofErr w:type="spellEnd"/>
      <w:r w:rsidRPr="006A3C30">
        <w:rPr>
          <w:rFonts w:cstheme="minorHAnsi"/>
          <w:sz w:val="24"/>
          <w:szCs w:val="24"/>
        </w:rPr>
        <w:t>, 4H), 3.23 (</w:t>
      </w:r>
      <w:proofErr w:type="spellStart"/>
      <w:r w:rsidRPr="006A3C30">
        <w:rPr>
          <w:rFonts w:cstheme="minorHAnsi"/>
          <w:sz w:val="24"/>
          <w:szCs w:val="24"/>
        </w:rPr>
        <w:t>br</w:t>
      </w:r>
      <w:proofErr w:type="spellEnd"/>
      <w:r w:rsidRPr="006A3C30">
        <w:rPr>
          <w:rFonts w:cstheme="minorHAnsi"/>
          <w:sz w:val="24"/>
          <w:szCs w:val="24"/>
        </w:rPr>
        <w:t>, 2H), 3.01 (</w:t>
      </w:r>
      <w:proofErr w:type="spellStart"/>
      <w:r w:rsidRPr="006A3C30">
        <w:rPr>
          <w:rFonts w:cstheme="minorHAnsi"/>
          <w:sz w:val="24"/>
          <w:szCs w:val="24"/>
        </w:rPr>
        <w:t>br</w:t>
      </w:r>
      <w:proofErr w:type="spellEnd"/>
      <w:r w:rsidRPr="006A3C30">
        <w:rPr>
          <w:rFonts w:cstheme="minorHAnsi"/>
          <w:sz w:val="24"/>
          <w:szCs w:val="24"/>
        </w:rPr>
        <w:t>, 9H), 2.57 (</w:t>
      </w:r>
      <w:proofErr w:type="spellStart"/>
      <w:r w:rsidRPr="006A3C30">
        <w:rPr>
          <w:rFonts w:cstheme="minorHAnsi"/>
          <w:sz w:val="24"/>
          <w:szCs w:val="24"/>
        </w:rPr>
        <w:t>br</w:t>
      </w:r>
      <w:proofErr w:type="spellEnd"/>
      <w:r w:rsidRPr="006A3C30">
        <w:rPr>
          <w:rFonts w:cstheme="minorHAnsi"/>
          <w:sz w:val="24"/>
          <w:szCs w:val="24"/>
        </w:rPr>
        <w:t>, 2H), 1.63 (</w:t>
      </w:r>
      <w:proofErr w:type="spellStart"/>
      <w:r w:rsidRPr="006A3C30">
        <w:rPr>
          <w:rFonts w:cstheme="minorHAnsi"/>
          <w:sz w:val="24"/>
          <w:szCs w:val="24"/>
        </w:rPr>
        <w:t>br</w:t>
      </w:r>
      <w:proofErr w:type="spellEnd"/>
      <w:r w:rsidRPr="006A3C30">
        <w:rPr>
          <w:rFonts w:cstheme="minorHAnsi"/>
          <w:sz w:val="24"/>
          <w:szCs w:val="24"/>
        </w:rPr>
        <w:t>, 2H), 1.30 (</w:t>
      </w:r>
      <w:proofErr w:type="spellStart"/>
      <w:r w:rsidRPr="006A3C30">
        <w:rPr>
          <w:rFonts w:cstheme="minorHAnsi"/>
          <w:sz w:val="24"/>
          <w:szCs w:val="24"/>
        </w:rPr>
        <w:t>br</w:t>
      </w:r>
      <w:proofErr w:type="spellEnd"/>
      <w:r w:rsidRPr="006A3C30">
        <w:rPr>
          <w:rFonts w:cstheme="minorHAnsi"/>
          <w:sz w:val="24"/>
          <w:szCs w:val="24"/>
        </w:rPr>
        <w:t>, 2H), 1.24 (</w:t>
      </w:r>
      <w:proofErr w:type="spellStart"/>
      <w:r w:rsidRPr="006A3C30">
        <w:rPr>
          <w:rFonts w:cstheme="minorHAnsi"/>
          <w:sz w:val="24"/>
          <w:szCs w:val="24"/>
        </w:rPr>
        <w:t>br</w:t>
      </w:r>
      <w:proofErr w:type="spellEnd"/>
      <w:r w:rsidRPr="006A3C30">
        <w:rPr>
          <w:rFonts w:cstheme="minorHAnsi"/>
          <w:sz w:val="24"/>
          <w:szCs w:val="24"/>
        </w:rPr>
        <w:t xml:space="preserve">, 2H) (Figure S21). </w:t>
      </w:r>
    </w:p>
    <w:p w14:paraId="5D2CC65B" w14:textId="3EF99BB3" w:rsidR="008943A1" w:rsidRPr="006A3C30" w:rsidRDefault="008943A1" w:rsidP="008943A1">
      <w:pPr>
        <w:rPr>
          <w:rFonts w:cstheme="minorHAnsi"/>
          <w:bCs/>
          <w:i/>
          <w:sz w:val="24"/>
          <w:szCs w:val="24"/>
        </w:rPr>
      </w:pPr>
      <w:r w:rsidRPr="006A3C30">
        <w:rPr>
          <w:rFonts w:cstheme="minorHAnsi"/>
          <w:bCs/>
          <w:i/>
          <w:sz w:val="24"/>
          <w:szCs w:val="24"/>
        </w:rPr>
        <w:t xml:space="preserve">Membrane casting of </w:t>
      </w:r>
      <w:r w:rsidRPr="006A3C30">
        <w:rPr>
          <w:rFonts w:cstheme="minorHAnsi"/>
          <w:bCs/>
          <w:i/>
          <w:iCs/>
          <w:sz w:val="24"/>
          <w:szCs w:val="24"/>
        </w:rPr>
        <w:t>m</w:t>
      </w:r>
      <w:r w:rsidRPr="006A3C30">
        <w:rPr>
          <w:rFonts w:cstheme="minorHAnsi"/>
          <w:bCs/>
          <w:i/>
          <w:sz w:val="24"/>
          <w:szCs w:val="24"/>
        </w:rPr>
        <w:t>TPN1-TMA</w:t>
      </w:r>
    </w:p>
    <w:p w14:paraId="19C27624" w14:textId="08D701DD" w:rsidR="008943A1" w:rsidRPr="006A3C30" w:rsidRDefault="008943A1" w:rsidP="008943A1">
      <w:pPr>
        <w:rPr>
          <w:rFonts w:cstheme="minorHAnsi"/>
          <w:sz w:val="24"/>
          <w:szCs w:val="24"/>
        </w:rPr>
      </w:pPr>
      <w:r w:rsidRPr="006A3C30">
        <w:rPr>
          <w:rFonts w:cstheme="minorHAnsi"/>
          <w:sz w:val="24"/>
          <w:szCs w:val="24"/>
        </w:rPr>
        <w:lastRenderedPageBreak/>
        <w:t>In a glass vial</w:t>
      </w:r>
      <w:r w:rsidRPr="006A3C30">
        <w:rPr>
          <w:rFonts w:cstheme="minorHAnsi"/>
          <w:i/>
          <w:iCs/>
          <w:sz w:val="24"/>
          <w:szCs w:val="24"/>
        </w:rPr>
        <w:t xml:space="preserve"> m</w:t>
      </w:r>
      <w:r w:rsidRPr="006A3C30">
        <w:rPr>
          <w:rFonts w:cstheme="minorHAnsi"/>
          <w:sz w:val="24"/>
          <w:szCs w:val="24"/>
        </w:rPr>
        <w:t>TPN1</w:t>
      </w:r>
      <w:r w:rsidR="005A787E" w:rsidRPr="006A3C30">
        <w:rPr>
          <w:rFonts w:cstheme="minorHAnsi"/>
          <w:sz w:val="24"/>
          <w:szCs w:val="24"/>
        </w:rPr>
        <w:t>-TMA</w:t>
      </w:r>
      <w:r w:rsidRPr="006A3C30">
        <w:rPr>
          <w:rFonts w:cstheme="minorHAnsi"/>
          <w:sz w:val="24"/>
          <w:szCs w:val="24"/>
        </w:rPr>
        <w:t xml:space="preserve"> was dissolved into dimethyl sulfoxide (5 </w:t>
      </w:r>
      <w:proofErr w:type="spellStart"/>
      <w:r w:rsidRPr="006A3C30">
        <w:rPr>
          <w:rFonts w:cstheme="minorHAnsi"/>
          <w:sz w:val="24"/>
          <w:szCs w:val="24"/>
        </w:rPr>
        <w:t>wt</w:t>
      </w:r>
      <w:proofErr w:type="spellEnd"/>
      <w:r w:rsidRPr="006A3C30">
        <w:rPr>
          <w:rFonts w:cstheme="minorHAnsi"/>
          <w:sz w:val="24"/>
          <w:szCs w:val="24"/>
        </w:rPr>
        <w:t xml:space="preserve">%) at room temperature. The solution was filtered through a syringe equipped with a short plug of cotton ball to remove any insoluble parts. The filtered solution was cast on a leveled glass plate and was dried at 80 ˚C in an oven under a slight positive air flow for 24 h.  </w:t>
      </w:r>
    </w:p>
    <w:p w14:paraId="543AF7D4" w14:textId="3B6F3AFA" w:rsidR="008943A1" w:rsidRPr="006A3C30" w:rsidRDefault="008943A1" w:rsidP="008943A1">
      <w:pPr>
        <w:rPr>
          <w:rFonts w:cstheme="minorHAnsi"/>
          <w:bCs/>
          <w:i/>
          <w:sz w:val="24"/>
          <w:szCs w:val="24"/>
        </w:rPr>
      </w:pPr>
      <w:r w:rsidRPr="006A3C30">
        <w:rPr>
          <w:rFonts w:cstheme="minorHAnsi"/>
          <w:bCs/>
          <w:i/>
          <w:sz w:val="24"/>
          <w:szCs w:val="24"/>
        </w:rPr>
        <w:t xml:space="preserve">In-plane hydroxide conductivity of </w:t>
      </w:r>
      <w:r w:rsidRPr="006A3C30">
        <w:rPr>
          <w:rFonts w:cstheme="minorHAnsi"/>
          <w:bCs/>
          <w:i/>
          <w:iCs/>
          <w:sz w:val="24"/>
          <w:szCs w:val="24"/>
        </w:rPr>
        <w:t>m</w:t>
      </w:r>
      <w:r w:rsidRPr="006A3C30">
        <w:rPr>
          <w:rFonts w:cstheme="minorHAnsi"/>
          <w:bCs/>
          <w:i/>
          <w:sz w:val="24"/>
          <w:szCs w:val="24"/>
        </w:rPr>
        <w:t>TPN1-TMA</w:t>
      </w:r>
    </w:p>
    <w:p w14:paraId="7542550E" w14:textId="77777777" w:rsidR="008943A1" w:rsidRPr="006A3C30" w:rsidRDefault="008943A1" w:rsidP="008943A1">
      <w:pPr>
        <w:rPr>
          <w:rFonts w:cstheme="minorHAnsi"/>
          <w:sz w:val="24"/>
          <w:szCs w:val="24"/>
        </w:rPr>
      </w:pPr>
      <w:r w:rsidRPr="006A3C30">
        <w:rPr>
          <w:rFonts w:cstheme="minorHAnsi"/>
          <w:sz w:val="24"/>
          <w:szCs w:val="24"/>
        </w:rPr>
        <w:t>The membrane was cut into rectangular specimen (</w:t>
      </w:r>
      <w:r w:rsidRPr="006A3C30">
        <w:rPr>
          <w:rFonts w:cstheme="minorHAnsi"/>
          <w:i/>
          <w:iCs/>
          <w:sz w:val="24"/>
          <w:szCs w:val="24"/>
        </w:rPr>
        <w:t>ca.</w:t>
      </w:r>
      <w:r w:rsidRPr="006A3C30">
        <w:rPr>
          <w:rFonts w:cstheme="minorHAnsi"/>
          <w:sz w:val="24"/>
          <w:szCs w:val="24"/>
        </w:rPr>
        <w:t xml:space="preserve"> 3cm × 0.5 cm) and ion-exchanged to hydroxide form by immersing in 1M NaOH (aq.) for 24 h. The specimen was rinsed and kept in deionized water overnight inside an argon-filled glovebox. The in-plane hydroxide conductivity was measured using a four-probe electrode method with BT-512 membrane conductivity test system. Measurement was carried out under fully hydrated conditions (</w:t>
      </w:r>
      <w:r w:rsidRPr="006A3C30">
        <w:rPr>
          <w:rFonts w:cstheme="minorHAnsi"/>
          <w:i/>
          <w:iCs/>
          <w:sz w:val="24"/>
          <w:szCs w:val="24"/>
        </w:rPr>
        <w:t>i.e.,</w:t>
      </w:r>
      <w:r w:rsidRPr="006A3C30">
        <w:rPr>
          <w:rFonts w:cstheme="minorHAnsi"/>
          <w:sz w:val="24"/>
          <w:szCs w:val="24"/>
        </w:rPr>
        <w:t xml:space="preserve"> the cell was immersed in deionized water) at 30 and 80 ˚C. The hydroxide conductivity values were calculated using the equation below.</w:t>
      </w:r>
    </w:p>
    <w:p w14:paraId="0CC60083" w14:textId="77777777" w:rsidR="008943A1" w:rsidRPr="006A3C30" w:rsidRDefault="008943A1" w:rsidP="008943A1">
      <w:pPr>
        <w:rPr>
          <w:rFonts w:cstheme="minorHAnsi"/>
          <w:sz w:val="24"/>
          <w:szCs w:val="24"/>
        </w:rPr>
      </w:pPr>
      <m:oMathPara>
        <m:oMath>
          <m:r>
            <w:rPr>
              <w:rFonts w:ascii="Cambria Math" w:hAnsi="Cambria Math" w:cstheme="minorHAnsi"/>
              <w:sz w:val="24"/>
              <w:szCs w:val="24"/>
            </w:rPr>
            <m:t xml:space="preserve">σ (mS/cm)= </m:t>
          </m:r>
          <m:f>
            <m:fPr>
              <m:ctrlPr>
                <w:rPr>
                  <w:rFonts w:ascii="Cambria Math" w:hAnsi="Cambria Math" w:cstheme="minorHAnsi"/>
                  <w:i/>
                  <w:sz w:val="24"/>
                  <w:szCs w:val="24"/>
                </w:rPr>
              </m:ctrlPr>
            </m:fPr>
            <m:num>
              <m:r>
                <w:rPr>
                  <w:rFonts w:ascii="Cambria Math" w:hAnsi="Cambria Math" w:cstheme="minorHAnsi"/>
                  <w:sz w:val="24"/>
                  <w:szCs w:val="24"/>
                </w:rPr>
                <m:t>L</m:t>
              </m:r>
            </m:num>
            <m:den>
              <m:r>
                <w:rPr>
                  <w:rFonts w:ascii="Cambria Math" w:hAnsi="Cambria Math" w:cstheme="minorHAnsi"/>
                  <w:sz w:val="24"/>
                  <w:szCs w:val="24"/>
                </w:rPr>
                <m:t>R×W ×T</m:t>
              </m:r>
            </m:den>
          </m:f>
        </m:oMath>
      </m:oMathPara>
    </w:p>
    <w:p w14:paraId="230E4FF9" w14:textId="02D8F955" w:rsidR="008943A1" w:rsidRPr="006A3C30" w:rsidRDefault="435CB9B3" w:rsidP="435CB9B3">
      <w:pPr>
        <w:rPr>
          <w:sz w:val="24"/>
          <w:szCs w:val="24"/>
        </w:rPr>
      </w:pPr>
      <w:r w:rsidRPr="006A3C30">
        <w:rPr>
          <w:sz w:val="24"/>
          <w:szCs w:val="24"/>
        </w:rPr>
        <w:t xml:space="preserve">Where L is the distance between two inner electrodes, R, W, T are the resistance, width, and thickness of membrane </w:t>
      </w:r>
      <w:r w:rsidR="00F32DBA" w:rsidRPr="006A3C30">
        <w:rPr>
          <w:sz w:val="24"/>
          <w:szCs w:val="24"/>
        </w:rPr>
        <w:t>specimen, respectively (Table S</w:t>
      </w:r>
      <w:r w:rsidR="004B5798" w:rsidRPr="006A3C30">
        <w:rPr>
          <w:sz w:val="24"/>
          <w:szCs w:val="24"/>
        </w:rPr>
        <w:t>4</w:t>
      </w:r>
      <w:r w:rsidRPr="006A3C30">
        <w:rPr>
          <w:sz w:val="24"/>
          <w:szCs w:val="24"/>
        </w:rPr>
        <w:t xml:space="preserve">). </w:t>
      </w:r>
    </w:p>
    <w:p w14:paraId="47DE4BBB" w14:textId="516CA380" w:rsidR="435CB9B3" w:rsidRPr="006A3C30" w:rsidRDefault="435CB9B3" w:rsidP="435CB9B3">
      <w:pPr>
        <w:rPr>
          <w:sz w:val="24"/>
          <w:szCs w:val="24"/>
        </w:rPr>
      </w:pPr>
    </w:p>
    <w:p w14:paraId="31BA81F1" w14:textId="0574F4EB" w:rsidR="435CB9B3" w:rsidRPr="006A3C30" w:rsidRDefault="00832E64" w:rsidP="435CB9B3">
      <w:pPr>
        <w:rPr>
          <w:sz w:val="24"/>
          <w:szCs w:val="24"/>
        </w:rPr>
      </w:pPr>
      <w:r w:rsidRPr="006A3C30">
        <w:rPr>
          <w:b/>
          <w:bCs/>
          <w:sz w:val="24"/>
          <w:szCs w:val="24"/>
        </w:rPr>
        <w:t>Supplementary Discussion 4</w:t>
      </w:r>
      <w:r w:rsidR="435CB9B3" w:rsidRPr="006A3C30">
        <w:rPr>
          <w:b/>
          <w:bCs/>
          <w:sz w:val="24"/>
          <w:szCs w:val="24"/>
        </w:rPr>
        <w:t>:</w:t>
      </w:r>
      <w:r w:rsidR="435CB9B3" w:rsidRPr="006A3C30">
        <w:rPr>
          <w:sz w:val="24"/>
          <w:szCs w:val="24"/>
        </w:rPr>
        <w:t xml:space="preserve"> Acetate protonation and electrolyte recovery model</w:t>
      </w:r>
    </w:p>
    <w:p w14:paraId="10185BC7" w14:textId="77A0FD1E" w:rsidR="435CB9B3" w:rsidRPr="006A3C30" w:rsidRDefault="435CB9B3" w:rsidP="435CB9B3">
      <w:pPr>
        <w:rPr>
          <w:rFonts w:ascii="Calibri" w:eastAsia="Calibri" w:hAnsi="Calibri" w:cs="Calibri"/>
          <w:color w:val="000000" w:themeColor="text1"/>
          <w:sz w:val="24"/>
          <w:szCs w:val="24"/>
        </w:rPr>
      </w:pPr>
      <w:r w:rsidRPr="006A3C30">
        <w:rPr>
          <w:rFonts w:ascii="Calibri" w:eastAsia="Calibri" w:hAnsi="Calibri" w:cs="Calibri"/>
          <w:color w:val="000000" w:themeColor="text1"/>
          <w:sz w:val="24"/>
          <w:szCs w:val="24"/>
        </w:rPr>
        <w:t xml:space="preserve">Prior to distillation, the acetate was protonated with an HCl solution to produce acetic acid. The KOH present in the </w:t>
      </w:r>
      <w:proofErr w:type="spellStart"/>
      <w:r w:rsidRPr="006A3C30">
        <w:rPr>
          <w:rFonts w:ascii="Calibri" w:eastAsia="Calibri" w:hAnsi="Calibri" w:cs="Calibri"/>
          <w:color w:val="000000" w:themeColor="text1"/>
          <w:sz w:val="24"/>
          <w:szCs w:val="24"/>
        </w:rPr>
        <w:t>electroylzer</w:t>
      </w:r>
      <w:proofErr w:type="spellEnd"/>
      <w:r w:rsidRPr="006A3C30">
        <w:rPr>
          <w:rFonts w:ascii="Calibri" w:eastAsia="Calibri" w:hAnsi="Calibri" w:cs="Calibri"/>
          <w:color w:val="000000" w:themeColor="text1"/>
          <w:sz w:val="24"/>
          <w:szCs w:val="24"/>
        </w:rPr>
        <w:t xml:space="preserve"> outlet was also converted to </w:t>
      </w:r>
      <w:proofErr w:type="spellStart"/>
      <w:r w:rsidRPr="006A3C30">
        <w:rPr>
          <w:rFonts w:ascii="Calibri" w:eastAsia="Calibri" w:hAnsi="Calibri" w:cs="Calibri"/>
          <w:color w:val="000000" w:themeColor="text1"/>
          <w:sz w:val="24"/>
          <w:szCs w:val="24"/>
        </w:rPr>
        <w:t>KCl</w:t>
      </w:r>
      <w:proofErr w:type="spellEnd"/>
      <w:r w:rsidRPr="006A3C30">
        <w:rPr>
          <w:rFonts w:ascii="Calibri" w:eastAsia="Calibri" w:hAnsi="Calibri" w:cs="Calibri"/>
          <w:color w:val="000000" w:themeColor="text1"/>
          <w:sz w:val="24"/>
          <w:szCs w:val="24"/>
        </w:rPr>
        <w:t xml:space="preserve"> in this mixing step. This </w:t>
      </w:r>
      <w:proofErr w:type="spellStart"/>
      <w:r w:rsidRPr="006A3C30">
        <w:rPr>
          <w:rFonts w:ascii="Calibri" w:eastAsia="Calibri" w:hAnsi="Calibri" w:cs="Calibri"/>
          <w:color w:val="000000" w:themeColor="text1"/>
          <w:sz w:val="24"/>
          <w:szCs w:val="24"/>
        </w:rPr>
        <w:t>KCl</w:t>
      </w:r>
      <w:proofErr w:type="spellEnd"/>
      <w:r w:rsidRPr="006A3C30">
        <w:rPr>
          <w:rFonts w:ascii="Calibri" w:eastAsia="Calibri" w:hAnsi="Calibri" w:cs="Calibri"/>
          <w:color w:val="000000" w:themeColor="text1"/>
          <w:sz w:val="24"/>
          <w:szCs w:val="24"/>
        </w:rPr>
        <w:t xml:space="preserve"> was then recovered out of the bottom of the first distillation column and converted back to KOH via electrolysis. Hydrogen and chlorine gas was also produced in this same electrolyzer and subsequently converted to HCl via combustion and recycled for acetate protonation. The cost of this process was estimated using the </w:t>
      </w:r>
      <w:r w:rsidR="00391470" w:rsidRPr="006A3C30">
        <w:rPr>
          <w:rFonts w:ascii="Calibri" w:eastAsia="Calibri" w:hAnsi="Calibri" w:cs="Calibri"/>
          <w:color w:val="000000" w:themeColor="text1"/>
          <w:sz w:val="24"/>
          <w:szCs w:val="24"/>
        </w:rPr>
        <w:t xml:space="preserve">at-scale </w:t>
      </w:r>
      <w:r w:rsidRPr="006A3C30">
        <w:rPr>
          <w:rFonts w:ascii="Calibri" w:eastAsia="Calibri" w:hAnsi="Calibri" w:cs="Calibri"/>
          <w:color w:val="000000" w:themeColor="text1"/>
          <w:sz w:val="24"/>
          <w:szCs w:val="24"/>
        </w:rPr>
        <w:t xml:space="preserve">process economics of the </w:t>
      </w:r>
      <w:proofErr w:type="spellStart"/>
      <w:r w:rsidRPr="006A3C30">
        <w:rPr>
          <w:rFonts w:ascii="Calibri" w:eastAsia="Calibri" w:hAnsi="Calibri" w:cs="Calibri"/>
          <w:color w:val="000000" w:themeColor="text1"/>
          <w:sz w:val="24"/>
          <w:szCs w:val="24"/>
        </w:rPr>
        <w:t>chloroalkali</w:t>
      </w:r>
      <w:proofErr w:type="spellEnd"/>
      <w:r w:rsidRPr="006A3C30">
        <w:rPr>
          <w:rFonts w:ascii="Calibri" w:eastAsia="Calibri" w:hAnsi="Calibri" w:cs="Calibri"/>
          <w:color w:val="000000" w:themeColor="text1"/>
          <w:sz w:val="24"/>
          <w:szCs w:val="24"/>
        </w:rPr>
        <w:t xml:space="preserve"> industry. The typical electricity demand </w:t>
      </w:r>
      <w:r w:rsidR="008D463C" w:rsidRPr="006A3C30">
        <w:rPr>
          <w:rFonts w:ascii="Calibri" w:eastAsia="Calibri" w:hAnsi="Calibri" w:cs="Calibri"/>
          <w:color w:val="000000" w:themeColor="text1"/>
          <w:sz w:val="24"/>
          <w:szCs w:val="24"/>
        </w:rPr>
        <w:t xml:space="preserve">of NaCl electrolysis (2,500 kWh </w:t>
      </w:r>
      <w:r w:rsidRPr="006A3C30">
        <w:rPr>
          <w:rFonts w:ascii="Calibri" w:eastAsia="Calibri" w:hAnsi="Calibri" w:cs="Calibri"/>
          <w:color w:val="000000" w:themeColor="text1"/>
          <w:sz w:val="24"/>
          <w:szCs w:val="24"/>
        </w:rPr>
        <w:t>ton</w:t>
      </w:r>
      <w:r w:rsidR="008D463C" w:rsidRPr="006A3C30">
        <w:rPr>
          <w:rFonts w:ascii="Calibri" w:eastAsia="Calibri" w:hAnsi="Calibri" w:cs="Calibri"/>
          <w:color w:val="000000" w:themeColor="text1"/>
          <w:sz w:val="24"/>
          <w:szCs w:val="24"/>
          <w:vertAlign w:val="superscript"/>
        </w:rPr>
        <w:t>-1</w:t>
      </w:r>
      <w:r w:rsidRPr="006A3C30">
        <w:rPr>
          <w:rFonts w:ascii="Calibri" w:eastAsia="Calibri" w:hAnsi="Calibri" w:cs="Calibri"/>
          <w:color w:val="000000" w:themeColor="text1"/>
          <w:sz w:val="24"/>
          <w:szCs w:val="24"/>
        </w:rPr>
        <w:t>) was used to determine the electricity required to regenerate the KOH electrolyte from KCl.</w:t>
      </w:r>
      <w:r w:rsidR="00925D80" w:rsidRPr="006A3C30">
        <w:rPr>
          <w:rFonts w:ascii="Calibri" w:eastAsia="Calibri" w:hAnsi="Calibri" w:cs="Calibri"/>
          <w:color w:val="000000" w:themeColor="text1"/>
          <w:sz w:val="24"/>
          <w:szCs w:val="24"/>
        </w:rPr>
        <w:fldChar w:fldCharType="begin" w:fldLock="1"/>
      </w:r>
      <w:r w:rsidR="00925D80" w:rsidRPr="006A3C30">
        <w:rPr>
          <w:rFonts w:ascii="Calibri" w:eastAsia="Calibri" w:hAnsi="Calibri" w:cs="Calibri"/>
          <w:color w:val="000000" w:themeColor="text1"/>
          <w:sz w:val="24"/>
          <w:szCs w:val="24"/>
        </w:rPr>
        <w:instrText>ADDIN CSL_CITATION {"citationItems":[{"id":"ITEM-1","itemData":{"abstract":"The European Chlor-Alkali industry: an electricity intensive sector exposed to carbon leakage The revised EU ETS (Emission Trading Scheme) Directive 2009/29/EC will have financial consequences for all energy-intensive industries. The chlor-alkali industry is in particular exposed to a significant risk of carbon leakage due to CO 2 costs passed through in the electricity prices. The Directive recognises the need to avoid carbon leakage whilst at the same time fulfilling the climate change objective of reducing CO 2 emissions and, consequently, it allows Member States to adopt financial measures to compensate energy-intensive sectors for the additional costs of carbon passed through in electricity prices. This document aims at explaining why and how the chlor-alkali industry is highly impacted by the EU Emission Trading Scheme.","author":[{"dropping-particle":"","family":"Euro Chlor","given":"","non-dropping-particle":"","parse-names":false,"suffix":""}],"container-title":"Production","id":"ITEM-1","issue":"May","issued":{"date-parts":[["2010"]]},"number-of-pages":"2-6","title":"The European Chlor-Alkali industry : an electricity intensive sector exposed to carbon leakage","type":"report"},"uris":["http://www.mendeley.com/documents/?uuid=2a2c1f7d-525e-46cd-907a-820285a2f46e"]},{"id":"ITEM-2","itemData":{"abstract":"• Potential industry-wide energy savings up to 45% • Reduction in carbon dioxide emission • Reduction in mercury emission from mercury cells Applications in Our Nation's Industry Chlorine is one of the top ten chemicals produced in the United States and is vital to many industries including water, plastic, chemical, and petrochemical. The technology will have applications across the industries. The total U.S. production of chlorine and its co-product, caustic soda (sodium hydroxide), reached 13.4 and 10.5 million tons respectively in 2004. Chlorine and caustic soda are manufactured in electrochemical cells and are one of the most energy-intensive industrial operations. The industry consumes approximately 317 trillion Btu per year, amounting to approximately 2% of the total electric power used in the United States. Three electrochemical cell technologies are used for production: diaphragm, mercury, and membrane cell technologies with approximately 70%, 18%, and 12% market share respectively. Mercury cell is the most energy intensive and consumes about 3,700 kilowatt-hour of electricity per metric ton (kWh/t) of chlorine. Diaphragm cell consumes about 2,900 kWh/t and membrane cell is the cleanest and most energy-efficient chlor-alkali at 2,500 kWh/t. The Advanced Chlor-Alkali project further reduced energy consumption of membrane cells by significantly lowering the voltage required to overcome electrochemical polarization. The cell voltage was reduced by replacing hydrogen-evolving cathodes with \"zero-gap\" oxygen-depolarized cathodes. Energy consumed is directly proportional to the total cell voltage therefore, the reduction in cell polarization voltage amounted to an electrical energy savings of up to 32%. Overall the oxygen-depolarized cathode cells including the energy required to produce O 2 provides an energy saving of nearly 28% over conventional membrane cells and 50% over diaphragm cells. This project successfully demonstrated \"zero-gap\" membrane chlor-alkali cells with oxygen-depolarized cathodes as a practical alternative to the conventional membrane cells. Components of the oxygen-depolarized cell with the separate gas diffusion cathode and metal cathode hardware: 1-cathode current collector, 2-Teflon gasket, 3-cathode flow-field, 4-gas diffusion cathode, 5-hydrophilic spacer (if equipped), 6-ion exchange membrane, 7-DSA® coated anode meshes, 8-Teflon gasket, 9-integrated DSA® coated anode flow-field/current collector","author":[{"dropping-particle":"","family":"U.S. Department of Energy","given":"Office of Energy Efficiency and Renewable Energy","non-dropping-particle":"","parse-names":false,"suffix":""}],"container-title":"Industrial Technologies Program","id":"ITEM-2","issued":{"date-parts":[["2004"]]},"number-of-pages":"1-2","title":"Advanced Chlor-Alkali Technology","type":"report","volume":"CPS #1797"},"uris":["http://www.mendeley.com/documents/?uuid=3de3ff22-8ce9-472f-94a2-9b79ca921445"]},{"id":"ITEM-3","itemData":{"ISSN":"14523981","abstract":"An air/oxygen gas diffusion electrode for use as a cathode to replace the traditional hydrogen-evolving electrode in chlor-alkali electrolysis was assessed. Attempts to stabilize the cathode have been addressed in order to circumscribe problems associated with \"flooding\" or \"wetting-in\" properties. Variation of the hydrophobic concentration in the gas diffusion layer had a significant effect on the electrochemical tests of both the half-cell and electrolysis of the chlor-alkali cells. Life-tests as well as performance characteristics for both types of cells have shown encouraging results at NaOH concentration levels of ca 8M NaOH and temperatures of 70 and ca. 80 °C, respectively. Though cell voltages of about 2V were achieved and thereby reducing the energy consumption by 30-35% compared to the state-of-the-art membrane cell, the contributions of overvoltages were still high compared to the equilibrium potential of about 1.23V. Efforts to limit the individual parts of overvoltages as well as maintenance of the zero-gap cell at least on the anode side have been carried out. Two different kinds of cation exchange membranes have been used for the electrolysis cell. However, the cation exchange membrane with hydrophilic properties having high initial performances showed tendencies of blister formations. © 2008 by ESG.","author":[{"dropping-particle":"","family":"Kiros","given":"Yohannes","non-dropping-particle":"","parse-names":false,"suffix":""},{"dropping-particle":"","family":"Bursell","given":"Martin","non-dropping-particle":"","parse-names":false,"suffix":""}],"container-title":"International Journal of Electrochemical Science","id":"ITEM-3","issue":"4","issued":{"date-parts":[["2008"]]},"page":"444-451","title":"Low energy consumption in chlor-alkali cells using oxygen reduction electrodes","type":"article-journal","volume":"3"},"uris":["http://www.mendeley.com/documents/?uuid=dc6f0004-dbb2-44fd-b219-cad0518b6d9d"]}],"mendeley":{"formattedCitation":"&lt;sup&gt;4–6&lt;/sup&gt;","plainTextFormattedCitation":"4–6","previouslyFormattedCitation":"&lt;sup&gt;4–6&lt;/sup&gt;"},"properties":{"noteIndex":0},"schema":"https://github.com/citation-style-language/schema/raw/master/csl-citation.json"}</w:instrText>
      </w:r>
      <w:r w:rsidR="00925D80" w:rsidRPr="006A3C30">
        <w:rPr>
          <w:rFonts w:ascii="Calibri" w:eastAsia="Calibri" w:hAnsi="Calibri" w:cs="Calibri"/>
          <w:color w:val="000000" w:themeColor="text1"/>
          <w:sz w:val="24"/>
          <w:szCs w:val="24"/>
        </w:rPr>
        <w:fldChar w:fldCharType="separate"/>
      </w:r>
      <w:r w:rsidR="00925D80" w:rsidRPr="006A3C30">
        <w:rPr>
          <w:rFonts w:ascii="Calibri" w:eastAsia="Calibri" w:hAnsi="Calibri" w:cs="Calibri"/>
          <w:noProof/>
          <w:color w:val="000000" w:themeColor="text1"/>
          <w:sz w:val="24"/>
          <w:szCs w:val="24"/>
          <w:vertAlign w:val="superscript"/>
        </w:rPr>
        <w:t>4–6</w:t>
      </w:r>
      <w:r w:rsidR="00925D80" w:rsidRPr="006A3C30">
        <w:rPr>
          <w:rFonts w:ascii="Calibri" w:eastAsia="Calibri" w:hAnsi="Calibri" w:cs="Calibri"/>
          <w:color w:val="000000" w:themeColor="text1"/>
          <w:sz w:val="24"/>
          <w:szCs w:val="24"/>
        </w:rPr>
        <w:fldChar w:fldCharType="end"/>
      </w:r>
      <w:r w:rsidRPr="006A3C30">
        <w:rPr>
          <w:rFonts w:ascii="Calibri" w:eastAsia="Calibri" w:hAnsi="Calibri" w:cs="Calibri"/>
          <w:color w:val="000000" w:themeColor="text1"/>
          <w:sz w:val="24"/>
          <w:szCs w:val="24"/>
        </w:rPr>
        <w:t xml:space="preserve"> Assuming an equivalent number of electron transfers per KOH and Cl</w:t>
      </w:r>
      <w:r w:rsidRPr="006A3C30">
        <w:rPr>
          <w:rFonts w:ascii="Calibri" w:eastAsia="Calibri" w:hAnsi="Calibri" w:cs="Calibri"/>
          <w:color w:val="000000" w:themeColor="text1"/>
          <w:sz w:val="24"/>
          <w:szCs w:val="24"/>
          <w:vertAlign w:val="superscript"/>
        </w:rPr>
        <w:t>-</w:t>
      </w:r>
      <w:r w:rsidRPr="006A3C30">
        <w:rPr>
          <w:rFonts w:ascii="Calibri" w:eastAsia="Calibri" w:hAnsi="Calibri" w:cs="Calibri"/>
          <w:color w:val="000000" w:themeColor="text1"/>
          <w:sz w:val="24"/>
          <w:szCs w:val="24"/>
        </w:rPr>
        <w:t>, th</w:t>
      </w:r>
      <w:r w:rsidR="00391470" w:rsidRPr="006A3C30">
        <w:rPr>
          <w:rFonts w:ascii="Calibri" w:eastAsia="Calibri" w:hAnsi="Calibri" w:cs="Calibri"/>
          <w:color w:val="000000" w:themeColor="text1"/>
          <w:sz w:val="24"/>
          <w:szCs w:val="24"/>
        </w:rPr>
        <w:t>e</w:t>
      </w:r>
      <w:r w:rsidRPr="006A3C30">
        <w:rPr>
          <w:rFonts w:ascii="Calibri" w:eastAsia="Calibri" w:hAnsi="Calibri" w:cs="Calibri"/>
          <w:color w:val="000000" w:themeColor="text1"/>
          <w:sz w:val="24"/>
          <w:szCs w:val="24"/>
        </w:rPr>
        <w:t xml:space="preserve"> energy usage </w:t>
      </w:r>
      <w:r w:rsidR="00391470" w:rsidRPr="006A3C30">
        <w:rPr>
          <w:rFonts w:ascii="Calibri" w:eastAsia="Calibri" w:hAnsi="Calibri" w:cs="Calibri"/>
          <w:color w:val="000000" w:themeColor="text1"/>
          <w:sz w:val="24"/>
          <w:szCs w:val="24"/>
        </w:rPr>
        <w:t>could be</w:t>
      </w:r>
      <w:r w:rsidRPr="006A3C30">
        <w:rPr>
          <w:rFonts w:ascii="Calibri" w:eastAsia="Calibri" w:hAnsi="Calibri" w:cs="Calibri"/>
          <w:color w:val="000000" w:themeColor="text1"/>
          <w:sz w:val="24"/>
          <w:szCs w:val="24"/>
        </w:rPr>
        <w:t xml:space="preserve"> adjusted using the molar mass of NaCl and </w:t>
      </w:r>
      <w:proofErr w:type="spellStart"/>
      <w:r w:rsidRPr="006A3C30">
        <w:rPr>
          <w:rFonts w:ascii="Calibri" w:eastAsia="Calibri" w:hAnsi="Calibri" w:cs="Calibri"/>
          <w:color w:val="000000" w:themeColor="text1"/>
          <w:sz w:val="24"/>
          <w:szCs w:val="24"/>
        </w:rPr>
        <w:t>KCl</w:t>
      </w:r>
      <w:proofErr w:type="spellEnd"/>
      <w:r w:rsidRPr="006A3C30">
        <w:rPr>
          <w:rFonts w:ascii="Calibri" w:eastAsia="Calibri" w:hAnsi="Calibri" w:cs="Calibri"/>
          <w:color w:val="000000" w:themeColor="text1"/>
          <w:sz w:val="24"/>
          <w:szCs w:val="24"/>
        </w:rPr>
        <w:t xml:space="preserve"> (Table S</w:t>
      </w:r>
      <w:r w:rsidR="004B5798" w:rsidRPr="006A3C30">
        <w:rPr>
          <w:rFonts w:ascii="Calibri" w:eastAsia="Calibri" w:hAnsi="Calibri" w:cs="Calibri"/>
          <w:color w:val="000000" w:themeColor="text1"/>
          <w:sz w:val="24"/>
          <w:szCs w:val="24"/>
        </w:rPr>
        <w:t>5</w:t>
      </w:r>
      <w:r w:rsidRPr="006A3C30">
        <w:rPr>
          <w:rFonts w:ascii="Calibri" w:eastAsia="Calibri" w:hAnsi="Calibri" w:cs="Calibri"/>
          <w:color w:val="000000" w:themeColor="text1"/>
          <w:sz w:val="24"/>
          <w:szCs w:val="24"/>
        </w:rPr>
        <w:t>). It was also assumed that all K</w:t>
      </w:r>
      <w:r w:rsidRPr="006A3C30">
        <w:rPr>
          <w:rFonts w:ascii="Calibri" w:eastAsia="Calibri" w:hAnsi="Calibri" w:cs="Calibri"/>
          <w:color w:val="000000" w:themeColor="text1"/>
          <w:sz w:val="24"/>
          <w:szCs w:val="24"/>
          <w:vertAlign w:val="superscript"/>
        </w:rPr>
        <w:t>+</w:t>
      </w:r>
      <w:r w:rsidRPr="006A3C30">
        <w:rPr>
          <w:rFonts w:ascii="Calibri" w:eastAsia="Calibri" w:hAnsi="Calibri" w:cs="Calibri"/>
          <w:color w:val="000000" w:themeColor="text1"/>
          <w:sz w:val="24"/>
          <w:szCs w:val="24"/>
        </w:rPr>
        <w:t xml:space="preserve"> ions from KOH were bound to acetate at the CO electrolyzer outlet. To determine the total cost of the acetate protonation and electrolyte recovery process, it was assumed that electricity usage captures 50% of the total cost as reported for a typical industrial </w:t>
      </w:r>
      <w:proofErr w:type="spellStart"/>
      <w:r w:rsidRPr="006A3C30">
        <w:rPr>
          <w:rFonts w:ascii="Calibri" w:eastAsia="Calibri" w:hAnsi="Calibri" w:cs="Calibri"/>
          <w:color w:val="000000" w:themeColor="text1"/>
          <w:sz w:val="24"/>
          <w:szCs w:val="24"/>
        </w:rPr>
        <w:t>chloroalkali</w:t>
      </w:r>
      <w:proofErr w:type="spellEnd"/>
      <w:r w:rsidRPr="006A3C30">
        <w:rPr>
          <w:rFonts w:ascii="Calibri" w:eastAsia="Calibri" w:hAnsi="Calibri" w:cs="Calibri"/>
          <w:color w:val="000000" w:themeColor="text1"/>
          <w:sz w:val="24"/>
          <w:szCs w:val="24"/>
        </w:rPr>
        <w:t xml:space="preserve"> process.</w:t>
      </w:r>
      <w:r w:rsidR="00925D80" w:rsidRPr="006A3C30">
        <w:rPr>
          <w:rFonts w:ascii="Calibri" w:eastAsia="Calibri" w:hAnsi="Calibri" w:cs="Calibri"/>
          <w:color w:val="000000" w:themeColor="text1"/>
          <w:sz w:val="24"/>
          <w:szCs w:val="24"/>
        </w:rPr>
        <w:fldChar w:fldCharType="begin" w:fldLock="1"/>
      </w:r>
      <w:r w:rsidR="00202BA1" w:rsidRPr="006A3C30">
        <w:rPr>
          <w:rFonts w:ascii="Calibri" w:eastAsia="Calibri" w:hAnsi="Calibri" w:cs="Calibri"/>
          <w:color w:val="000000" w:themeColor="text1"/>
          <w:sz w:val="24"/>
          <w:szCs w:val="24"/>
        </w:rPr>
        <w:instrText>ADDIN CSL_CITATION {"citationItems":[{"id":"ITEM-1","itemData":{"abstract":"As explained in our information sheet on its thermodynamics (Information Sheet 11), production of chlorine, caustic soda (KOH or NaOH) and hydrogen by the European chlor-alkali industry requires salt, water and a large amount of energy under the form of electricity and steam. There are real costs associated with this electricity which in turn influence the cost of the end chemicals. A schematic overview of the membrane production process (one of the main technologies to produce chlor-alkali), including the main material streams, is presented below. The membrane process is of particular interest because, by 2018, around 85% of chlorine produced in Europe will come from this technology. Based on the amounts of chlor-alkali produced and the current prices for electricity, steam and the required raw materials, it is possible to calculate the production costs of chlorine, caustic and hydrogen. An overview of the chlor-alkali production process and the main material flows. Brine is a highly concentrated solution of salt in water.","author":[{"dropping-particle":"","family":"Eurochlor","given":"","non-dropping-particle":"","parse-names":false,"suffix":""}],"id":"ITEM-1","issue":"July","issued":{"date-parts":[["2018"]]},"title":"The Electrolysis process and the real costs of production","type":"report"},"uris":["http://www.mendeley.com/documents/?uuid=17919ec5-9f49-498c-bece-99dfa503fa07"]}],"mendeley":{"formattedCitation":"&lt;sup&gt;7&lt;/sup&gt;","plainTextFormattedCitation":"7","previouslyFormattedCitation":"&lt;sup&gt;7&lt;/sup&gt;"},"properties":{"noteIndex":0},"schema":"https://github.com/citation-style-language/schema/raw/master/csl-citation.json"}</w:instrText>
      </w:r>
      <w:r w:rsidR="00925D80" w:rsidRPr="006A3C30">
        <w:rPr>
          <w:rFonts w:ascii="Calibri" w:eastAsia="Calibri" w:hAnsi="Calibri" w:cs="Calibri"/>
          <w:color w:val="000000" w:themeColor="text1"/>
          <w:sz w:val="24"/>
          <w:szCs w:val="24"/>
        </w:rPr>
        <w:fldChar w:fldCharType="separate"/>
      </w:r>
      <w:r w:rsidR="00925D80" w:rsidRPr="006A3C30">
        <w:rPr>
          <w:rFonts w:ascii="Calibri" w:eastAsia="Calibri" w:hAnsi="Calibri" w:cs="Calibri"/>
          <w:noProof/>
          <w:color w:val="000000" w:themeColor="text1"/>
          <w:sz w:val="24"/>
          <w:szCs w:val="24"/>
          <w:vertAlign w:val="superscript"/>
        </w:rPr>
        <w:t>7</w:t>
      </w:r>
      <w:r w:rsidR="00925D80" w:rsidRPr="006A3C30">
        <w:rPr>
          <w:rFonts w:ascii="Calibri" w:eastAsia="Calibri" w:hAnsi="Calibri" w:cs="Calibri"/>
          <w:color w:val="000000" w:themeColor="text1"/>
          <w:sz w:val="24"/>
          <w:szCs w:val="24"/>
        </w:rPr>
        <w:fldChar w:fldCharType="end"/>
      </w:r>
    </w:p>
    <w:p w14:paraId="627E960B" w14:textId="2DBAC15E" w:rsidR="435CB9B3" w:rsidRPr="006A3C30" w:rsidRDefault="435CB9B3" w:rsidP="435CB9B3">
      <w:pPr>
        <w:rPr>
          <w:rFonts w:ascii="Calibri" w:eastAsia="Calibri" w:hAnsi="Calibri" w:cs="Calibri"/>
          <w:color w:val="000000" w:themeColor="text1"/>
          <w:sz w:val="24"/>
          <w:szCs w:val="24"/>
        </w:rPr>
      </w:pPr>
    </w:p>
    <w:p w14:paraId="298EEEDF" w14:textId="5B62EF30" w:rsidR="435CB9B3" w:rsidRPr="006A3C30" w:rsidRDefault="00832E64" w:rsidP="435CB9B3">
      <w:pPr>
        <w:rPr>
          <w:rFonts w:ascii="Calibri" w:eastAsia="Calibri" w:hAnsi="Calibri" w:cs="Calibri"/>
          <w:color w:val="000000" w:themeColor="text1"/>
          <w:sz w:val="24"/>
          <w:szCs w:val="24"/>
        </w:rPr>
      </w:pPr>
      <w:r w:rsidRPr="006A3C30">
        <w:rPr>
          <w:rFonts w:ascii="Calibri" w:eastAsia="Calibri" w:hAnsi="Calibri" w:cs="Calibri"/>
          <w:b/>
          <w:bCs/>
          <w:color w:val="000000" w:themeColor="text1"/>
          <w:sz w:val="24"/>
          <w:szCs w:val="24"/>
        </w:rPr>
        <w:t>Supplementary Discussion 5</w:t>
      </w:r>
      <w:r w:rsidR="435CB9B3" w:rsidRPr="006A3C30">
        <w:rPr>
          <w:rFonts w:ascii="Calibri" w:eastAsia="Calibri" w:hAnsi="Calibri" w:cs="Calibri"/>
          <w:b/>
          <w:bCs/>
          <w:color w:val="000000" w:themeColor="text1"/>
          <w:sz w:val="24"/>
          <w:szCs w:val="24"/>
        </w:rPr>
        <w:t xml:space="preserve">: </w:t>
      </w:r>
      <w:r w:rsidR="435CB9B3" w:rsidRPr="006A3C30">
        <w:rPr>
          <w:rFonts w:ascii="Calibri" w:eastAsia="Calibri" w:hAnsi="Calibri" w:cs="Calibri"/>
          <w:color w:val="000000" w:themeColor="text1"/>
          <w:sz w:val="24"/>
          <w:szCs w:val="24"/>
        </w:rPr>
        <w:t>Aspen Plus simulation</w:t>
      </w:r>
    </w:p>
    <w:p w14:paraId="4D75CBFF" w14:textId="6BEA90E0" w:rsidR="435CB9B3" w:rsidRPr="006A3C30" w:rsidRDefault="435CB9B3" w:rsidP="435CB9B3">
      <w:pPr>
        <w:spacing w:line="276" w:lineRule="auto"/>
        <w:jc w:val="both"/>
        <w:rPr>
          <w:rFonts w:ascii="Calibri" w:eastAsia="Calibri" w:hAnsi="Calibri" w:cs="Calibri"/>
          <w:color w:val="000000" w:themeColor="text1"/>
          <w:sz w:val="24"/>
          <w:szCs w:val="24"/>
        </w:rPr>
      </w:pPr>
      <w:r w:rsidRPr="006A3C30">
        <w:rPr>
          <w:rFonts w:ascii="Calibri" w:eastAsia="Calibri" w:hAnsi="Calibri" w:cs="Calibri"/>
          <w:color w:val="000000" w:themeColor="text1"/>
          <w:sz w:val="24"/>
          <w:szCs w:val="24"/>
        </w:rPr>
        <w:t xml:space="preserve">The distillation costs </w:t>
      </w:r>
      <w:r w:rsidR="00015630" w:rsidRPr="006A3C30">
        <w:rPr>
          <w:rFonts w:ascii="Calibri" w:eastAsia="Calibri" w:hAnsi="Calibri" w:cs="Calibri"/>
          <w:color w:val="000000" w:themeColor="text1"/>
          <w:sz w:val="24"/>
          <w:szCs w:val="24"/>
        </w:rPr>
        <w:t xml:space="preserve">and energy usage </w:t>
      </w:r>
      <w:r w:rsidRPr="006A3C30">
        <w:rPr>
          <w:rFonts w:ascii="Calibri" w:eastAsia="Calibri" w:hAnsi="Calibri" w:cs="Calibri"/>
          <w:color w:val="000000" w:themeColor="text1"/>
          <w:sz w:val="24"/>
          <w:szCs w:val="24"/>
        </w:rPr>
        <w:t xml:space="preserve">were studied using ASPEN Plus software with the Economic Analyzer </w:t>
      </w:r>
      <w:r w:rsidR="00015630" w:rsidRPr="006A3C30">
        <w:rPr>
          <w:rFonts w:ascii="Calibri" w:eastAsia="Calibri" w:hAnsi="Calibri" w:cs="Calibri"/>
          <w:color w:val="000000" w:themeColor="text1"/>
          <w:sz w:val="24"/>
          <w:szCs w:val="24"/>
        </w:rPr>
        <w:t xml:space="preserve">and Energy Analyzer </w:t>
      </w:r>
      <w:r w:rsidRPr="006A3C30">
        <w:rPr>
          <w:rFonts w:ascii="Calibri" w:eastAsia="Calibri" w:hAnsi="Calibri" w:cs="Calibri"/>
          <w:color w:val="000000" w:themeColor="text1"/>
          <w:sz w:val="24"/>
          <w:szCs w:val="24"/>
        </w:rPr>
        <w:t>plugin</w:t>
      </w:r>
      <w:r w:rsidR="00015630" w:rsidRPr="006A3C30">
        <w:rPr>
          <w:rFonts w:ascii="Calibri" w:eastAsia="Calibri" w:hAnsi="Calibri" w:cs="Calibri"/>
          <w:color w:val="000000" w:themeColor="text1"/>
          <w:sz w:val="24"/>
          <w:szCs w:val="24"/>
        </w:rPr>
        <w:t>s</w:t>
      </w:r>
      <w:r w:rsidRPr="006A3C30">
        <w:rPr>
          <w:rFonts w:ascii="Calibri" w:eastAsia="Calibri" w:hAnsi="Calibri" w:cs="Calibri"/>
          <w:color w:val="000000" w:themeColor="text1"/>
          <w:sz w:val="24"/>
          <w:szCs w:val="24"/>
        </w:rPr>
        <w:t xml:space="preserve">. Operating costs were determined by linearly scaling the utility costs provided by the simulation with the desired flow rate. The final acetic acid </w:t>
      </w:r>
      <w:r w:rsidRPr="006A3C30">
        <w:rPr>
          <w:rFonts w:ascii="Calibri" w:eastAsia="Calibri" w:hAnsi="Calibri" w:cs="Calibri"/>
          <w:color w:val="000000" w:themeColor="text1"/>
          <w:sz w:val="24"/>
          <w:szCs w:val="24"/>
        </w:rPr>
        <w:lastRenderedPageBreak/>
        <w:t>product stream was modeled to be 89%-94% acetate by weight for each acetate concentration at</w:t>
      </w:r>
      <w:r w:rsidR="004B5798" w:rsidRPr="006A3C30">
        <w:rPr>
          <w:rFonts w:ascii="Calibri" w:eastAsia="Calibri" w:hAnsi="Calibri" w:cs="Calibri"/>
          <w:color w:val="000000" w:themeColor="text1"/>
          <w:sz w:val="24"/>
          <w:szCs w:val="24"/>
        </w:rPr>
        <w:t xml:space="preserve"> the electrolyz</w:t>
      </w:r>
      <w:r w:rsidRPr="006A3C30">
        <w:rPr>
          <w:rFonts w:ascii="Calibri" w:eastAsia="Calibri" w:hAnsi="Calibri" w:cs="Calibri"/>
          <w:color w:val="000000" w:themeColor="text1"/>
          <w:sz w:val="24"/>
          <w:szCs w:val="24"/>
        </w:rPr>
        <w:t xml:space="preserve">er outlet studied. A 2-column extractive distillation scheme with a p-xylene solvent was used for acetate concentrations ranging from 1-10 M (Figure S20). However, an additional column was needed to obtain the desired acetic acid concentration when the acetate concentration at the CO electrolyzer outlet was 0.1 M (Figure S21). The third column is needed in this case as the solvent recovery column in the software could not achieve the desired final acetic acid concentration. At low concentrations, acetic acid </w:t>
      </w:r>
      <w:r w:rsidR="00391470" w:rsidRPr="006A3C30">
        <w:rPr>
          <w:rFonts w:ascii="Calibri" w:eastAsia="Calibri" w:hAnsi="Calibri" w:cs="Calibri"/>
          <w:color w:val="000000" w:themeColor="text1"/>
          <w:sz w:val="24"/>
          <w:szCs w:val="24"/>
        </w:rPr>
        <w:t>is difficult</w:t>
      </w:r>
      <w:r w:rsidRPr="006A3C30">
        <w:rPr>
          <w:rFonts w:ascii="Calibri" w:eastAsia="Calibri" w:hAnsi="Calibri" w:cs="Calibri"/>
          <w:color w:val="000000" w:themeColor="text1"/>
          <w:sz w:val="24"/>
          <w:szCs w:val="24"/>
        </w:rPr>
        <w:t xml:space="preserve"> </w:t>
      </w:r>
      <w:r w:rsidR="00391470" w:rsidRPr="006A3C30">
        <w:rPr>
          <w:rFonts w:ascii="Calibri" w:eastAsia="Calibri" w:hAnsi="Calibri" w:cs="Calibri"/>
          <w:color w:val="000000" w:themeColor="text1"/>
          <w:sz w:val="24"/>
          <w:szCs w:val="24"/>
        </w:rPr>
        <w:t xml:space="preserve">to </w:t>
      </w:r>
      <w:r w:rsidRPr="006A3C30">
        <w:rPr>
          <w:rFonts w:ascii="Calibri" w:eastAsia="Calibri" w:hAnsi="Calibri" w:cs="Calibri"/>
          <w:color w:val="000000" w:themeColor="text1"/>
          <w:sz w:val="24"/>
          <w:szCs w:val="24"/>
        </w:rPr>
        <w:t>separate from water without the aid on an entrainer</w:t>
      </w:r>
      <w:r w:rsidR="00202BA1" w:rsidRPr="006A3C30">
        <w:rPr>
          <w:rFonts w:ascii="Calibri" w:eastAsia="Calibri" w:hAnsi="Calibri" w:cs="Calibri"/>
          <w:color w:val="000000" w:themeColor="text1"/>
          <w:sz w:val="24"/>
          <w:szCs w:val="24"/>
        </w:rPr>
        <w:t>.</w:t>
      </w:r>
      <w:r w:rsidR="00202BA1" w:rsidRPr="006A3C30">
        <w:rPr>
          <w:rFonts w:ascii="Calibri" w:eastAsia="Calibri" w:hAnsi="Calibri" w:cs="Calibri"/>
          <w:color w:val="000000" w:themeColor="text1"/>
          <w:sz w:val="24"/>
          <w:szCs w:val="24"/>
        </w:rPr>
        <w:fldChar w:fldCharType="begin" w:fldLock="1"/>
      </w:r>
      <w:r w:rsidR="002C65A3" w:rsidRPr="006A3C30">
        <w:rPr>
          <w:rFonts w:ascii="Calibri" w:eastAsia="Calibri" w:hAnsi="Calibri" w:cs="Calibri"/>
          <w:color w:val="000000" w:themeColor="text1"/>
          <w:sz w:val="24"/>
          <w:szCs w:val="24"/>
        </w:rPr>
        <w:instrText>ADDIN CSL_CITATION {"citationItems":[{"id":"ITEM-1","itemData":{"abstract":"As explained in our information sheet on its thermodynamics (Information Sheet 11), production of chlorine, caustic soda (KOH or NaOH) and hydrogen by the European chlor-alkali industry requires salt, water and a large amount of energy under the form of electricity and steam. There are real costs associated with this electricity which in turn influence the cost of the end chemicals. A schematic overview of the membrane production process (one of the main technologies to produce chlor-alkali), including the main material streams, is presented below. The membrane process is of particular interest because, by 2018, around 85% of chlorine produced in Europe will come from this technology. Based on the amounts of chlor-alkali produced and the current prices for electricity, steam and the required raw materials, it is possible to calculate the production costs of chlorine, caustic and hydrogen. An overview of the chlor-alkali production process and the main material flows. Brine is a highly concentrated solution of salt in water.","author":[{"dropping-particle":"","family":"Eurochlor","given":"","non-dropping-particle":"","parse-names":false,"suffix":""}],"id":"ITEM-1","issue":"July","issued":{"date-parts":[["2018"]]},"title":"The Electrolysis process and the real costs of production","type":"report"},"uris":["http://www.mendeley.com/documents/?uuid=17919ec5-9f49-498c-bece-99dfa503fa07"]}],"mendeley":{"formattedCitation":"&lt;sup&gt;7&lt;/sup&gt;","plainTextFormattedCitation":"7","previouslyFormattedCitation":"&lt;sup&gt;7&lt;/sup&gt;"},"properties":{"noteIndex":0},"schema":"https://github.com/citation-style-language/schema/raw/master/csl-citation.json"}</w:instrText>
      </w:r>
      <w:r w:rsidR="00202BA1" w:rsidRPr="006A3C30">
        <w:rPr>
          <w:rFonts w:ascii="Calibri" w:eastAsia="Calibri" w:hAnsi="Calibri" w:cs="Calibri"/>
          <w:color w:val="000000" w:themeColor="text1"/>
          <w:sz w:val="24"/>
          <w:szCs w:val="24"/>
        </w:rPr>
        <w:fldChar w:fldCharType="separate"/>
      </w:r>
      <w:r w:rsidR="00202BA1" w:rsidRPr="006A3C30">
        <w:rPr>
          <w:rFonts w:ascii="Calibri" w:eastAsia="Calibri" w:hAnsi="Calibri" w:cs="Calibri"/>
          <w:noProof/>
          <w:color w:val="000000" w:themeColor="text1"/>
          <w:sz w:val="24"/>
          <w:szCs w:val="24"/>
          <w:vertAlign w:val="superscript"/>
        </w:rPr>
        <w:t>7</w:t>
      </w:r>
      <w:r w:rsidR="00202BA1" w:rsidRPr="006A3C30">
        <w:rPr>
          <w:rFonts w:ascii="Calibri" w:eastAsia="Calibri" w:hAnsi="Calibri" w:cs="Calibri"/>
          <w:color w:val="000000" w:themeColor="text1"/>
          <w:sz w:val="24"/>
          <w:szCs w:val="24"/>
        </w:rPr>
        <w:fldChar w:fldCharType="end"/>
      </w:r>
      <w:r w:rsidR="00202BA1" w:rsidRPr="006A3C30">
        <w:rPr>
          <w:rFonts w:ascii="Calibri" w:eastAsia="Calibri" w:hAnsi="Calibri" w:cs="Calibri"/>
          <w:color w:val="000000" w:themeColor="text1"/>
          <w:sz w:val="24"/>
          <w:szCs w:val="24"/>
        </w:rPr>
        <w:t xml:space="preserve"> </w:t>
      </w:r>
      <w:r w:rsidRPr="006A3C30">
        <w:rPr>
          <w:rFonts w:ascii="Calibri" w:eastAsia="Calibri" w:hAnsi="Calibri" w:cs="Calibri"/>
          <w:color w:val="000000" w:themeColor="text1"/>
          <w:sz w:val="24"/>
          <w:szCs w:val="24"/>
        </w:rPr>
        <w:t>However, a high</w:t>
      </w:r>
      <w:r w:rsidR="00391470" w:rsidRPr="006A3C30">
        <w:rPr>
          <w:rFonts w:ascii="Calibri" w:eastAsia="Calibri" w:hAnsi="Calibri" w:cs="Calibri"/>
          <w:color w:val="000000" w:themeColor="text1"/>
          <w:sz w:val="24"/>
          <w:szCs w:val="24"/>
        </w:rPr>
        <w:t xml:space="preserve"> enough</w:t>
      </w:r>
      <w:r w:rsidRPr="006A3C30">
        <w:rPr>
          <w:rFonts w:ascii="Calibri" w:eastAsia="Calibri" w:hAnsi="Calibri" w:cs="Calibri"/>
          <w:color w:val="000000" w:themeColor="text1"/>
          <w:sz w:val="24"/>
          <w:szCs w:val="24"/>
        </w:rPr>
        <w:t xml:space="preserve"> concentration of acetic acid could be achieved at the outlet of the second column after the azeotrope was broken with p-xylene so that acetic acid could be separated </w:t>
      </w:r>
      <w:r w:rsidR="00391470" w:rsidRPr="006A3C30">
        <w:rPr>
          <w:rFonts w:ascii="Calibri" w:eastAsia="Calibri" w:hAnsi="Calibri" w:cs="Calibri"/>
          <w:color w:val="000000" w:themeColor="text1"/>
          <w:sz w:val="24"/>
          <w:szCs w:val="24"/>
        </w:rPr>
        <w:t xml:space="preserve">directly </w:t>
      </w:r>
      <w:r w:rsidRPr="006A3C30">
        <w:rPr>
          <w:rFonts w:ascii="Calibri" w:eastAsia="Calibri" w:hAnsi="Calibri" w:cs="Calibri"/>
          <w:color w:val="000000" w:themeColor="text1"/>
          <w:sz w:val="24"/>
          <w:szCs w:val="24"/>
        </w:rPr>
        <w:t>from water in the third column. Alternative separation methods such as membrane separation technology are typically used at ultra-low concentrations in real-world systems. However, the concentration cut-off point at which distillation is no longer the most economically viable separation method in this process is unclear. This process is also unlikely to be commercialized without a relatively concentrated stream of product at the electrolyzer outlet</w:t>
      </w:r>
      <w:r w:rsidR="00391470" w:rsidRPr="006A3C30">
        <w:rPr>
          <w:rFonts w:ascii="Calibri" w:eastAsia="Calibri" w:hAnsi="Calibri" w:cs="Calibri"/>
          <w:color w:val="000000" w:themeColor="text1"/>
          <w:sz w:val="24"/>
          <w:szCs w:val="24"/>
        </w:rPr>
        <w:t xml:space="preserve"> where distillation is likely the most appropriate separation method</w:t>
      </w:r>
      <w:r w:rsidRPr="006A3C30">
        <w:rPr>
          <w:rFonts w:ascii="Calibri" w:eastAsia="Calibri" w:hAnsi="Calibri" w:cs="Calibri"/>
          <w:color w:val="000000" w:themeColor="text1"/>
          <w:sz w:val="24"/>
          <w:szCs w:val="24"/>
        </w:rPr>
        <w:t>. Thus, the distillation model used in this work</w:t>
      </w:r>
      <w:r w:rsidR="004755C7" w:rsidRPr="006A3C30">
        <w:rPr>
          <w:rFonts w:ascii="Calibri" w:eastAsia="Calibri" w:hAnsi="Calibri" w:cs="Calibri"/>
          <w:color w:val="000000" w:themeColor="text1"/>
          <w:sz w:val="24"/>
          <w:szCs w:val="24"/>
        </w:rPr>
        <w:t xml:space="preserve"> effectively captures the relationship between acetate concentration and separation costs.</w:t>
      </w:r>
    </w:p>
    <w:p w14:paraId="38D7E4E5" w14:textId="3296BEA8" w:rsidR="000E1C7C" w:rsidRPr="006A3C30" w:rsidRDefault="000E1C7C" w:rsidP="435CB9B3">
      <w:pPr>
        <w:spacing w:line="276" w:lineRule="auto"/>
        <w:jc w:val="both"/>
        <w:rPr>
          <w:rFonts w:ascii="Calibri" w:eastAsia="Calibri" w:hAnsi="Calibri" w:cs="Calibri"/>
          <w:b/>
          <w:color w:val="000000" w:themeColor="text1"/>
          <w:sz w:val="24"/>
          <w:szCs w:val="24"/>
        </w:rPr>
      </w:pPr>
      <w:r w:rsidRPr="006A3C30">
        <w:rPr>
          <w:rFonts w:ascii="Calibri" w:eastAsia="Calibri" w:hAnsi="Calibri" w:cs="Calibri"/>
          <w:b/>
          <w:color w:val="000000" w:themeColor="text1"/>
          <w:sz w:val="24"/>
          <w:szCs w:val="24"/>
        </w:rPr>
        <w:t>Supplementary Figures and Tables:</w:t>
      </w:r>
    </w:p>
    <w:p w14:paraId="09396D09" w14:textId="013DC14E" w:rsidR="00B76FDB" w:rsidRPr="006A3C30" w:rsidRDefault="00B3715E" w:rsidP="00A31020">
      <w:pPr>
        <w:jc w:val="center"/>
        <w:rPr>
          <w:rFonts w:cstheme="minorHAnsi"/>
          <w:sz w:val="24"/>
          <w:szCs w:val="24"/>
        </w:rPr>
      </w:pPr>
      <w:r w:rsidRPr="006A3C30">
        <w:rPr>
          <w:rFonts w:cstheme="minorHAnsi"/>
          <w:noProof/>
          <w:sz w:val="24"/>
          <w:szCs w:val="24"/>
          <w:lang w:eastAsia="ko-KR"/>
        </w:rPr>
        <w:drawing>
          <wp:inline distT="0" distB="0" distL="0" distR="0" wp14:anchorId="76E8C4AC" wp14:editId="5E47BD80">
            <wp:extent cx="4572635" cy="28956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2895600"/>
                    </a:xfrm>
                    <a:prstGeom prst="rect">
                      <a:avLst/>
                    </a:prstGeom>
                    <a:noFill/>
                  </pic:spPr>
                </pic:pic>
              </a:graphicData>
            </a:graphic>
          </wp:inline>
        </w:drawing>
      </w:r>
    </w:p>
    <w:p w14:paraId="3BDD67FD" w14:textId="0DBDEA01" w:rsidR="00B76FDB" w:rsidRPr="006A3C30" w:rsidRDefault="00B76FDB" w:rsidP="00B76FDB">
      <w:pPr>
        <w:rPr>
          <w:rFonts w:cstheme="minorHAnsi"/>
          <w:sz w:val="24"/>
          <w:szCs w:val="24"/>
        </w:rPr>
      </w:pPr>
      <w:r w:rsidRPr="006A3C30">
        <w:rPr>
          <w:rFonts w:cstheme="minorHAnsi"/>
          <w:b/>
          <w:sz w:val="24"/>
          <w:szCs w:val="24"/>
        </w:rPr>
        <w:t xml:space="preserve">Supplementary Figure 1: </w:t>
      </w:r>
      <w:r w:rsidRPr="006A3C30">
        <w:rPr>
          <w:rFonts w:cstheme="minorHAnsi"/>
          <w:sz w:val="24"/>
          <w:szCs w:val="24"/>
        </w:rPr>
        <w:t xml:space="preserve">Carbon selectivity of </w:t>
      </w:r>
      <w:proofErr w:type="spellStart"/>
      <w:r w:rsidRPr="006A3C30">
        <w:rPr>
          <w:rFonts w:cstheme="minorHAnsi"/>
          <w:sz w:val="24"/>
          <w:szCs w:val="24"/>
        </w:rPr>
        <w:t>eCOR</w:t>
      </w:r>
      <w:proofErr w:type="spellEnd"/>
      <w:r w:rsidRPr="006A3C30">
        <w:rPr>
          <w:rFonts w:cstheme="minorHAnsi"/>
          <w:sz w:val="24"/>
          <w:szCs w:val="24"/>
        </w:rPr>
        <w:t xml:space="preserve"> products during 120</w:t>
      </w:r>
      <w:r w:rsidR="006A3C30" w:rsidRPr="006A3C30">
        <w:rPr>
          <w:rFonts w:cstheme="minorHAnsi"/>
          <w:sz w:val="24"/>
          <w:szCs w:val="24"/>
        </w:rPr>
        <w:t>-</w:t>
      </w:r>
      <w:r w:rsidRPr="006A3C30">
        <w:rPr>
          <w:rFonts w:cstheme="minorHAnsi"/>
          <w:sz w:val="24"/>
          <w:szCs w:val="24"/>
        </w:rPr>
        <w:t>hour durability experiment. Carbon selectivity represents the molar selectivity of the products scaled to the moles of CO needed to produce said product.</w:t>
      </w:r>
    </w:p>
    <w:p w14:paraId="5A676F57" w14:textId="398EC073" w:rsidR="00B76FDB" w:rsidRPr="006A3C30" w:rsidRDefault="00B76FDB" w:rsidP="00B76FDB">
      <w:pPr>
        <w:rPr>
          <w:rFonts w:cstheme="minorHAnsi"/>
          <w:sz w:val="24"/>
          <w:szCs w:val="24"/>
        </w:rPr>
      </w:pPr>
      <w:r w:rsidRPr="006A3C30">
        <w:rPr>
          <w:rFonts w:cstheme="minorHAnsi"/>
          <w:noProof/>
          <w:sz w:val="24"/>
          <w:szCs w:val="24"/>
          <w:lang w:eastAsia="ko-KR"/>
        </w:rPr>
        <w:lastRenderedPageBreak/>
        <w:drawing>
          <wp:inline distT="0" distB="0" distL="0" distR="0" wp14:anchorId="627895FF" wp14:editId="24B486EF">
            <wp:extent cx="5845178" cy="30956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948" cy="3097622"/>
                    </a:xfrm>
                    <a:prstGeom prst="rect">
                      <a:avLst/>
                    </a:prstGeom>
                    <a:noFill/>
                  </pic:spPr>
                </pic:pic>
              </a:graphicData>
            </a:graphic>
          </wp:inline>
        </w:drawing>
      </w:r>
    </w:p>
    <w:p w14:paraId="09487171" w14:textId="73E5EC83" w:rsidR="00B76FDB" w:rsidRPr="006A3C30" w:rsidRDefault="00B76FDB" w:rsidP="00B76FDB">
      <w:pPr>
        <w:jc w:val="both"/>
        <w:rPr>
          <w:rFonts w:cstheme="minorHAnsi"/>
          <w:sz w:val="24"/>
          <w:szCs w:val="24"/>
        </w:rPr>
      </w:pPr>
      <w:r w:rsidRPr="006A3C30">
        <w:rPr>
          <w:rFonts w:cstheme="minorHAnsi"/>
          <w:b/>
          <w:sz w:val="24"/>
          <w:szCs w:val="24"/>
        </w:rPr>
        <w:t>Supplementary Figure 2:</w:t>
      </w:r>
      <w:r w:rsidRPr="006A3C30">
        <w:rPr>
          <w:rFonts w:cstheme="minorHAnsi"/>
          <w:sz w:val="24"/>
          <w:szCs w:val="24"/>
        </w:rPr>
        <w:t xml:space="preserve"> Pre and Post reaction X-ray photoelectron spectroscopy of </w:t>
      </w:r>
      <w:proofErr w:type="spellStart"/>
      <w:r w:rsidRPr="006A3C30">
        <w:rPr>
          <w:rFonts w:cstheme="minorHAnsi"/>
          <w:sz w:val="24"/>
          <w:szCs w:val="24"/>
        </w:rPr>
        <w:t>NiFeO</w:t>
      </w:r>
      <w:r w:rsidRPr="006A3C30">
        <w:rPr>
          <w:rFonts w:cstheme="minorHAnsi"/>
          <w:sz w:val="24"/>
          <w:szCs w:val="24"/>
          <w:vertAlign w:val="subscript"/>
        </w:rPr>
        <w:t>x</w:t>
      </w:r>
      <w:proofErr w:type="spellEnd"/>
      <w:r w:rsidRPr="006A3C30">
        <w:rPr>
          <w:rFonts w:cstheme="minorHAnsi"/>
          <w:sz w:val="24"/>
          <w:szCs w:val="24"/>
        </w:rPr>
        <w:t>/Ni Foam anodes during long term durability testing. (a) Ni 2p, (b) Fe 2p, and (c) Fe 3p spectrum for pre-reaction sample. (d) Ni 2p, (e) Fe 2p, and (f) Fe 3p spectrum for post-reaction sample for 120-hour experiment using AMX membrane.</w:t>
      </w:r>
    </w:p>
    <w:p w14:paraId="229DFAC2" w14:textId="77777777" w:rsidR="009314F9" w:rsidRPr="006A3C30" w:rsidRDefault="009314F9" w:rsidP="009314F9">
      <w:pPr>
        <w:jc w:val="center"/>
        <w:rPr>
          <w:rFonts w:cstheme="minorHAnsi"/>
          <w:sz w:val="24"/>
          <w:szCs w:val="24"/>
        </w:rPr>
      </w:pPr>
      <w:r w:rsidRPr="006A3C30">
        <w:rPr>
          <w:rFonts w:cstheme="minorHAnsi"/>
          <w:noProof/>
          <w:sz w:val="24"/>
          <w:szCs w:val="24"/>
          <w:lang w:eastAsia="ko-KR"/>
        </w:rPr>
        <w:drawing>
          <wp:inline distT="0" distB="0" distL="0" distR="0" wp14:anchorId="0561D8D9" wp14:editId="15C8A49F">
            <wp:extent cx="5266690" cy="26888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5129" cy="2693158"/>
                    </a:xfrm>
                    <a:prstGeom prst="rect">
                      <a:avLst/>
                    </a:prstGeom>
                    <a:noFill/>
                  </pic:spPr>
                </pic:pic>
              </a:graphicData>
            </a:graphic>
          </wp:inline>
        </w:drawing>
      </w:r>
    </w:p>
    <w:p w14:paraId="21A9AD16" w14:textId="2C1445F4" w:rsidR="009314F9" w:rsidRPr="006A3C30" w:rsidRDefault="009314F9" w:rsidP="009314F9">
      <w:pPr>
        <w:jc w:val="both"/>
        <w:rPr>
          <w:rFonts w:cstheme="minorHAnsi"/>
          <w:sz w:val="24"/>
          <w:szCs w:val="24"/>
        </w:rPr>
      </w:pPr>
      <w:r w:rsidRPr="006A3C30">
        <w:rPr>
          <w:rFonts w:cstheme="minorHAnsi"/>
          <w:b/>
          <w:sz w:val="24"/>
          <w:szCs w:val="24"/>
        </w:rPr>
        <w:t>Supplementary Figure 3:</w:t>
      </w:r>
      <w:r w:rsidRPr="006A3C30">
        <w:rPr>
          <w:rFonts w:cstheme="minorHAnsi"/>
          <w:sz w:val="24"/>
          <w:szCs w:val="24"/>
        </w:rPr>
        <w:t xml:space="preserve"> Pre and Post reaction X-ray photoelectron spectroscopy for Cu cathode on gas diffusion electrode. (a) Cu 2p spectra for pre-reaction sample. Cu surface is oxidized, as sample was exposed to air. Pre-reaction spectra for (b) Ni 2p and (c) Fe 3p, indicating an absence of these metals. (d) Post-reaction Cu 2p spectra. Samples were stored under </w:t>
      </w:r>
      <w:proofErr w:type="spellStart"/>
      <w:r w:rsidRPr="006A3C30">
        <w:rPr>
          <w:rFonts w:cstheme="minorHAnsi"/>
          <w:sz w:val="24"/>
          <w:szCs w:val="24"/>
        </w:rPr>
        <w:t>Ar</w:t>
      </w:r>
      <w:proofErr w:type="spellEnd"/>
      <w:r w:rsidRPr="006A3C30">
        <w:rPr>
          <w:rFonts w:cstheme="minorHAnsi"/>
          <w:sz w:val="24"/>
          <w:szCs w:val="24"/>
        </w:rPr>
        <w:t xml:space="preserve"> gas following electrolysis causing minimal oxidation of Cu. Post-reaction spectra for (e) Ni 2p and (f) Fe 3p, indicating no metals were depos</w:t>
      </w:r>
      <w:r w:rsidR="000E1C7C" w:rsidRPr="006A3C30">
        <w:rPr>
          <w:rFonts w:cstheme="minorHAnsi"/>
          <w:sz w:val="24"/>
          <w:szCs w:val="24"/>
        </w:rPr>
        <w:t xml:space="preserve">ited during the </w:t>
      </w:r>
      <w:r w:rsidRPr="006A3C30">
        <w:rPr>
          <w:rFonts w:cstheme="minorHAnsi"/>
          <w:sz w:val="24"/>
          <w:szCs w:val="24"/>
        </w:rPr>
        <w:t>durability experiment.</w:t>
      </w:r>
    </w:p>
    <w:p w14:paraId="56AF478A" w14:textId="420FBC4C" w:rsidR="009314F9" w:rsidRPr="006A3C30" w:rsidRDefault="000D57C0" w:rsidP="000D57C0">
      <w:pPr>
        <w:jc w:val="center"/>
        <w:rPr>
          <w:rFonts w:cstheme="minorHAnsi"/>
          <w:sz w:val="24"/>
          <w:szCs w:val="24"/>
        </w:rPr>
      </w:pPr>
      <w:r w:rsidRPr="006A3C30">
        <w:rPr>
          <w:rFonts w:cstheme="minorHAnsi"/>
          <w:noProof/>
          <w:sz w:val="24"/>
          <w:szCs w:val="24"/>
          <w:lang w:eastAsia="ko-KR"/>
        </w:rPr>
        <w:lastRenderedPageBreak/>
        <w:drawing>
          <wp:inline distT="0" distB="0" distL="0" distR="0" wp14:anchorId="6D9BC486" wp14:editId="34B7BF7B">
            <wp:extent cx="3340735" cy="256667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40735" cy="2566670"/>
                    </a:xfrm>
                    <a:prstGeom prst="rect">
                      <a:avLst/>
                    </a:prstGeom>
                    <a:noFill/>
                  </pic:spPr>
                </pic:pic>
              </a:graphicData>
            </a:graphic>
          </wp:inline>
        </w:drawing>
      </w:r>
    </w:p>
    <w:p w14:paraId="2B1F82A1" w14:textId="19E09EA8" w:rsidR="000D57C0" w:rsidRPr="006A3C30" w:rsidRDefault="000D57C0" w:rsidP="000D57C0">
      <w:pPr>
        <w:jc w:val="both"/>
        <w:rPr>
          <w:rFonts w:cstheme="minorHAnsi"/>
          <w:sz w:val="24"/>
          <w:szCs w:val="24"/>
        </w:rPr>
      </w:pPr>
      <w:r w:rsidRPr="006A3C30">
        <w:rPr>
          <w:rFonts w:cstheme="minorHAnsi"/>
          <w:b/>
          <w:sz w:val="24"/>
          <w:szCs w:val="24"/>
        </w:rPr>
        <w:t xml:space="preserve">Supplementary Figure 4: </w:t>
      </w:r>
      <w:r w:rsidRPr="006A3C30">
        <w:rPr>
          <w:rFonts w:cstheme="minorHAnsi"/>
          <w:sz w:val="24"/>
          <w:szCs w:val="24"/>
        </w:rPr>
        <w:t xml:space="preserve">Measured conversion of fed CO via </w:t>
      </w:r>
      <w:proofErr w:type="spellStart"/>
      <w:r w:rsidRPr="006A3C30">
        <w:rPr>
          <w:rFonts w:cstheme="minorHAnsi"/>
          <w:sz w:val="24"/>
          <w:szCs w:val="24"/>
        </w:rPr>
        <w:t>eCOR</w:t>
      </w:r>
      <w:proofErr w:type="spellEnd"/>
      <w:r w:rsidRPr="006A3C30">
        <w:rPr>
          <w:rFonts w:cstheme="minorHAnsi"/>
          <w:sz w:val="24"/>
          <w:szCs w:val="24"/>
        </w:rPr>
        <w:t xml:space="preserve"> during CO electrolysis during </w:t>
      </w:r>
      <w:proofErr w:type="gramStart"/>
      <w:r w:rsidRPr="006A3C30">
        <w:rPr>
          <w:rFonts w:cstheme="minorHAnsi"/>
          <w:sz w:val="24"/>
          <w:szCs w:val="24"/>
        </w:rPr>
        <w:t>120 hour</w:t>
      </w:r>
      <w:proofErr w:type="gramEnd"/>
      <w:r w:rsidRPr="006A3C30">
        <w:rPr>
          <w:rFonts w:cstheme="minorHAnsi"/>
          <w:sz w:val="24"/>
          <w:szCs w:val="24"/>
        </w:rPr>
        <w:t xml:space="preserve"> long term operation of electrolyzer. Conversion was determined via volumetric flow rate comparison of inlet and outlet CO. The cell was operated with 3 M KOH at 200 mA cm</w:t>
      </w:r>
      <w:r w:rsidRPr="006A3C30">
        <w:rPr>
          <w:rFonts w:cstheme="minorHAnsi"/>
          <w:sz w:val="24"/>
          <w:szCs w:val="24"/>
          <w:vertAlign w:val="superscript"/>
        </w:rPr>
        <w:t xml:space="preserve">-2 </w:t>
      </w:r>
      <w:r w:rsidRPr="006A3C30">
        <w:rPr>
          <w:rFonts w:cstheme="minorHAnsi"/>
          <w:sz w:val="24"/>
          <w:szCs w:val="24"/>
        </w:rPr>
        <w:t xml:space="preserve">with a fixed flow rate of 10 </w:t>
      </w:r>
      <w:proofErr w:type="spellStart"/>
      <w:r w:rsidRPr="006A3C30">
        <w:rPr>
          <w:rFonts w:cstheme="minorHAnsi"/>
          <w:sz w:val="24"/>
          <w:szCs w:val="24"/>
        </w:rPr>
        <w:t>sccm</w:t>
      </w:r>
      <w:proofErr w:type="spellEnd"/>
      <w:r w:rsidRPr="006A3C30">
        <w:rPr>
          <w:rFonts w:cstheme="minorHAnsi"/>
          <w:sz w:val="24"/>
          <w:szCs w:val="24"/>
        </w:rPr>
        <w:t>.</w:t>
      </w:r>
    </w:p>
    <w:p w14:paraId="6B0C8E5F" w14:textId="77777777" w:rsidR="006A3C30" w:rsidRPr="006A3C30" w:rsidRDefault="006A3C30">
      <w:pPr>
        <w:rPr>
          <w:rFonts w:cstheme="minorHAnsi"/>
          <w:sz w:val="24"/>
          <w:szCs w:val="24"/>
        </w:rPr>
      </w:pPr>
      <w:r w:rsidRPr="006A3C30">
        <w:rPr>
          <w:rFonts w:cstheme="minorHAnsi"/>
          <w:sz w:val="24"/>
          <w:szCs w:val="24"/>
        </w:rPr>
        <w:br w:type="page"/>
      </w:r>
    </w:p>
    <w:p w14:paraId="19D393A0" w14:textId="49C6CF53" w:rsidR="00E03E20" w:rsidRPr="006A3C30" w:rsidRDefault="00E03E20" w:rsidP="00E03E20">
      <w:pPr>
        <w:jc w:val="center"/>
        <w:rPr>
          <w:rFonts w:cstheme="minorHAnsi"/>
          <w:sz w:val="24"/>
          <w:szCs w:val="24"/>
        </w:rPr>
      </w:pPr>
      <w:r w:rsidRPr="006A3C30">
        <w:rPr>
          <w:rFonts w:cstheme="minorHAnsi"/>
          <w:noProof/>
          <w:sz w:val="24"/>
          <w:szCs w:val="24"/>
          <w:lang w:eastAsia="ko-KR"/>
        </w:rPr>
        <w:lastRenderedPageBreak/>
        <w:drawing>
          <wp:inline distT="0" distB="0" distL="0" distR="0" wp14:anchorId="0FD8B47C" wp14:editId="0790ACFA">
            <wp:extent cx="5716080" cy="43719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9631" cy="4374691"/>
                    </a:xfrm>
                    <a:prstGeom prst="rect">
                      <a:avLst/>
                    </a:prstGeom>
                    <a:noFill/>
                  </pic:spPr>
                </pic:pic>
              </a:graphicData>
            </a:graphic>
          </wp:inline>
        </w:drawing>
      </w:r>
    </w:p>
    <w:p w14:paraId="64D30E4E" w14:textId="77777777" w:rsidR="00E03E20" w:rsidRPr="006A3C30" w:rsidRDefault="00E03E20" w:rsidP="00E03E20">
      <w:pPr>
        <w:jc w:val="both"/>
        <w:rPr>
          <w:rFonts w:cstheme="minorHAnsi"/>
          <w:sz w:val="24"/>
          <w:szCs w:val="24"/>
        </w:rPr>
      </w:pPr>
      <w:r w:rsidRPr="006A3C30">
        <w:rPr>
          <w:rFonts w:cstheme="minorHAnsi"/>
          <w:b/>
          <w:sz w:val="24"/>
          <w:szCs w:val="24"/>
        </w:rPr>
        <w:t xml:space="preserve">Supplementary Figure 5: </w:t>
      </w:r>
      <w:r w:rsidRPr="006A3C30">
        <w:rPr>
          <w:rFonts w:cstheme="minorHAnsi"/>
          <w:sz w:val="24"/>
          <w:szCs w:val="24"/>
        </w:rPr>
        <w:t>Maximum achievable conversion for CO electrolyzer. Current was held at 300 mA cm</w:t>
      </w:r>
      <w:r w:rsidRPr="006A3C30">
        <w:rPr>
          <w:rFonts w:cstheme="minorHAnsi"/>
          <w:sz w:val="24"/>
          <w:szCs w:val="24"/>
          <w:vertAlign w:val="superscript"/>
        </w:rPr>
        <w:t>-2</w:t>
      </w:r>
      <w:r w:rsidRPr="006A3C30">
        <w:rPr>
          <w:rFonts w:cstheme="minorHAnsi"/>
          <w:sz w:val="24"/>
          <w:szCs w:val="24"/>
        </w:rPr>
        <w:t xml:space="preserve"> as gas flow rate was stepped down every half hour. A 2 M KOH electrolyte was used with a </w:t>
      </w:r>
      <w:proofErr w:type="spellStart"/>
      <w:r w:rsidRPr="006A3C30">
        <w:rPr>
          <w:rFonts w:cstheme="minorHAnsi"/>
          <w:sz w:val="24"/>
          <w:szCs w:val="24"/>
        </w:rPr>
        <w:t>NiFeO</w:t>
      </w:r>
      <w:r w:rsidRPr="006A3C30">
        <w:rPr>
          <w:rFonts w:cstheme="minorHAnsi"/>
          <w:sz w:val="24"/>
          <w:szCs w:val="24"/>
          <w:vertAlign w:val="subscript"/>
        </w:rPr>
        <w:t>x</w:t>
      </w:r>
      <w:proofErr w:type="spellEnd"/>
      <w:r w:rsidRPr="006A3C30">
        <w:rPr>
          <w:rFonts w:cstheme="minorHAnsi"/>
          <w:sz w:val="24"/>
          <w:szCs w:val="24"/>
        </w:rPr>
        <w:t>/Ni Foam and a Cu nanoparticle cathode. (a) Measured conversion of CO using volumetric flow rate in and out. (b) Measured cell potential after 30 minutes of stabilization at each flow rate. (c) Measured ethylene Faradaic Efficiency at each flow rate after 30 minutes of stabilization. (d) Measured hydrogen Faradaic Efficiency at each flow rate after 30 minutes of stabilization.</w:t>
      </w:r>
    </w:p>
    <w:p w14:paraId="6EAF3AFB" w14:textId="5E790A57" w:rsidR="00B76FDB" w:rsidRPr="006A3C30" w:rsidRDefault="00E03E20" w:rsidP="00B76FDB">
      <w:pPr>
        <w:rPr>
          <w:rFonts w:cstheme="minorHAnsi"/>
          <w:sz w:val="24"/>
          <w:szCs w:val="24"/>
        </w:rPr>
      </w:pPr>
      <w:r w:rsidRPr="006A3C30">
        <w:rPr>
          <w:rFonts w:cstheme="minorHAnsi"/>
          <w:noProof/>
          <w:sz w:val="24"/>
          <w:szCs w:val="24"/>
          <w:lang w:eastAsia="ko-KR"/>
        </w:rPr>
        <w:lastRenderedPageBreak/>
        <w:drawing>
          <wp:inline distT="0" distB="0" distL="0" distR="0" wp14:anchorId="6FD65B53" wp14:editId="6B26ECF6">
            <wp:extent cx="6095365" cy="234768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2133" cy="2354141"/>
                    </a:xfrm>
                    <a:prstGeom prst="rect">
                      <a:avLst/>
                    </a:prstGeom>
                    <a:noFill/>
                  </pic:spPr>
                </pic:pic>
              </a:graphicData>
            </a:graphic>
          </wp:inline>
        </w:drawing>
      </w:r>
    </w:p>
    <w:p w14:paraId="20AD89AA" w14:textId="5451C31E" w:rsidR="00E03E20" w:rsidRPr="006A3C30" w:rsidRDefault="00E03E20" w:rsidP="00E03E20">
      <w:pPr>
        <w:jc w:val="both"/>
        <w:rPr>
          <w:rFonts w:cstheme="minorHAnsi"/>
          <w:sz w:val="24"/>
          <w:szCs w:val="24"/>
        </w:rPr>
      </w:pPr>
      <w:r w:rsidRPr="006A3C30">
        <w:rPr>
          <w:rFonts w:cstheme="minorHAnsi"/>
          <w:b/>
          <w:sz w:val="24"/>
          <w:szCs w:val="24"/>
        </w:rPr>
        <w:t>Supplementary Figure 6:</w:t>
      </w:r>
      <w:r w:rsidRPr="006A3C30">
        <w:rPr>
          <w:rFonts w:cstheme="minorHAnsi"/>
          <w:sz w:val="24"/>
          <w:szCs w:val="24"/>
        </w:rPr>
        <w:t xml:space="preserve"> Impact of acetate concentration on performance of CO electrolyzer. (a) Measured cell voltage (left) and gaseous Faradaic efficiencies (right) for CO electrolyzer. (b) Measured pH of anolyte during concentrating (left) and acetate concentration (right). 20 mL of 2 M KOH was recirculated through the anolyte, cell was held at 200 mA cm</w:t>
      </w:r>
      <w:r w:rsidRPr="006A3C30">
        <w:rPr>
          <w:rFonts w:cstheme="minorHAnsi"/>
          <w:sz w:val="24"/>
          <w:szCs w:val="24"/>
          <w:vertAlign w:val="superscript"/>
        </w:rPr>
        <w:t>-2</w:t>
      </w:r>
      <w:r w:rsidRPr="006A3C30">
        <w:rPr>
          <w:rFonts w:cstheme="minorHAnsi"/>
          <w:sz w:val="24"/>
          <w:szCs w:val="24"/>
        </w:rPr>
        <w:t xml:space="preserve"> and 15 </w:t>
      </w:r>
      <w:proofErr w:type="spellStart"/>
      <w:r w:rsidRPr="006A3C30">
        <w:rPr>
          <w:rFonts w:cstheme="minorHAnsi"/>
          <w:sz w:val="24"/>
          <w:szCs w:val="24"/>
        </w:rPr>
        <w:t>sccm</w:t>
      </w:r>
      <w:proofErr w:type="spellEnd"/>
      <w:r w:rsidRPr="006A3C30">
        <w:rPr>
          <w:rFonts w:cstheme="minorHAnsi"/>
          <w:sz w:val="24"/>
          <w:szCs w:val="24"/>
        </w:rPr>
        <w:t xml:space="preserve"> CO</w:t>
      </w:r>
      <w:r w:rsidR="000E1C7C" w:rsidRPr="006A3C30">
        <w:rPr>
          <w:rFonts w:cstheme="minorHAnsi"/>
          <w:sz w:val="24"/>
          <w:szCs w:val="24"/>
        </w:rPr>
        <w:t xml:space="preserve"> using AMX membrane</w:t>
      </w:r>
      <w:r w:rsidRPr="006A3C30">
        <w:rPr>
          <w:rFonts w:cstheme="minorHAnsi"/>
          <w:sz w:val="24"/>
          <w:szCs w:val="24"/>
        </w:rPr>
        <w:t>. Acetate concentration is based on the final concentration measured of 2.489 M acetate and assumed constant production. Dashed blue line indicates where the acetate to KOH ratio reaches 1:1 and the red line indicates where the ratio reaches 1.2:1.</w:t>
      </w:r>
    </w:p>
    <w:p w14:paraId="0E782894" w14:textId="02DD77DA" w:rsidR="00E03E20" w:rsidRPr="006A3C30" w:rsidRDefault="008E74BE" w:rsidP="008E74BE">
      <w:pPr>
        <w:jc w:val="center"/>
        <w:rPr>
          <w:rFonts w:cstheme="minorHAnsi"/>
          <w:sz w:val="24"/>
          <w:szCs w:val="24"/>
        </w:rPr>
      </w:pPr>
      <w:r w:rsidRPr="006A3C30">
        <w:rPr>
          <w:rFonts w:cstheme="minorHAnsi"/>
          <w:noProof/>
          <w:sz w:val="24"/>
          <w:szCs w:val="24"/>
          <w:lang w:eastAsia="ko-KR"/>
        </w:rPr>
        <w:drawing>
          <wp:inline distT="0" distB="0" distL="0" distR="0" wp14:anchorId="49858B14" wp14:editId="3C726472">
            <wp:extent cx="4961890" cy="1823994"/>
            <wp:effectExtent l="0" t="0" r="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73412" cy="1828230"/>
                    </a:xfrm>
                    <a:prstGeom prst="rect">
                      <a:avLst/>
                    </a:prstGeom>
                    <a:noFill/>
                  </pic:spPr>
                </pic:pic>
              </a:graphicData>
            </a:graphic>
          </wp:inline>
        </w:drawing>
      </w:r>
    </w:p>
    <w:p w14:paraId="32B96DBD" w14:textId="7D0118C6" w:rsidR="00E03E20" w:rsidRPr="006A3C30" w:rsidRDefault="00E03E20" w:rsidP="00E03E20">
      <w:pPr>
        <w:jc w:val="both"/>
        <w:rPr>
          <w:rFonts w:cstheme="minorHAnsi"/>
          <w:sz w:val="24"/>
          <w:szCs w:val="24"/>
        </w:rPr>
      </w:pPr>
      <w:r w:rsidRPr="006A3C30">
        <w:rPr>
          <w:rFonts w:cstheme="minorHAnsi"/>
          <w:b/>
          <w:sz w:val="24"/>
          <w:szCs w:val="24"/>
        </w:rPr>
        <w:t xml:space="preserve">Supplementary Figure 7: </w:t>
      </w:r>
      <w:r w:rsidRPr="006A3C30">
        <w:rPr>
          <w:rFonts w:cstheme="minorHAnsi"/>
          <w:sz w:val="24"/>
          <w:szCs w:val="24"/>
        </w:rPr>
        <w:t>Maximum concentration of acetate before degradation is observed for CO electroreduction in an MEA system using AMX membrane. (a) Measured acetate Faradaic efficiency post concentration</w:t>
      </w:r>
      <w:r w:rsidR="008E74BE" w:rsidRPr="006A3C30">
        <w:rPr>
          <w:rFonts w:cstheme="minorHAnsi"/>
          <w:sz w:val="24"/>
          <w:szCs w:val="24"/>
        </w:rPr>
        <w:t>. (b</w:t>
      </w:r>
      <w:r w:rsidRPr="006A3C30">
        <w:rPr>
          <w:rFonts w:cstheme="minorHAnsi"/>
          <w:sz w:val="24"/>
          <w:szCs w:val="24"/>
        </w:rPr>
        <w:t>) Acetate carbon selectivity at varying initial KOH concentrations. Cell was operated at 300 mA cm</w:t>
      </w:r>
      <w:r w:rsidRPr="006A3C30">
        <w:rPr>
          <w:rFonts w:cstheme="minorHAnsi"/>
          <w:sz w:val="24"/>
          <w:szCs w:val="24"/>
          <w:vertAlign w:val="superscript"/>
        </w:rPr>
        <w:t>-2</w:t>
      </w:r>
      <w:r w:rsidRPr="006A3C30">
        <w:rPr>
          <w:rFonts w:cstheme="minorHAnsi"/>
          <w:sz w:val="24"/>
          <w:szCs w:val="24"/>
        </w:rPr>
        <w:t xml:space="preserve"> and 15 </w:t>
      </w:r>
      <w:proofErr w:type="spellStart"/>
      <w:r w:rsidRPr="006A3C30">
        <w:rPr>
          <w:rFonts w:cstheme="minorHAnsi"/>
          <w:sz w:val="24"/>
          <w:szCs w:val="24"/>
        </w:rPr>
        <w:t>sccm</w:t>
      </w:r>
      <w:proofErr w:type="spellEnd"/>
      <w:r w:rsidRPr="006A3C30">
        <w:rPr>
          <w:rFonts w:cstheme="minorHAnsi"/>
          <w:sz w:val="24"/>
          <w:szCs w:val="24"/>
        </w:rPr>
        <w:t xml:space="preserve"> CO flow rate. Complete cell degradation was assumed when the cell voltage reached 2.8 V, representing a voltage increase of ~20%. </w:t>
      </w:r>
    </w:p>
    <w:p w14:paraId="546AD40F" w14:textId="77777777" w:rsidR="00105931" w:rsidRPr="006A3C30" w:rsidRDefault="00105931" w:rsidP="00105931">
      <w:pPr>
        <w:jc w:val="center"/>
        <w:rPr>
          <w:rFonts w:cstheme="minorHAnsi"/>
          <w:sz w:val="24"/>
          <w:szCs w:val="24"/>
        </w:rPr>
      </w:pPr>
      <w:r w:rsidRPr="006A3C30">
        <w:rPr>
          <w:rFonts w:cstheme="minorHAnsi"/>
          <w:noProof/>
          <w:sz w:val="24"/>
          <w:szCs w:val="24"/>
          <w:lang w:eastAsia="ko-KR"/>
        </w:rPr>
        <w:lastRenderedPageBreak/>
        <w:drawing>
          <wp:inline distT="0" distB="0" distL="0" distR="0" wp14:anchorId="70CF605F" wp14:editId="5EB10316">
            <wp:extent cx="6402286" cy="329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8707" cy="3298955"/>
                    </a:xfrm>
                    <a:prstGeom prst="rect">
                      <a:avLst/>
                    </a:prstGeom>
                    <a:noFill/>
                  </pic:spPr>
                </pic:pic>
              </a:graphicData>
            </a:graphic>
          </wp:inline>
        </w:drawing>
      </w:r>
    </w:p>
    <w:p w14:paraId="21562E73" w14:textId="4391A15E" w:rsidR="00105931" w:rsidRPr="006A3C30" w:rsidRDefault="00105931" w:rsidP="00105931">
      <w:pPr>
        <w:jc w:val="both"/>
        <w:rPr>
          <w:rFonts w:cstheme="minorHAnsi"/>
          <w:sz w:val="24"/>
          <w:szCs w:val="24"/>
        </w:rPr>
      </w:pPr>
      <w:r w:rsidRPr="006A3C30">
        <w:rPr>
          <w:rFonts w:cstheme="minorHAnsi"/>
          <w:b/>
          <w:sz w:val="24"/>
          <w:szCs w:val="24"/>
        </w:rPr>
        <w:t>Supplementary Figure 8:</w:t>
      </w:r>
      <w:r w:rsidRPr="006A3C30">
        <w:rPr>
          <w:rFonts w:cstheme="minorHAnsi"/>
          <w:sz w:val="24"/>
          <w:szCs w:val="24"/>
        </w:rPr>
        <w:t xml:space="preserve"> X-ray photoelectron spectroscopy imaging of Ni based anodes. (a) Spectra for bare Ni foam anode in Ni 2p. (</w:t>
      </w:r>
      <w:proofErr w:type="spellStart"/>
      <w:proofErr w:type="gramStart"/>
      <w:r w:rsidRPr="006A3C30">
        <w:rPr>
          <w:rFonts w:cstheme="minorHAnsi"/>
          <w:sz w:val="24"/>
          <w:szCs w:val="24"/>
        </w:rPr>
        <w:t>b,c</w:t>
      </w:r>
      <w:proofErr w:type="spellEnd"/>
      <w:proofErr w:type="gramEnd"/>
      <w:r w:rsidRPr="006A3C30">
        <w:rPr>
          <w:rFonts w:cstheme="minorHAnsi"/>
          <w:sz w:val="24"/>
          <w:szCs w:val="24"/>
        </w:rPr>
        <w:t xml:space="preserve">) Spectra for </w:t>
      </w:r>
      <w:proofErr w:type="spellStart"/>
      <w:r w:rsidRPr="006A3C30">
        <w:rPr>
          <w:rFonts w:cstheme="minorHAnsi"/>
          <w:sz w:val="24"/>
          <w:szCs w:val="24"/>
        </w:rPr>
        <w:t>CoO</w:t>
      </w:r>
      <w:r w:rsidRPr="006A3C30">
        <w:rPr>
          <w:rFonts w:cstheme="minorHAnsi"/>
          <w:sz w:val="24"/>
          <w:szCs w:val="24"/>
          <w:vertAlign w:val="subscript"/>
        </w:rPr>
        <w:t>x</w:t>
      </w:r>
      <w:proofErr w:type="spellEnd"/>
      <w:r w:rsidRPr="006A3C30">
        <w:rPr>
          <w:rFonts w:cstheme="minorHAnsi"/>
          <w:sz w:val="24"/>
          <w:szCs w:val="24"/>
        </w:rPr>
        <w:t xml:space="preserve">/Ni foam anode in the (b) Ni 2p and (c) Co 2p energies. </w:t>
      </w:r>
      <w:proofErr w:type="spellStart"/>
      <w:r w:rsidRPr="006A3C30">
        <w:rPr>
          <w:rFonts w:cstheme="minorHAnsi"/>
          <w:sz w:val="24"/>
          <w:szCs w:val="24"/>
        </w:rPr>
        <w:t>CoO</w:t>
      </w:r>
      <w:r w:rsidRPr="006A3C30">
        <w:rPr>
          <w:rFonts w:cstheme="minorHAnsi"/>
          <w:sz w:val="24"/>
          <w:szCs w:val="24"/>
          <w:vertAlign w:val="subscript"/>
        </w:rPr>
        <w:t>x</w:t>
      </w:r>
      <w:proofErr w:type="spellEnd"/>
      <w:r w:rsidRPr="006A3C30">
        <w:rPr>
          <w:rFonts w:cstheme="minorHAnsi"/>
          <w:sz w:val="24"/>
          <w:szCs w:val="24"/>
        </w:rPr>
        <w:t xml:space="preserve"> was measured at a loading of 7.3 atomic %. (d-f) Spectra for </w:t>
      </w:r>
      <w:proofErr w:type="spellStart"/>
      <w:r w:rsidRPr="006A3C30">
        <w:rPr>
          <w:rFonts w:cstheme="minorHAnsi"/>
          <w:sz w:val="24"/>
          <w:szCs w:val="24"/>
        </w:rPr>
        <w:t>NiFeO</w:t>
      </w:r>
      <w:r w:rsidRPr="006A3C30">
        <w:rPr>
          <w:rFonts w:cstheme="minorHAnsi"/>
          <w:sz w:val="24"/>
          <w:szCs w:val="24"/>
          <w:vertAlign w:val="subscript"/>
        </w:rPr>
        <w:t>x</w:t>
      </w:r>
      <w:proofErr w:type="spellEnd"/>
      <w:r w:rsidRPr="006A3C30">
        <w:rPr>
          <w:rFonts w:cstheme="minorHAnsi"/>
          <w:sz w:val="24"/>
          <w:szCs w:val="24"/>
        </w:rPr>
        <w:t>/Ni foam in (d) Ni 2p, (e) Fe 2p, and (f) Fe 3p energies. Fe was loaded onto Ni foam at a loading of 8.9 atomic %.</w:t>
      </w:r>
    </w:p>
    <w:p w14:paraId="0240B3F1" w14:textId="77777777" w:rsidR="00105931" w:rsidRPr="006A3C30" w:rsidRDefault="00105931" w:rsidP="00105931">
      <w:pPr>
        <w:jc w:val="center"/>
        <w:rPr>
          <w:rFonts w:cstheme="minorHAnsi"/>
          <w:sz w:val="24"/>
          <w:szCs w:val="24"/>
        </w:rPr>
      </w:pPr>
      <w:r w:rsidRPr="006A3C30">
        <w:rPr>
          <w:rFonts w:cstheme="minorHAnsi"/>
          <w:noProof/>
          <w:sz w:val="24"/>
          <w:szCs w:val="24"/>
          <w:lang w:eastAsia="ko-KR"/>
        </w:rPr>
        <w:drawing>
          <wp:inline distT="0" distB="0" distL="0" distR="0" wp14:anchorId="47D05675" wp14:editId="1E919CD3">
            <wp:extent cx="4810125" cy="184721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0125" cy="1847215"/>
                    </a:xfrm>
                    <a:prstGeom prst="rect">
                      <a:avLst/>
                    </a:prstGeom>
                    <a:noFill/>
                  </pic:spPr>
                </pic:pic>
              </a:graphicData>
            </a:graphic>
          </wp:inline>
        </w:drawing>
      </w:r>
    </w:p>
    <w:p w14:paraId="0743E6F1" w14:textId="45997D05" w:rsidR="00105931" w:rsidRPr="006A3C30" w:rsidRDefault="00105931" w:rsidP="00105931">
      <w:pPr>
        <w:jc w:val="both"/>
        <w:rPr>
          <w:rFonts w:cstheme="minorHAnsi"/>
          <w:sz w:val="24"/>
          <w:szCs w:val="24"/>
        </w:rPr>
      </w:pPr>
      <w:r w:rsidRPr="006A3C30">
        <w:rPr>
          <w:rFonts w:cstheme="minorHAnsi"/>
          <w:b/>
          <w:sz w:val="24"/>
          <w:szCs w:val="24"/>
        </w:rPr>
        <w:t xml:space="preserve">Supplementary Figure 9: </w:t>
      </w:r>
      <w:r w:rsidRPr="006A3C30">
        <w:rPr>
          <w:rFonts w:cstheme="minorHAnsi"/>
          <w:sz w:val="24"/>
          <w:szCs w:val="24"/>
        </w:rPr>
        <w:t xml:space="preserve">X-ray photoelectron spectroscopy for </w:t>
      </w:r>
      <w:proofErr w:type="spellStart"/>
      <w:r w:rsidRPr="006A3C30">
        <w:rPr>
          <w:rFonts w:cstheme="minorHAnsi"/>
          <w:sz w:val="24"/>
          <w:szCs w:val="24"/>
        </w:rPr>
        <w:t>IrO</w:t>
      </w:r>
      <w:r w:rsidRPr="006A3C30">
        <w:rPr>
          <w:rFonts w:cstheme="minorHAnsi"/>
          <w:sz w:val="24"/>
          <w:szCs w:val="24"/>
          <w:vertAlign w:val="subscript"/>
        </w:rPr>
        <w:t>x</w:t>
      </w:r>
      <w:proofErr w:type="spellEnd"/>
      <w:r w:rsidRPr="006A3C30">
        <w:rPr>
          <w:rFonts w:cstheme="minorHAnsi"/>
          <w:sz w:val="24"/>
          <w:szCs w:val="24"/>
        </w:rPr>
        <w:t xml:space="preserve"> deposited on </w:t>
      </w:r>
      <w:proofErr w:type="spellStart"/>
      <w:r w:rsidRPr="006A3C30">
        <w:rPr>
          <w:rFonts w:cstheme="minorHAnsi"/>
          <w:sz w:val="24"/>
          <w:szCs w:val="24"/>
        </w:rPr>
        <w:t>Ti</w:t>
      </w:r>
      <w:proofErr w:type="spellEnd"/>
      <w:r w:rsidRPr="006A3C30">
        <w:rPr>
          <w:rFonts w:cstheme="minorHAnsi"/>
          <w:sz w:val="24"/>
          <w:szCs w:val="24"/>
        </w:rPr>
        <w:t xml:space="preserve"> felt. (a) </w:t>
      </w:r>
      <w:proofErr w:type="spellStart"/>
      <w:r w:rsidRPr="006A3C30">
        <w:rPr>
          <w:rFonts w:cstheme="minorHAnsi"/>
          <w:sz w:val="24"/>
          <w:szCs w:val="24"/>
        </w:rPr>
        <w:t>Ir</w:t>
      </w:r>
      <w:proofErr w:type="spellEnd"/>
      <w:r w:rsidRPr="006A3C30">
        <w:rPr>
          <w:rFonts w:cstheme="minorHAnsi"/>
          <w:sz w:val="24"/>
          <w:szCs w:val="24"/>
        </w:rPr>
        <w:t xml:space="preserve"> 4f and (b) </w:t>
      </w:r>
      <w:proofErr w:type="spellStart"/>
      <w:r w:rsidRPr="006A3C30">
        <w:rPr>
          <w:rFonts w:cstheme="minorHAnsi"/>
          <w:sz w:val="24"/>
          <w:szCs w:val="24"/>
        </w:rPr>
        <w:t>Ti</w:t>
      </w:r>
      <w:proofErr w:type="spellEnd"/>
      <w:r w:rsidRPr="006A3C30">
        <w:rPr>
          <w:rFonts w:cstheme="minorHAnsi"/>
          <w:sz w:val="24"/>
          <w:szCs w:val="24"/>
        </w:rPr>
        <w:t xml:space="preserve"> 2p spectrum. Absence of </w:t>
      </w:r>
      <w:proofErr w:type="spellStart"/>
      <w:r w:rsidRPr="006A3C30">
        <w:rPr>
          <w:rFonts w:cstheme="minorHAnsi"/>
          <w:sz w:val="24"/>
          <w:szCs w:val="24"/>
        </w:rPr>
        <w:t>Ti</w:t>
      </w:r>
      <w:proofErr w:type="spellEnd"/>
      <w:r w:rsidRPr="006A3C30">
        <w:rPr>
          <w:rFonts w:cstheme="minorHAnsi"/>
          <w:sz w:val="24"/>
          <w:szCs w:val="24"/>
        </w:rPr>
        <w:t xml:space="preserve"> signal indicates full coverage of </w:t>
      </w:r>
      <w:proofErr w:type="spellStart"/>
      <w:r w:rsidRPr="006A3C30">
        <w:rPr>
          <w:rFonts w:cstheme="minorHAnsi"/>
          <w:sz w:val="24"/>
          <w:szCs w:val="24"/>
        </w:rPr>
        <w:t>Ti</w:t>
      </w:r>
      <w:proofErr w:type="spellEnd"/>
      <w:r w:rsidRPr="006A3C30">
        <w:rPr>
          <w:rFonts w:cstheme="minorHAnsi"/>
          <w:sz w:val="24"/>
          <w:szCs w:val="24"/>
        </w:rPr>
        <w:t xml:space="preserve"> felt, exposing only </w:t>
      </w:r>
      <w:proofErr w:type="spellStart"/>
      <w:r w:rsidRPr="006A3C30">
        <w:rPr>
          <w:rFonts w:cstheme="minorHAnsi"/>
          <w:sz w:val="24"/>
          <w:szCs w:val="24"/>
        </w:rPr>
        <w:t>IrO</w:t>
      </w:r>
      <w:r w:rsidRPr="006A3C30">
        <w:rPr>
          <w:rFonts w:cstheme="minorHAnsi"/>
          <w:sz w:val="24"/>
          <w:szCs w:val="24"/>
          <w:vertAlign w:val="subscript"/>
        </w:rPr>
        <w:t>x</w:t>
      </w:r>
      <w:proofErr w:type="spellEnd"/>
      <w:r w:rsidRPr="006A3C30">
        <w:rPr>
          <w:rFonts w:cstheme="minorHAnsi"/>
          <w:sz w:val="24"/>
          <w:szCs w:val="24"/>
        </w:rPr>
        <w:t xml:space="preserve"> for activity.</w:t>
      </w:r>
    </w:p>
    <w:p w14:paraId="52FF5C7B" w14:textId="77777777" w:rsidR="00105931" w:rsidRPr="006A3C30" w:rsidRDefault="00105931" w:rsidP="00105931">
      <w:pPr>
        <w:jc w:val="center"/>
        <w:rPr>
          <w:rFonts w:cstheme="minorHAnsi"/>
          <w:b/>
          <w:sz w:val="24"/>
          <w:szCs w:val="24"/>
        </w:rPr>
      </w:pPr>
      <w:r w:rsidRPr="006A3C30">
        <w:rPr>
          <w:rFonts w:cstheme="minorHAnsi"/>
          <w:b/>
          <w:noProof/>
          <w:sz w:val="24"/>
          <w:szCs w:val="24"/>
          <w:lang w:eastAsia="ko-KR"/>
        </w:rPr>
        <w:lastRenderedPageBreak/>
        <w:drawing>
          <wp:inline distT="0" distB="0" distL="0" distR="0" wp14:anchorId="533A07B8" wp14:editId="7446F91B">
            <wp:extent cx="5173345" cy="3628220"/>
            <wp:effectExtent l="0" t="0" r="825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76367" cy="3630339"/>
                    </a:xfrm>
                    <a:prstGeom prst="rect">
                      <a:avLst/>
                    </a:prstGeom>
                    <a:noFill/>
                  </pic:spPr>
                </pic:pic>
              </a:graphicData>
            </a:graphic>
          </wp:inline>
        </w:drawing>
      </w:r>
    </w:p>
    <w:p w14:paraId="298BBC9B" w14:textId="57580969" w:rsidR="00105931" w:rsidRPr="006A3C30" w:rsidRDefault="00105931" w:rsidP="00105931">
      <w:pPr>
        <w:jc w:val="both"/>
        <w:rPr>
          <w:rFonts w:cstheme="minorHAnsi"/>
          <w:sz w:val="24"/>
          <w:szCs w:val="24"/>
        </w:rPr>
      </w:pPr>
      <w:r w:rsidRPr="006A3C30">
        <w:rPr>
          <w:rFonts w:cstheme="minorHAnsi"/>
          <w:b/>
          <w:sz w:val="24"/>
          <w:szCs w:val="24"/>
        </w:rPr>
        <w:t>Supplementary Figure 10: Scanning electron microscopy, energy dispersive X-ray analysis for anodes</w:t>
      </w:r>
      <w:r w:rsidRPr="006A3C30">
        <w:rPr>
          <w:rFonts w:cstheme="minorHAnsi"/>
          <w:sz w:val="24"/>
          <w:szCs w:val="24"/>
        </w:rPr>
        <w:t xml:space="preserve">. (a) Scanning electron microscopy image for calcinated </w:t>
      </w:r>
      <w:proofErr w:type="spellStart"/>
      <w:r w:rsidRPr="006A3C30">
        <w:rPr>
          <w:rFonts w:cstheme="minorHAnsi"/>
          <w:sz w:val="24"/>
          <w:szCs w:val="24"/>
        </w:rPr>
        <w:t>IrO</w:t>
      </w:r>
      <w:r w:rsidRPr="006A3C30">
        <w:rPr>
          <w:rFonts w:cstheme="minorHAnsi"/>
          <w:sz w:val="24"/>
          <w:szCs w:val="24"/>
          <w:vertAlign w:val="subscript"/>
        </w:rPr>
        <w:t>x</w:t>
      </w:r>
      <w:proofErr w:type="spellEnd"/>
      <w:r w:rsidRPr="006A3C30">
        <w:rPr>
          <w:rFonts w:cstheme="minorHAnsi"/>
          <w:sz w:val="24"/>
          <w:szCs w:val="24"/>
        </w:rPr>
        <w:t xml:space="preserve"> on titanium felt. Inlay is the energy dispersive X-ray measurement of the deposited species, Ir. (b) Scanning electron microscopy image for bare Ni foam. Inlay is the energy dispersive X-ray measurement of the bare Ni Foam. (c) Scanning electron microscopy image for electrodeposited </w:t>
      </w:r>
      <w:proofErr w:type="spellStart"/>
      <w:r w:rsidRPr="006A3C30">
        <w:rPr>
          <w:rFonts w:cstheme="minorHAnsi"/>
          <w:sz w:val="24"/>
          <w:szCs w:val="24"/>
        </w:rPr>
        <w:t>CoO</w:t>
      </w:r>
      <w:r w:rsidRPr="006A3C30">
        <w:rPr>
          <w:rFonts w:cstheme="minorHAnsi"/>
          <w:sz w:val="24"/>
          <w:szCs w:val="24"/>
          <w:vertAlign w:val="subscript"/>
        </w:rPr>
        <w:t>x</w:t>
      </w:r>
      <w:proofErr w:type="spellEnd"/>
      <w:r w:rsidRPr="006A3C30">
        <w:rPr>
          <w:rFonts w:cstheme="minorHAnsi"/>
          <w:sz w:val="24"/>
          <w:szCs w:val="24"/>
        </w:rPr>
        <w:t xml:space="preserve"> on Ni foam. Inlay is the energy dispersive x-ray measurement of deposited Co. (d) Scanning electron microscopy image of </w:t>
      </w:r>
      <w:proofErr w:type="spellStart"/>
      <w:r w:rsidRPr="006A3C30">
        <w:rPr>
          <w:rFonts w:cstheme="minorHAnsi"/>
          <w:sz w:val="24"/>
          <w:szCs w:val="24"/>
        </w:rPr>
        <w:t>NiFeO</w:t>
      </w:r>
      <w:r w:rsidRPr="006A3C30">
        <w:rPr>
          <w:rFonts w:cstheme="minorHAnsi"/>
          <w:sz w:val="24"/>
          <w:szCs w:val="24"/>
          <w:vertAlign w:val="subscript"/>
        </w:rPr>
        <w:t>x</w:t>
      </w:r>
      <w:proofErr w:type="spellEnd"/>
      <w:r w:rsidRPr="006A3C30">
        <w:rPr>
          <w:rFonts w:cstheme="minorHAnsi"/>
          <w:sz w:val="24"/>
          <w:szCs w:val="24"/>
        </w:rPr>
        <w:t xml:space="preserve"> electrodeposited on Ni foam. Inlay is the energy dispersive x-ray measurement of deposited Fe.</w:t>
      </w:r>
    </w:p>
    <w:p w14:paraId="676DE060" w14:textId="77777777" w:rsidR="00105931" w:rsidRPr="006A3C30" w:rsidRDefault="00105931" w:rsidP="00105931">
      <w:pPr>
        <w:jc w:val="both"/>
        <w:rPr>
          <w:rFonts w:cstheme="minorHAnsi"/>
          <w:sz w:val="24"/>
          <w:szCs w:val="24"/>
        </w:rPr>
      </w:pPr>
    </w:p>
    <w:p w14:paraId="4DE7AB95" w14:textId="77777777" w:rsidR="00105931" w:rsidRPr="006A3C30" w:rsidRDefault="00105931" w:rsidP="00105931">
      <w:pPr>
        <w:jc w:val="center"/>
        <w:rPr>
          <w:rFonts w:cstheme="minorHAnsi"/>
          <w:sz w:val="24"/>
          <w:szCs w:val="24"/>
        </w:rPr>
      </w:pPr>
      <w:r w:rsidRPr="006A3C30">
        <w:rPr>
          <w:rFonts w:cstheme="minorHAnsi"/>
          <w:noProof/>
          <w:sz w:val="24"/>
          <w:szCs w:val="24"/>
          <w:lang w:eastAsia="ko-KR"/>
        </w:rPr>
        <w:lastRenderedPageBreak/>
        <w:drawing>
          <wp:inline distT="0" distB="0" distL="0" distR="0" wp14:anchorId="77E2C23D" wp14:editId="51429273">
            <wp:extent cx="3343275" cy="2562225"/>
            <wp:effectExtent l="0" t="0" r="0" b="0"/>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19"/>
                    <a:stretch>
                      <a:fillRect/>
                    </a:stretch>
                  </pic:blipFill>
                  <pic:spPr>
                    <a:xfrm>
                      <a:off x="0" y="0"/>
                      <a:ext cx="3343275" cy="2562225"/>
                    </a:xfrm>
                    <a:prstGeom prst="rect">
                      <a:avLst/>
                    </a:prstGeom>
                  </pic:spPr>
                </pic:pic>
              </a:graphicData>
            </a:graphic>
          </wp:inline>
        </w:drawing>
      </w:r>
    </w:p>
    <w:p w14:paraId="4BAE46E6" w14:textId="48EA9CF2" w:rsidR="00105931" w:rsidRPr="006A3C30" w:rsidRDefault="00105931" w:rsidP="00105931">
      <w:pPr>
        <w:jc w:val="both"/>
        <w:rPr>
          <w:rFonts w:cstheme="minorHAnsi"/>
          <w:sz w:val="24"/>
          <w:szCs w:val="24"/>
        </w:rPr>
      </w:pPr>
      <w:r w:rsidRPr="006A3C30">
        <w:rPr>
          <w:rFonts w:cstheme="minorHAnsi"/>
          <w:b/>
          <w:sz w:val="24"/>
          <w:szCs w:val="24"/>
        </w:rPr>
        <w:t>Supplementary Figure 11:</w:t>
      </w:r>
      <w:r w:rsidRPr="006A3C30">
        <w:rPr>
          <w:rFonts w:cstheme="minorHAnsi"/>
          <w:sz w:val="24"/>
          <w:szCs w:val="24"/>
        </w:rPr>
        <w:t xml:space="preserve"> Impact of ethanol concentration on the activity of a </w:t>
      </w:r>
      <w:proofErr w:type="spellStart"/>
      <w:r w:rsidRPr="006A3C30">
        <w:rPr>
          <w:rFonts w:cstheme="minorHAnsi"/>
          <w:sz w:val="24"/>
          <w:szCs w:val="24"/>
        </w:rPr>
        <w:t>NiFeO</w:t>
      </w:r>
      <w:r w:rsidRPr="006A3C30">
        <w:rPr>
          <w:rFonts w:cstheme="minorHAnsi"/>
          <w:sz w:val="24"/>
          <w:szCs w:val="24"/>
          <w:vertAlign w:val="subscript"/>
        </w:rPr>
        <w:t>x</w:t>
      </w:r>
      <w:proofErr w:type="spellEnd"/>
      <w:r w:rsidRPr="006A3C30">
        <w:rPr>
          <w:rFonts w:cstheme="minorHAnsi"/>
          <w:sz w:val="24"/>
          <w:szCs w:val="24"/>
        </w:rPr>
        <w:t>/Ni Foam anode. Experiments were run in H-type cell at a scan rate of 25 mV s</w:t>
      </w:r>
      <w:r w:rsidRPr="006A3C30">
        <w:rPr>
          <w:rFonts w:cstheme="minorHAnsi"/>
          <w:sz w:val="24"/>
          <w:szCs w:val="24"/>
          <w:vertAlign w:val="superscript"/>
        </w:rPr>
        <w:t>-1</w:t>
      </w:r>
      <w:r w:rsidRPr="006A3C30">
        <w:rPr>
          <w:rFonts w:cstheme="minorHAnsi"/>
          <w:sz w:val="24"/>
          <w:szCs w:val="24"/>
        </w:rPr>
        <w:t xml:space="preserve"> from 1 to 1.6 V vs. RHE. Supporting electrolyte was 2 M KOH and listed ethanol concentration. </w:t>
      </w:r>
    </w:p>
    <w:p w14:paraId="7C7DBFC9" w14:textId="77777777" w:rsidR="00105931" w:rsidRPr="006A3C30" w:rsidRDefault="00105931" w:rsidP="00E03E20">
      <w:pPr>
        <w:jc w:val="both"/>
        <w:rPr>
          <w:rFonts w:cstheme="minorHAnsi"/>
          <w:sz w:val="24"/>
          <w:szCs w:val="24"/>
        </w:rPr>
      </w:pPr>
    </w:p>
    <w:p w14:paraId="3B2D300F" w14:textId="77777777" w:rsidR="00E03E20" w:rsidRPr="006A3C30" w:rsidRDefault="00E03E20" w:rsidP="00E03E20">
      <w:pPr>
        <w:jc w:val="both"/>
        <w:rPr>
          <w:rFonts w:cstheme="minorHAnsi"/>
          <w:sz w:val="24"/>
          <w:szCs w:val="24"/>
        </w:rPr>
      </w:pPr>
    </w:p>
    <w:p w14:paraId="5CEC1706" w14:textId="77777777" w:rsidR="00E03E20" w:rsidRPr="006A3C30" w:rsidRDefault="00E03E20" w:rsidP="00E03E20">
      <w:pPr>
        <w:jc w:val="both"/>
        <w:rPr>
          <w:rFonts w:cstheme="minorHAnsi"/>
          <w:sz w:val="24"/>
          <w:szCs w:val="24"/>
        </w:rPr>
      </w:pPr>
    </w:p>
    <w:p w14:paraId="5DCF447B" w14:textId="77777777" w:rsidR="00B76FDB" w:rsidRPr="006A3C30" w:rsidRDefault="00B76FDB" w:rsidP="00A31020">
      <w:pPr>
        <w:jc w:val="center"/>
        <w:rPr>
          <w:rFonts w:cstheme="minorHAnsi"/>
          <w:sz w:val="24"/>
          <w:szCs w:val="24"/>
        </w:rPr>
      </w:pPr>
    </w:p>
    <w:p w14:paraId="2C9BDBD8" w14:textId="77777777" w:rsidR="002E3B6F" w:rsidRPr="006A3C30" w:rsidRDefault="002E3B6F" w:rsidP="00C23C93">
      <w:pPr>
        <w:rPr>
          <w:rFonts w:cstheme="minorHAnsi"/>
          <w:sz w:val="24"/>
          <w:szCs w:val="24"/>
        </w:rPr>
      </w:pPr>
    </w:p>
    <w:p w14:paraId="724DBFD0" w14:textId="77777777" w:rsidR="002E3B6F" w:rsidRPr="006A3C30" w:rsidRDefault="002E3B6F" w:rsidP="00C23C93">
      <w:pPr>
        <w:rPr>
          <w:rFonts w:cstheme="minorHAnsi"/>
          <w:sz w:val="24"/>
          <w:szCs w:val="24"/>
        </w:rPr>
      </w:pPr>
    </w:p>
    <w:p w14:paraId="2BC4804E" w14:textId="77777777" w:rsidR="00C23C93" w:rsidRPr="006A3C30" w:rsidRDefault="00C23C93" w:rsidP="00C23C93">
      <w:pPr>
        <w:rPr>
          <w:rFonts w:cstheme="minorHAnsi"/>
          <w:sz w:val="24"/>
          <w:szCs w:val="24"/>
        </w:rPr>
      </w:pPr>
    </w:p>
    <w:p w14:paraId="7C1D8213" w14:textId="5C849978" w:rsidR="008E4598" w:rsidRPr="006A3C30" w:rsidRDefault="00D9370F" w:rsidP="00B75395">
      <w:pPr>
        <w:jc w:val="center"/>
        <w:rPr>
          <w:rFonts w:cstheme="minorHAnsi"/>
          <w:sz w:val="24"/>
          <w:szCs w:val="24"/>
        </w:rPr>
      </w:pPr>
      <w:r w:rsidRPr="006A3C30">
        <w:rPr>
          <w:rFonts w:cstheme="minorHAnsi"/>
          <w:noProof/>
          <w:sz w:val="24"/>
          <w:szCs w:val="24"/>
          <w:lang w:eastAsia="ko-KR"/>
        </w:rPr>
        <w:lastRenderedPageBreak/>
        <w:drawing>
          <wp:inline distT="0" distB="0" distL="0" distR="0" wp14:anchorId="66007D3D" wp14:editId="7E910602">
            <wp:extent cx="5943600" cy="371538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3715385"/>
                    </a:xfrm>
                    <a:prstGeom prst="rect">
                      <a:avLst/>
                    </a:prstGeom>
                  </pic:spPr>
                </pic:pic>
              </a:graphicData>
            </a:graphic>
          </wp:inline>
        </w:drawing>
      </w:r>
    </w:p>
    <w:p w14:paraId="1313FAE8" w14:textId="1BBE9A75" w:rsidR="008E4598" w:rsidRPr="006A3C30" w:rsidRDefault="00085CC0" w:rsidP="00D9370F">
      <w:pPr>
        <w:jc w:val="both"/>
        <w:rPr>
          <w:rFonts w:cstheme="minorHAnsi"/>
          <w:sz w:val="24"/>
          <w:szCs w:val="24"/>
        </w:rPr>
      </w:pPr>
      <w:r w:rsidRPr="006A3C30">
        <w:rPr>
          <w:rFonts w:cstheme="minorHAnsi"/>
          <w:b/>
          <w:sz w:val="24"/>
          <w:szCs w:val="24"/>
        </w:rPr>
        <w:t>Supplementary Figure 1</w:t>
      </w:r>
      <w:r w:rsidR="006D6139" w:rsidRPr="006A3C30">
        <w:rPr>
          <w:rFonts w:cstheme="minorHAnsi"/>
          <w:b/>
          <w:sz w:val="24"/>
          <w:szCs w:val="24"/>
        </w:rPr>
        <w:t>2</w:t>
      </w:r>
      <w:r w:rsidRPr="006A3C30">
        <w:rPr>
          <w:rFonts w:cstheme="minorHAnsi"/>
          <w:b/>
          <w:sz w:val="24"/>
          <w:szCs w:val="24"/>
        </w:rPr>
        <w:t>:</w:t>
      </w:r>
      <w:r w:rsidR="008E4598" w:rsidRPr="006A3C30">
        <w:rPr>
          <w:rFonts w:cstheme="minorHAnsi"/>
          <w:b/>
          <w:sz w:val="24"/>
          <w:szCs w:val="24"/>
        </w:rPr>
        <w:t xml:space="preserve"> </w:t>
      </w:r>
      <w:r w:rsidRPr="006A3C30">
        <w:rPr>
          <w:rFonts w:cstheme="minorHAnsi"/>
          <w:sz w:val="24"/>
          <w:szCs w:val="24"/>
        </w:rPr>
        <w:t>Schematic for flow alcohol oxidation experiments. Anolyte (2 M KOH or 2 M KOH + 0.5 M ethanol + 0.5 M n-</w:t>
      </w:r>
      <w:r w:rsidR="000E1C7C" w:rsidRPr="006A3C30">
        <w:rPr>
          <w:rFonts w:cstheme="minorHAnsi"/>
          <w:sz w:val="24"/>
          <w:szCs w:val="24"/>
        </w:rPr>
        <w:t>p</w:t>
      </w:r>
      <w:r w:rsidRPr="006A3C30">
        <w:rPr>
          <w:rFonts w:cstheme="minorHAnsi"/>
          <w:sz w:val="24"/>
          <w:szCs w:val="24"/>
        </w:rPr>
        <w:t xml:space="preserve">ropanol) is fed through a reference electrode holder prior to the electrolyzer. Using a </w:t>
      </w:r>
      <w:proofErr w:type="spellStart"/>
      <w:r w:rsidRPr="006A3C30">
        <w:rPr>
          <w:rFonts w:cstheme="minorHAnsi"/>
          <w:sz w:val="24"/>
          <w:szCs w:val="24"/>
        </w:rPr>
        <w:t>Luggin</w:t>
      </w:r>
      <w:proofErr w:type="spellEnd"/>
      <w:r w:rsidRPr="006A3C30">
        <w:rPr>
          <w:rFonts w:cstheme="minorHAnsi"/>
          <w:sz w:val="24"/>
          <w:szCs w:val="24"/>
        </w:rPr>
        <w:t xml:space="preserve"> Capillary, the potential of the anode is measured in reference to a Hg/</w:t>
      </w:r>
      <w:proofErr w:type="spellStart"/>
      <w:r w:rsidRPr="006A3C30">
        <w:rPr>
          <w:rFonts w:cstheme="minorHAnsi"/>
          <w:sz w:val="24"/>
          <w:szCs w:val="24"/>
        </w:rPr>
        <w:t>HgO</w:t>
      </w:r>
      <w:proofErr w:type="spellEnd"/>
      <w:r w:rsidRPr="006A3C30">
        <w:rPr>
          <w:rFonts w:cstheme="minorHAnsi"/>
          <w:sz w:val="24"/>
          <w:szCs w:val="24"/>
        </w:rPr>
        <w:t xml:space="preserve"> electrode.  </w:t>
      </w:r>
    </w:p>
    <w:p w14:paraId="6C8540AF" w14:textId="0943833F" w:rsidR="00573376" w:rsidRPr="006A3C30" w:rsidRDefault="004B2E66" w:rsidP="00B75395">
      <w:pPr>
        <w:jc w:val="center"/>
        <w:rPr>
          <w:rFonts w:cstheme="minorHAnsi"/>
          <w:sz w:val="24"/>
          <w:szCs w:val="24"/>
        </w:rPr>
      </w:pPr>
      <w:r w:rsidRPr="006A3C30">
        <w:rPr>
          <w:rFonts w:cstheme="minorHAnsi"/>
          <w:noProof/>
          <w:sz w:val="24"/>
          <w:szCs w:val="24"/>
          <w:lang w:eastAsia="ko-KR"/>
        </w:rPr>
        <w:lastRenderedPageBreak/>
        <w:drawing>
          <wp:inline distT="0" distB="0" distL="0" distR="0" wp14:anchorId="2A814D3A" wp14:editId="22C9C6C4">
            <wp:extent cx="5244998" cy="4015447"/>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8522" cy="4018145"/>
                    </a:xfrm>
                    <a:prstGeom prst="rect">
                      <a:avLst/>
                    </a:prstGeom>
                    <a:noFill/>
                  </pic:spPr>
                </pic:pic>
              </a:graphicData>
            </a:graphic>
          </wp:inline>
        </w:drawing>
      </w:r>
    </w:p>
    <w:p w14:paraId="6E6B8CC4" w14:textId="79DFFDAE" w:rsidR="00C82ED2" w:rsidRPr="006A3C30" w:rsidRDefault="007F4A01" w:rsidP="00D9370F">
      <w:pPr>
        <w:jc w:val="both"/>
        <w:rPr>
          <w:rFonts w:cstheme="minorHAnsi"/>
          <w:sz w:val="24"/>
          <w:szCs w:val="24"/>
        </w:rPr>
      </w:pPr>
      <w:r w:rsidRPr="006A3C30">
        <w:rPr>
          <w:rFonts w:cstheme="minorHAnsi"/>
          <w:b/>
          <w:sz w:val="24"/>
          <w:szCs w:val="24"/>
        </w:rPr>
        <w:t>Supplementary Figure 1</w:t>
      </w:r>
      <w:r w:rsidR="006D6139" w:rsidRPr="006A3C30">
        <w:rPr>
          <w:rFonts w:cstheme="minorHAnsi"/>
          <w:b/>
          <w:sz w:val="24"/>
          <w:szCs w:val="24"/>
        </w:rPr>
        <w:t>3</w:t>
      </w:r>
      <w:r w:rsidRPr="006A3C30">
        <w:rPr>
          <w:rFonts w:cstheme="minorHAnsi"/>
          <w:b/>
          <w:sz w:val="24"/>
          <w:szCs w:val="24"/>
        </w:rPr>
        <w:t>:</w:t>
      </w:r>
      <w:r w:rsidR="00C82ED2" w:rsidRPr="006A3C30">
        <w:rPr>
          <w:rFonts w:cstheme="minorHAnsi"/>
          <w:sz w:val="24"/>
          <w:szCs w:val="24"/>
        </w:rPr>
        <w:t xml:space="preserve"> Carboxylate Faradaic efficiencies, measured via </w:t>
      </w:r>
      <w:r w:rsidR="00C82ED2" w:rsidRPr="006A3C30">
        <w:rPr>
          <w:rFonts w:cstheme="minorHAnsi"/>
          <w:sz w:val="24"/>
          <w:szCs w:val="24"/>
          <w:vertAlign w:val="superscript"/>
        </w:rPr>
        <w:t>1</w:t>
      </w:r>
      <w:r w:rsidR="00C82ED2" w:rsidRPr="006A3C30">
        <w:rPr>
          <w:rFonts w:cstheme="minorHAnsi"/>
          <w:sz w:val="24"/>
          <w:szCs w:val="24"/>
        </w:rPr>
        <w:t xml:space="preserve">H-NMR for (a) </w:t>
      </w:r>
      <w:proofErr w:type="spellStart"/>
      <w:r w:rsidR="00C82ED2" w:rsidRPr="006A3C30">
        <w:rPr>
          <w:rFonts w:cstheme="minorHAnsi"/>
          <w:sz w:val="24"/>
          <w:szCs w:val="24"/>
        </w:rPr>
        <w:t>NiFeO</w:t>
      </w:r>
      <w:r w:rsidR="00C82ED2" w:rsidRPr="006A3C30">
        <w:rPr>
          <w:rFonts w:cstheme="minorHAnsi"/>
          <w:sz w:val="24"/>
          <w:szCs w:val="24"/>
          <w:vertAlign w:val="subscript"/>
        </w:rPr>
        <w:t>x</w:t>
      </w:r>
      <w:proofErr w:type="spellEnd"/>
      <w:r w:rsidR="00D9370F" w:rsidRPr="006A3C30">
        <w:rPr>
          <w:rFonts w:cstheme="minorHAnsi"/>
          <w:sz w:val="24"/>
          <w:szCs w:val="24"/>
        </w:rPr>
        <w:t>/Ni Foam</w:t>
      </w:r>
      <w:r w:rsidR="00C82ED2" w:rsidRPr="006A3C30">
        <w:rPr>
          <w:rFonts w:cstheme="minorHAnsi"/>
          <w:sz w:val="24"/>
          <w:szCs w:val="24"/>
        </w:rPr>
        <w:t xml:space="preserve">, </w:t>
      </w:r>
      <w:r w:rsidR="004B2E66" w:rsidRPr="006A3C30">
        <w:rPr>
          <w:rFonts w:cstheme="minorHAnsi"/>
          <w:sz w:val="24"/>
          <w:szCs w:val="24"/>
        </w:rPr>
        <w:t xml:space="preserve">(b) </w:t>
      </w:r>
      <w:proofErr w:type="spellStart"/>
      <w:r w:rsidR="004B2E66" w:rsidRPr="006A3C30">
        <w:rPr>
          <w:rFonts w:cstheme="minorHAnsi"/>
          <w:sz w:val="24"/>
          <w:szCs w:val="24"/>
        </w:rPr>
        <w:t>CoO</w:t>
      </w:r>
      <w:r w:rsidR="004B2E66" w:rsidRPr="006A3C30">
        <w:rPr>
          <w:rFonts w:cstheme="minorHAnsi"/>
          <w:sz w:val="24"/>
          <w:szCs w:val="24"/>
          <w:vertAlign w:val="subscript"/>
        </w:rPr>
        <w:t>x</w:t>
      </w:r>
      <w:proofErr w:type="spellEnd"/>
      <w:r w:rsidR="004B2E66" w:rsidRPr="006A3C30">
        <w:rPr>
          <w:rFonts w:cstheme="minorHAnsi"/>
          <w:sz w:val="24"/>
          <w:szCs w:val="24"/>
        </w:rPr>
        <w:t>/Ni Foam, (c</w:t>
      </w:r>
      <w:r w:rsidR="00C82ED2" w:rsidRPr="006A3C30">
        <w:rPr>
          <w:rFonts w:cstheme="minorHAnsi"/>
          <w:sz w:val="24"/>
          <w:szCs w:val="24"/>
        </w:rPr>
        <w:t>)</w:t>
      </w:r>
      <w:r w:rsidR="00D9370F" w:rsidRPr="006A3C30">
        <w:rPr>
          <w:rFonts w:cstheme="minorHAnsi"/>
          <w:sz w:val="24"/>
          <w:szCs w:val="24"/>
        </w:rPr>
        <w:t xml:space="preserve"> Bare Ni foam,</w:t>
      </w:r>
      <w:r w:rsidR="00C82ED2" w:rsidRPr="006A3C30">
        <w:rPr>
          <w:rFonts w:cstheme="minorHAnsi"/>
          <w:sz w:val="24"/>
          <w:szCs w:val="24"/>
        </w:rPr>
        <w:t xml:space="preserve"> and (d) </w:t>
      </w:r>
      <w:proofErr w:type="spellStart"/>
      <w:r w:rsidR="00C82ED2" w:rsidRPr="006A3C30">
        <w:rPr>
          <w:rFonts w:cstheme="minorHAnsi"/>
          <w:sz w:val="24"/>
          <w:szCs w:val="24"/>
        </w:rPr>
        <w:t>IrO</w:t>
      </w:r>
      <w:r w:rsidR="00C82ED2" w:rsidRPr="006A3C30">
        <w:rPr>
          <w:rFonts w:cstheme="minorHAnsi"/>
          <w:sz w:val="24"/>
          <w:szCs w:val="24"/>
          <w:vertAlign w:val="subscript"/>
        </w:rPr>
        <w:t>x</w:t>
      </w:r>
      <w:proofErr w:type="spellEnd"/>
      <w:r w:rsidR="00D9370F" w:rsidRPr="006A3C30">
        <w:rPr>
          <w:rFonts w:cstheme="minorHAnsi"/>
          <w:sz w:val="24"/>
          <w:szCs w:val="24"/>
        </w:rPr>
        <w:t>/</w:t>
      </w:r>
      <w:proofErr w:type="spellStart"/>
      <w:r w:rsidR="00D9370F" w:rsidRPr="006A3C30">
        <w:rPr>
          <w:rFonts w:cstheme="minorHAnsi"/>
          <w:sz w:val="24"/>
          <w:szCs w:val="24"/>
        </w:rPr>
        <w:t>Ti</w:t>
      </w:r>
      <w:proofErr w:type="spellEnd"/>
      <w:r w:rsidR="00D9370F" w:rsidRPr="006A3C30">
        <w:rPr>
          <w:rFonts w:cstheme="minorHAnsi"/>
          <w:sz w:val="24"/>
          <w:szCs w:val="24"/>
        </w:rPr>
        <w:t xml:space="preserve"> Felt</w:t>
      </w:r>
      <w:r w:rsidR="00C82ED2" w:rsidRPr="006A3C30">
        <w:rPr>
          <w:rFonts w:cstheme="minorHAnsi"/>
          <w:sz w:val="24"/>
          <w:szCs w:val="24"/>
        </w:rPr>
        <w:t>. Experiments</w:t>
      </w:r>
      <w:r w:rsidR="004B2E66" w:rsidRPr="006A3C30">
        <w:rPr>
          <w:rFonts w:cstheme="minorHAnsi"/>
          <w:sz w:val="24"/>
          <w:szCs w:val="24"/>
        </w:rPr>
        <w:t xml:space="preserve"> were performed in 2 M KOH + 1</w:t>
      </w:r>
      <w:r w:rsidR="00C82ED2" w:rsidRPr="006A3C30">
        <w:rPr>
          <w:rFonts w:cstheme="minorHAnsi"/>
          <w:sz w:val="24"/>
          <w:szCs w:val="24"/>
        </w:rPr>
        <w:t xml:space="preserve"> M ethanol using a Hg/</w:t>
      </w:r>
      <w:proofErr w:type="spellStart"/>
      <w:r w:rsidR="00C82ED2" w:rsidRPr="006A3C30">
        <w:rPr>
          <w:rFonts w:cstheme="minorHAnsi"/>
          <w:sz w:val="24"/>
          <w:szCs w:val="24"/>
        </w:rPr>
        <w:t>HgO</w:t>
      </w:r>
      <w:proofErr w:type="spellEnd"/>
      <w:r w:rsidR="00C82ED2" w:rsidRPr="006A3C30">
        <w:rPr>
          <w:rFonts w:cstheme="minorHAnsi"/>
          <w:sz w:val="24"/>
          <w:szCs w:val="24"/>
        </w:rPr>
        <w:t xml:space="preserve"> reference electrode and a Pt/C counter electrode. Cathodic reaction was hydrogen evolution under </w:t>
      </w:r>
      <w:r w:rsidR="008406AD" w:rsidRPr="006A3C30">
        <w:rPr>
          <w:rFonts w:cstheme="minorHAnsi"/>
          <w:sz w:val="24"/>
          <w:szCs w:val="24"/>
        </w:rPr>
        <w:t xml:space="preserve">an </w:t>
      </w:r>
      <w:r w:rsidR="00C82ED2" w:rsidRPr="006A3C30">
        <w:rPr>
          <w:rFonts w:cstheme="minorHAnsi"/>
          <w:sz w:val="24"/>
          <w:szCs w:val="24"/>
        </w:rPr>
        <w:t xml:space="preserve">argon </w:t>
      </w:r>
      <w:r w:rsidR="008406AD" w:rsidRPr="006A3C30">
        <w:rPr>
          <w:rFonts w:cstheme="minorHAnsi"/>
          <w:sz w:val="24"/>
          <w:szCs w:val="24"/>
        </w:rPr>
        <w:t>flow</w:t>
      </w:r>
      <w:r w:rsidR="00D9370F" w:rsidRPr="006A3C30">
        <w:rPr>
          <w:rFonts w:cstheme="minorHAnsi"/>
          <w:sz w:val="24"/>
          <w:szCs w:val="24"/>
        </w:rPr>
        <w:t xml:space="preserve"> at</w:t>
      </w:r>
      <w:r w:rsidR="008406AD" w:rsidRPr="006A3C30">
        <w:rPr>
          <w:rFonts w:cstheme="minorHAnsi"/>
          <w:sz w:val="24"/>
          <w:szCs w:val="24"/>
        </w:rPr>
        <w:t xml:space="preserve"> a rate of</w:t>
      </w:r>
      <w:r w:rsidR="00D9370F" w:rsidRPr="006A3C30">
        <w:rPr>
          <w:rFonts w:cstheme="minorHAnsi"/>
          <w:sz w:val="24"/>
          <w:szCs w:val="24"/>
        </w:rPr>
        <w:t xml:space="preserve"> 20 </w:t>
      </w:r>
      <w:proofErr w:type="spellStart"/>
      <w:r w:rsidR="00D9370F" w:rsidRPr="006A3C30">
        <w:rPr>
          <w:rFonts w:cstheme="minorHAnsi"/>
          <w:sz w:val="24"/>
          <w:szCs w:val="24"/>
        </w:rPr>
        <w:t>sccm</w:t>
      </w:r>
      <w:proofErr w:type="spellEnd"/>
      <w:r w:rsidR="00C82ED2" w:rsidRPr="006A3C30">
        <w:rPr>
          <w:rFonts w:cstheme="minorHAnsi"/>
          <w:sz w:val="24"/>
          <w:szCs w:val="24"/>
        </w:rPr>
        <w:t xml:space="preserve">. Cell was divided by an FAA-3-50 membrane. Potential was 85% </w:t>
      </w:r>
      <w:proofErr w:type="spellStart"/>
      <w:r w:rsidR="00C82ED2" w:rsidRPr="006A3C30">
        <w:rPr>
          <w:rFonts w:cstheme="minorHAnsi"/>
          <w:sz w:val="24"/>
          <w:szCs w:val="24"/>
        </w:rPr>
        <w:t>iR</w:t>
      </w:r>
      <w:proofErr w:type="spellEnd"/>
      <w:r w:rsidR="00C82ED2" w:rsidRPr="006A3C30">
        <w:rPr>
          <w:rFonts w:cstheme="minorHAnsi"/>
          <w:sz w:val="24"/>
          <w:szCs w:val="24"/>
        </w:rPr>
        <w:t xml:space="preserve"> corrected.</w:t>
      </w:r>
    </w:p>
    <w:p w14:paraId="584AA137" w14:textId="77777777" w:rsidR="00573376" w:rsidRPr="006A3C30" w:rsidRDefault="00573376" w:rsidP="00085CC0">
      <w:pPr>
        <w:rPr>
          <w:rFonts w:cstheme="minorHAnsi"/>
          <w:sz w:val="24"/>
          <w:szCs w:val="24"/>
        </w:rPr>
      </w:pPr>
    </w:p>
    <w:p w14:paraId="100D5AF9" w14:textId="7D6B7EEC" w:rsidR="00573376" w:rsidRPr="006A3C30" w:rsidRDefault="0019275B" w:rsidP="00B75395">
      <w:pPr>
        <w:jc w:val="center"/>
        <w:rPr>
          <w:rFonts w:cstheme="minorHAnsi"/>
          <w:sz w:val="24"/>
          <w:szCs w:val="24"/>
        </w:rPr>
      </w:pPr>
      <w:r w:rsidRPr="006A3C30">
        <w:rPr>
          <w:rFonts w:cstheme="minorHAnsi"/>
          <w:noProof/>
          <w:sz w:val="24"/>
          <w:szCs w:val="24"/>
          <w:lang w:eastAsia="ko-KR"/>
        </w:rPr>
        <w:lastRenderedPageBreak/>
        <w:drawing>
          <wp:inline distT="0" distB="0" distL="0" distR="0" wp14:anchorId="0BA7E0D8" wp14:editId="4EC51BAF">
            <wp:extent cx="5501030" cy="4211459"/>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04529" cy="4214138"/>
                    </a:xfrm>
                    <a:prstGeom prst="rect">
                      <a:avLst/>
                    </a:prstGeom>
                    <a:noFill/>
                  </pic:spPr>
                </pic:pic>
              </a:graphicData>
            </a:graphic>
          </wp:inline>
        </w:drawing>
      </w:r>
    </w:p>
    <w:p w14:paraId="51599094" w14:textId="55789C08" w:rsidR="00573376" w:rsidRPr="006A3C30" w:rsidRDefault="00573376" w:rsidP="00D9370F">
      <w:pPr>
        <w:jc w:val="both"/>
        <w:rPr>
          <w:rFonts w:cstheme="minorHAnsi"/>
          <w:sz w:val="24"/>
          <w:szCs w:val="24"/>
        </w:rPr>
      </w:pPr>
      <w:r w:rsidRPr="006A3C30">
        <w:rPr>
          <w:rFonts w:cstheme="minorHAnsi"/>
          <w:b/>
          <w:sz w:val="24"/>
          <w:szCs w:val="24"/>
        </w:rPr>
        <w:t>Supplementary Figure 1</w:t>
      </w:r>
      <w:r w:rsidR="006D6139" w:rsidRPr="006A3C30">
        <w:rPr>
          <w:rFonts w:cstheme="minorHAnsi"/>
          <w:b/>
          <w:sz w:val="24"/>
          <w:szCs w:val="24"/>
        </w:rPr>
        <w:t>4</w:t>
      </w:r>
      <w:r w:rsidRPr="006A3C30">
        <w:rPr>
          <w:rFonts w:cstheme="minorHAnsi"/>
          <w:b/>
          <w:sz w:val="24"/>
          <w:szCs w:val="24"/>
        </w:rPr>
        <w:t xml:space="preserve">: </w:t>
      </w:r>
      <w:r w:rsidRPr="006A3C30">
        <w:rPr>
          <w:rFonts w:cstheme="minorHAnsi"/>
          <w:sz w:val="24"/>
          <w:szCs w:val="24"/>
        </w:rPr>
        <w:t>Carboxylate Faradaic efficiencies</w:t>
      </w:r>
      <w:r w:rsidR="00C82ED2" w:rsidRPr="006A3C30">
        <w:rPr>
          <w:rFonts w:cstheme="minorHAnsi"/>
          <w:sz w:val="24"/>
          <w:szCs w:val="24"/>
        </w:rPr>
        <w:t xml:space="preserve">, measured via </w:t>
      </w:r>
      <w:r w:rsidR="00C82ED2" w:rsidRPr="006A3C30">
        <w:rPr>
          <w:rFonts w:cstheme="minorHAnsi"/>
          <w:sz w:val="24"/>
          <w:szCs w:val="24"/>
          <w:vertAlign w:val="superscript"/>
        </w:rPr>
        <w:t>1</w:t>
      </w:r>
      <w:r w:rsidR="00C82ED2" w:rsidRPr="006A3C30">
        <w:rPr>
          <w:rFonts w:cstheme="minorHAnsi"/>
          <w:sz w:val="24"/>
          <w:szCs w:val="24"/>
        </w:rPr>
        <w:t xml:space="preserve">H-NMR for (a) </w:t>
      </w:r>
      <w:proofErr w:type="spellStart"/>
      <w:r w:rsidR="00C82ED2" w:rsidRPr="006A3C30">
        <w:rPr>
          <w:rFonts w:cstheme="minorHAnsi"/>
          <w:sz w:val="24"/>
          <w:szCs w:val="24"/>
        </w:rPr>
        <w:t>NiFeO</w:t>
      </w:r>
      <w:r w:rsidR="00C82ED2" w:rsidRPr="006A3C30">
        <w:rPr>
          <w:rFonts w:cstheme="minorHAnsi"/>
          <w:sz w:val="24"/>
          <w:szCs w:val="24"/>
          <w:vertAlign w:val="subscript"/>
        </w:rPr>
        <w:t>x</w:t>
      </w:r>
      <w:proofErr w:type="spellEnd"/>
      <w:r w:rsidR="00B24645" w:rsidRPr="006A3C30">
        <w:rPr>
          <w:rFonts w:cstheme="minorHAnsi"/>
          <w:sz w:val="24"/>
          <w:szCs w:val="24"/>
        </w:rPr>
        <w:t>/Ni Foam</w:t>
      </w:r>
      <w:r w:rsidR="00C82ED2" w:rsidRPr="006A3C30">
        <w:rPr>
          <w:rFonts w:cstheme="minorHAnsi"/>
          <w:sz w:val="24"/>
          <w:szCs w:val="24"/>
        </w:rPr>
        <w:t>, (b)</w:t>
      </w:r>
      <w:r w:rsidR="0019275B" w:rsidRPr="006A3C30">
        <w:rPr>
          <w:rFonts w:cstheme="minorHAnsi"/>
          <w:sz w:val="24"/>
          <w:szCs w:val="24"/>
        </w:rPr>
        <w:t xml:space="preserve"> </w:t>
      </w:r>
      <w:proofErr w:type="spellStart"/>
      <w:r w:rsidR="00C82ED2" w:rsidRPr="006A3C30">
        <w:rPr>
          <w:rFonts w:cstheme="minorHAnsi"/>
          <w:sz w:val="24"/>
          <w:szCs w:val="24"/>
        </w:rPr>
        <w:t>CoO</w:t>
      </w:r>
      <w:r w:rsidR="00C82ED2" w:rsidRPr="006A3C30">
        <w:rPr>
          <w:rFonts w:cstheme="minorHAnsi"/>
          <w:sz w:val="24"/>
          <w:szCs w:val="24"/>
          <w:vertAlign w:val="subscript"/>
        </w:rPr>
        <w:t>x</w:t>
      </w:r>
      <w:proofErr w:type="spellEnd"/>
      <w:r w:rsidR="00B24645" w:rsidRPr="006A3C30">
        <w:rPr>
          <w:rFonts w:cstheme="minorHAnsi"/>
          <w:sz w:val="24"/>
          <w:szCs w:val="24"/>
        </w:rPr>
        <w:t>/Ni Foam</w:t>
      </w:r>
      <w:r w:rsidR="00C82ED2" w:rsidRPr="006A3C30">
        <w:rPr>
          <w:rFonts w:cstheme="minorHAnsi"/>
          <w:sz w:val="24"/>
          <w:szCs w:val="24"/>
        </w:rPr>
        <w:t xml:space="preserve">, </w:t>
      </w:r>
      <w:r w:rsidR="0019275B" w:rsidRPr="006A3C30">
        <w:rPr>
          <w:rFonts w:cstheme="minorHAnsi"/>
          <w:sz w:val="24"/>
          <w:szCs w:val="24"/>
        </w:rPr>
        <w:t xml:space="preserve">(c) Bare Ni Foam, </w:t>
      </w:r>
      <w:r w:rsidR="00C82ED2" w:rsidRPr="006A3C30">
        <w:rPr>
          <w:rFonts w:cstheme="minorHAnsi"/>
          <w:sz w:val="24"/>
          <w:szCs w:val="24"/>
        </w:rPr>
        <w:t xml:space="preserve">and (d) </w:t>
      </w:r>
      <w:proofErr w:type="spellStart"/>
      <w:r w:rsidR="00C82ED2" w:rsidRPr="006A3C30">
        <w:rPr>
          <w:rFonts w:cstheme="minorHAnsi"/>
          <w:sz w:val="24"/>
          <w:szCs w:val="24"/>
        </w:rPr>
        <w:t>IrO</w:t>
      </w:r>
      <w:r w:rsidR="00C82ED2" w:rsidRPr="006A3C30">
        <w:rPr>
          <w:rFonts w:cstheme="minorHAnsi"/>
          <w:sz w:val="24"/>
          <w:szCs w:val="24"/>
          <w:vertAlign w:val="subscript"/>
        </w:rPr>
        <w:t>x</w:t>
      </w:r>
      <w:proofErr w:type="spellEnd"/>
      <w:r w:rsidR="00B24645" w:rsidRPr="006A3C30">
        <w:rPr>
          <w:rFonts w:cstheme="minorHAnsi"/>
          <w:sz w:val="24"/>
          <w:szCs w:val="24"/>
        </w:rPr>
        <w:t>/</w:t>
      </w:r>
      <w:proofErr w:type="spellStart"/>
      <w:r w:rsidR="00B24645" w:rsidRPr="006A3C30">
        <w:rPr>
          <w:rFonts w:cstheme="minorHAnsi"/>
          <w:sz w:val="24"/>
          <w:szCs w:val="24"/>
        </w:rPr>
        <w:t>Ti</w:t>
      </w:r>
      <w:proofErr w:type="spellEnd"/>
      <w:r w:rsidR="00B24645" w:rsidRPr="006A3C30">
        <w:rPr>
          <w:rFonts w:cstheme="minorHAnsi"/>
          <w:sz w:val="24"/>
          <w:szCs w:val="24"/>
        </w:rPr>
        <w:t xml:space="preserve"> Felt</w:t>
      </w:r>
      <w:r w:rsidR="00C82ED2" w:rsidRPr="006A3C30">
        <w:rPr>
          <w:rFonts w:cstheme="minorHAnsi"/>
          <w:sz w:val="24"/>
          <w:szCs w:val="24"/>
        </w:rPr>
        <w:t xml:space="preserve">. Experiments were performed in </w:t>
      </w:r>
      <w:r w:rsidRPr="006A3C30">
        <w:rPr>
          <w:rFonts w:cstheme="minorHAnsi"/>
          <w:sz w:val="24"/>
          <w:szCs w:val="24"/>
        </w:rPr>
        <w:t xml:space="preserve">2 M KOH + 0.5 M ethanol + 0.5 M n-propanol </w:t>
      </w:r>
      <w:r w:rsidR="00C82ED2" w:rsidRPr="006A3C30">
        <w:rPr>
          <w:rFonts w:cstheme="minorHAnsi"/>
          <w:sz w:val="24"/>
          <w:szCs w:val="24"/>
        </w:rPr>
        <w:t>using a Hg/</w:t>
      </w:r>
      <w:proofErr w:type="spellStart"/>
      <w:r w:rsidR="00C82ED2" w:rsidRPr="006A3C30">
        <w:rPr>
          <w:rFonts w:cstheme="minorHAnsi"/>
          <w:sz w:val="24"/>
          <w:szCs w:val="24"/>
        </w:rPr>
        <w:t>HgO</w:t>
      </w:r>
      <w:proofErr w:type="spellEnd"/>
      <w:r w:rsidR="00C82ED2" w:rsidRPr="006A3C30">
        <w:rPr>
          <w:rFonts w:cstheme="minorHAnsi"/>
          <w:sz w:val="24"/>
          <w:szCs w:val="24"/>
        </w:rPr>
        <w:t xml:space="preserve"> reference electrode and a Pt/C counter electrode. Cathodic reaction was hydrogen evolution under argon atmosphere. Cell was divided by an FAA-3-50 membrane. Potential was 85% </w:t>
      </w:r>
      <w:proofErr w:type="spellStart"/>
      <w:r w:rsidR="00C82ED2" w:rsidRPr="006A3C30">
        <w:rPr>
          <w:rFonts w:cstheme="minorHAnsi"/>
          <w:sz w:val="24"/>
          <w:szCs w:val="24"/>
        </w:rPr>
        <w:t>iR</w:t>
      </w:r>
      <w:proofErr w:type="spellEnd"/>
      <w:r w:rsidR="00C82ED2" w:rsidRPr="006A3C30">
        <w:rPr>
          <w:rFonts w:cstheme="minorHAnsi"/>
          <w:sz w:val="24"/>
          <w:szCs w:val="24"/>
        </w:rPr>
        <w:t xml:space="preserve"> corrected</w:t>
      </w:r>
      <w:r w:rsidR="0019275B" w:rsidRPr="006A3C30">
        <w:rPr>
          <w:rFonts w:cstheme="minorHAnsi"/>
          <w:sz w:val="24"/>
          <w:szCs w:val="24"/>
        </w:rPr>
        <w:t xml:space="preserve"> and error bars represent standard deviation of three separate experiments</w:t>
      </w:r>
      <w:r w:rsidR="00C82ED2" w:rsidRPr="006A3C30">
        <w:rPr>
          <w:rFonts w:cstheme="minorHAnsi"/>
          <w:sz w:val="24"/>
          <w:szCs w:val="24"/>
        </w:rPr>
        <w:t>.</w:t>
      </w:r>
    </w:p>
    <w:p w14:paraId="423C2D16" w14:textId="77777777" w:rsidR="006A3C30" w:rsidRPr="006A3C30" w:rsidRDefault="006A3C30">
      <w:pPr>
        <w:rPr>
          <w:rFonts w:cstheme="minorHAnsi"/>
          <w:sz w:val="24"/>
          <w:szCs w:val="24"/>
        </w:rPr>
      </w:pPr>
      <w:r w:rsidRPr="006A3C30">
        <w:rPr>
          <w:rFonts w:cstheme="minorHAnsi"/>
          <w:sz w:val="24"/>
          <w:szCs w:val="24"/>
        </w:rPr>
        <w:br w:type="page"/>
      </w:r>
    </w:p>
    <w:p w14:paraId="3F9E61CA" w14:textId="5BBECFF1" w:rsidR="006D6139" w:rsidRPr="006A3C30" w:rsidRDefault="006D6139" w:rsidP="006D6139">
      <w:pPr>
        <w:jc w:val="center"/>
        <w:rPr>
          <w:rFonts w:cstheme="minorHAnsi"/>
          <w:sz w:val="24"/>
          <w:szCs w:val="24"/>
        </w:rPr>
      </w:pPr>
      <w:r w:rsidRPr="006A3C30">
        <w:rPr>
          <w:rFonts w:cstheme="minorHAnsi"/>
          <w:noProof/>
          <w:sz w:val="24"/>
          <w:szCs w:val="24"/>
          <w:lang w:eastAsia="ko-KR"/>
        </w:rPr>
        <w:lastRenderedPageBreak/>
        <w:drawing>
          <wp:inline distT="0" distB="0" distL="0" distR="0" wp14:anchorId="2022CA73" wp14:editId="71BD6C60">
            <wp:extent cx="5898692" cy="227193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58902" cy="2295122"/>
                    </a:xfrm>
                    <a:prstGeom prst="rect">
                      <a:avLst/>
                    </a:prstGeom>
                    <a:noFill/>
                  </pic:spPr>
                </pic:pic>
              </a:graphicData>
            </a:graphic>
          </wp:inline>
        </w:drawing>
      </w:r>
    </w:p>
    <w:p w14:paraId="3A1A5B06" w14:textId="21FF38C0" w:rsidR="006D6139" w:rsidRPr="006A3C30" w:rsidRDefault="006D6139" w:rsidP="006D6139">
      <w:pPr>
        <w:jc w:val="both"/>
        <w:rPr>
          <w:rFonts w:cstheme="minorHAnsi"/>
          <w:sz w:val="24"/>
          <w:szCs w:val="24"/>
        </w:rPr>
      </w:pPr>
      <w:r w:rsidRPr="006A3C30">
        <w:rPr>
          <w:rFonts w:cstheme="minorHAnsi"/>
          <w:b/>
          <w:sz w:val="24"/>
          <w:szCs w:val="24"/>
        </w:rPr>
        <w:t>Supplementary Figure 15:</w:t>
      </w:r>
      <w:r w:rsidRPr="006A3C30">
        <w:rPr>
          <w:rFonts w:cstheme="minorHAnsi"/>
          <w:sz w:val="24"/>
          <w:szCs w:val="24"/>
        </w:rPr>
        <w:t xml:space="preserve"> Diffusion results for alcohols through varied anion exchange membranes. (a) Measured concentration of ethanol at different times. (b) Measured concentration of n-propanol at different times. The two chambers were separated with the corresponding anion exchange membrane, one containing 2 M KOH and the other 2 M KOH + 0.5 M ethanol + 0.5 M n-propanol. Alcohols were allowed to diffuse exclusively via conduction through the membrane and the concentration was measured every 30 minutes.</w:t>
      </w:r>
    </w:p>
    <w:p w14:paraId="0F06C2DD" w14:textId="77777777" w:rsidR="006D6139" w:rsidRPr="006A3C30" w:rsidRDefault="006D6139" w:rsidP="00D9370F">
      <w:pPr>
        <w:jc w:val="both"/>
        <w:rPr>
          <w:rFonts w:cstheme="minorHAnsi"/>
          <w:sz w:val="24"/>
          <w:szCs w:val="24"/>
        </w:rPr>
      </w:pPr>
    </w:p>
    <w:p w14:paraId="164E239D" w14:textId="77777777" w:rsidR="00573376" w:rsidRPr="006A3C30" w:rsidRDefault="00573376" w:rsidP="00085CC0">
      <w:pPr>
        <w:rPr>
          <w:rFonts w:cstheme="minorHAnsi"/>
          <w:sz w:val="24"/>
          <w:szCs w:val="24"/>
        </w:rPr>
      </w:pPr>
    </w:p>
    <w:p w14:paraId="438FEEB6" w14:textId="77777777" w:rsidR="00085CC0" w:rsidRPr="006A3C30" w:rsidRDefault="00085CC0" w:rsidP="002E3B6F">
      <w:pPr>
        <w:rPr>
          <w:rFonts w:cstheme="minorHAnsi"/>
          <w:sz w:val="24"/>
          <w:szCs w:val="24"/>
        </w:rPr>
      </w:pPr>
    </w:p>
    <w:p w14:paraId="008D4E42" w14:textId="3DCA7EAA" w:rsidR="008E4598" w:rsidRPr="006A3C30" w:rsidRDefault="00997770" w:rsidP="008E4598">
      <w:pPr>
        <w:jc w:val="center"/>
        <w:rPr>
          <w:rFonts w:cstheme="minorHAnsi"/>
          <w:b/>
          <w:sz w:val="24"/>
          <w:szCs w:val="24"/>
        </w:rPr>
      </w:pPr>
      <w:r w:rsidRPr="006A3C30">
        <w:rPr>
          <w:rFonts w:cstheme="minorHAnsi"/>
          <w:b/>
          <w:noProof/>
          <w:sz w:val="24"/>
          <w:szCs w:val="24"/>
          <w:lang w:eastAsia="ko-KR"/>
        </w:rPr>
        <w:lastRenderedPageBreak/>
        <w:drawing>
          <wp:inline distT="0" distB="0" distL="0" distR="0" wp14:anchorId="4C45D1D2" wp14:editId="4E3F30CC">
            <wp:extent cx="5259045" cy="402620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4570" cy="4030431"/>
                    </a:xfrm>
                    <a:prstGeom prst="rect">
                      <a:avLst/>
                    </a:prstGeom>
                    <a:noFill/>
                  </pic:spPr>
                </pic:pic>
              </a:graphicData>
            </a:graphic>
          </wp:inline>
        </w:drawing>
      </w:r>
    </w:p>
    <w:p w14:paraId="47FFE164" w14:textId="4DE0A03C" w:rsidR="008E4598" w:rsidRPr="006A3C30" w:rsidRDefault="00085CC0" w:rsidP="00D9370F">
      <w:pPr>
        <w:jc w:val="both"/>
        <w:rPr>
          <w:rFonts w:cstheme="minorHAnsi"/>
          <w:sz w:val="24"/>
          <w:szCs w:val="24"/>
        </w:rPr>
      </w:pPr>
      <w:r w:rsidRPr="006A3C30">
        <w:rPr>
          <w:rFonts w:cstheme="minorHAnsi"/>
          <w:b/>
          <w:sz w:val="24"/>
          <w:szCs w:val="24"/>
        </w:rPr>
        <w:t xml:space="preserve">Supplementary Figure </w:t>
      </w:r>
      <w:r w:rsidR="00367576" w:rsidRPr="006A3C30">
        <w:rPr>
          <w:rFonts w:cstheme="minorHAnsi"/>
          <w:b/>
          <w:sz w:val="24"/>
          <w:szCs w:val="24"/>
        </w:rPr>
        <w:t>16</w:t>
      </w:r>
      <w:r w:rsidR="00992F00" w:rsidRPr="006A3C30">
        <w:rPr>
          <w:rFonts w:cstheme="minorHAnsi"/>
          <w:b/>
          <w:sz w:val="24"/>
          <w:szCs w:val="24"/>
        </w:rPr>
        <w:t>:</w:t>
      </w:r>
      <w:r w:rsidR="008E4598" w:rsidRPr="006A3C30">
        <w:rPr>
          <w:rFonts w:cstheme="minorHAnsi"/>
          <w:b/>
          <w:sz w:val="24"/>
          <w:szCs w:val="24"/>
        </w:rPr>
        <w:t xml:space="preserve"> </w:t>
      </w:r>
      <w:r w:rsidR="008E4598" w:rsidRPr="006A3C30">
        <w:rPr>
          <w:rFonts w:cstheme="minorHAnsi"/>
          <w:sz w:val="24"/>
          <w:szCs w:val="24"/>
        </w:rPr>
        <w:t xml:space="preserve">Performance curves for (left) Faradaic efficiency and (right) measured </w:t>
      </w:r>
      <w:r w:rsidR="003E2FF0" w:rsidRPr="006A3C30">
        <w:rPr>
          <w:rFonts w:cstheme="minorHAnsi"/>
          <w:sz w:val="24"/>
          <w:szCs w:val="24"/>
        </w:rPr>
        <w:t>current density</w:t>
      </w:r>
      <w:r w:rsidR="008E4598" w:rsidRPr="006A3C30">
        <w:rPr>
          <w:rFonts w:cstheme="minorHAnsi"/>
          <w:sz w:val="24"/>
          <w:szCs w:val="24"/>
        </w:rPr>
        <w:t xml:space="preserve"> for different anode catalysts</w:t>
      </w:r>
      <w:r w:rsidR="00C82ED2" w:rsidRPr="006A3C30">
        <w:rPr>
          <w:rFonts w:cstheme="minorHAnsi"/>
          <w:sz w:val="24"/>
          <w:szCs w:val="24"/>
        </w:rPr>
        <w:t xml:space="preserve"> using an FAA-3-50 membrane</w:t>
      </w:r>
      <w:r w:rsidR="008E4598" w:rsidRPr="006A3C30">
        <w:rPr>
          <w:rFonts w:cstheme="minorHAnsi"/>
          <w:sz w:val="24"/>
          <w:szCs w:val="24"/>
        </w:rPr>
        <w:t xml:space="preserve">. All tests used the same design Cu nanoparticle catalyst and anodes were changed after each experiment to either (a) </w:t>
      </w:r>
      <w:proofErr w:type="spellStart"/>
      <w:r w:rsidR="008E4598" w:rsidRPr="006A3C30">
        <w:rPr>
          <w:rFonts w:cstheme="minorHAnsi"/>
          <w:sz w:val="24"/>
          <w:szCs w:val="24"/>
        </w:rPr>
        <w:t>NiFeO</w:t>
      </w:r>
      <w:r w:rsidR="008E4598" w:rsidRPr="006A3C30">
        <w:rPr>
          <w:rFonts w:cstheme="minorHAnsi"/>
          <w:sz w:val="24"/>
          <w:szCs w:val="24"/>
          <w:vertAlign w:val="subscript"/>
        </w:rPr>
        <w:t>x</w:t>
      </w:r>
      <w:proofErr w:type="spellEnd"/>
      <w:r w:rsidR="00D9370F" w:rsidRPr="006A3C30">
        <w:rPr>
          <w:rFonts w:cstheme="minorHAnsi"/>
          <w:sz w:val="24"/>
          <w:szCs w:val="24"/>
        </w:rPr>
        <w:t>/Ni Foam</w:t>
      </w:r>
      <w:r w:rsidR="008E4598" w:rsidRPr="006A3C30">
        <w:rPr>
          <w:rFonts w:cstheme="minorHAnsi"/>
          <w:sz w:val="24"/>
          <w:szCs w:val="24"/>
        </w:rPr>
        <w:t xml:space="preserve">, (b) </w:t>
      </w:r>
      <w:proofErr w:type="spellStart"/>
      <w:r w:rsidR="00DF2425" w:rsidRPr="006A3C30">
        <w:rPr>
          <w:rFonts w:cstheme="minorHAnsi"/>
          <w:sz w:val="24"/>
          <w:szCs w:val="24"/>
        </w:rPr>
        <w:t>CoO</w:t>
      </w:r>
      <w:r w:rsidR="00DF2425" w:rsidRPr="006A3C30">
        <w:rPr>
          <w:rFonts w:cstheme="minorHAnsi"/>
          <w:sz w:val="24"/>
          <w:szCs w:val="24"/>
          <w:vertAlign w:val="subscript"/>
        </w:rPr>
        <w:t>x</w:t>
      </w:r>
      <w:proofErr w:type="spellEnd"/>
      <w:r w:rsidR="00DF2425" w:rsidRPr="006A3C30">
        <w:rPr>
          <w:rFonts w:cstheme="minorHAnsi"/>
          <w:sz w:val="24"/>
          <w:szCs w:val="24"/>
        </w:rPr>
        <w:t>/Ni</w:t>
      </w:r>
      <w:r w:rsidR="00D9370F" w:rsidRPr="006A3C30">
        <w:rPr>
          <w:rFonts w:cstheme="minorHAnsi"/>
          <w:sz w:val="24"/>
          <w:szCs w:val="24"/>
        </w:rPr>
        <w:t xml:space="preserve"> Foam</w:t>
      </w:r>
      <w:r w:rsidR="00DF2425" w:rsidRPr="006A3C30">
        <w:rPr>
          <w:rFonts w:cstheme="minorHAnsi"/>
          <w:sz w:val="24"/>
          <w:szCs w:val="24"/>
        </w:rPr>
        <w:t xml:space="preserve">, (c) Bare </w:t>
      </w:r>
      <w:r w:rsidR="00D9370F" w:rsidRPr="006A3C30">
        <w:rPr>
          <w:rFonts w:cstheme="minorHAnsi"/>
          <w:sz w:val="24"/>
          <w:szCs w:val="24"/>
        </w:rPr>
        <w:t>Ni Foam</w:t>
      </w:r>
      <w:r w:rsidR="008E4598" w:rsidRPr="006A3C30">
        <w:rPr>
          <w:rFonts w:cstheme="minorHAnsi"/>
          <w:sz w:val="24"/>
          <w:szCs w:val="24"/>
        </w:rPr>
        <w:t xml:space="preserve">, or (d) </w:t>
      </w:r>
      <w:proofErr w:type="spellStart"/>
      <w:r w:rsidR="008E4598" w:rsidRPr="006A3C30">
        <w:rPr>
          <w:rFonts w:cstheme="minorHAnsi"/>
          <w:sz w:val="24"/>
          <w:szCs w:val="24"/>
        </w:rPr>
        <w:t>IrO</w:t>
      </w:r>
      <w:r w:rsidR="00C82ED2" w:rsidRPr="006A3C30">
        <w:rPr>
          <w:rFonts w:cstheme="minorHAnsi"/>
          <w:sz w:val="24"/>
          <w:szCs w:val="24"/>
          <w:vertAlign w:val="subscript"/>
        </w:rPr>
        <w:t>x</w:t>
      </w:r>
      <w:proofErr w:type="spellEnd"/>
      <w:r w:rsidR="00D9370F" w:rsidRPr="006A3C30">
        <w:rPr>
          <w:rFonts w:cstheme="minorHAnsi"/>
          <w:sz w:val="24"/>
          <w:szCs w:val="24"/>
        </w:rPr>
        <w:t>/</w:t>
      </w:r>
      <w:proofErr w:type="spellStart"/>
      <w:r w:rsidR="00D9370F" w:rsidRPr="006A3C30">
        <w:rPr>
          <w:rFonts w:cstheme="minorHAnsi"/>
          <w:sz w:val="24"/>
          <w:szCs w:val="24"/>
        </w:rPr>
        <w:t>Ti</w:t>
      </w:r>
      <w:proofErr w:type="spellEnd"/>
      <w:r w:rsidR="00D9370F" w:rsidRPr="006A3C30">
        <w:rPr>
          <w:rFonts w:cstheme="minorHAnsi"/>
          <w:sz w:val="24"/>
          <w:szCs w:val="24"/>
        </w:rPr>
        <w:t xml:space="preserve"> Felt</w:t>
      </w:r>
      <w:r w:rsidR="00C82ED2" w:rsidRPr="006A3C30">
        <w:rPr>
          <w:rFonts w:cstheme="minorHAnsi"/>
          <w:sz w:val="24"/>
          <w:szCs w:val="24"/>
        </w:rPr>
        <w:t xml:space="preserve">. </w:t>
      </w:r>
      <w:r w:rsidR="000D7F51" w:rsidRPr="006A3C30">
        <w:rPr>
          <w:rFonts w:cstheme="minorHAnsi"/>
          <w:sz w:val="24"/>
          <w:szCs w:val="24"/>
        </w:rPr>
        <w:t xml:space="preserve">All tests were performed using 20 </w:t>
      </w:r>
      <w:proofErr w:type="spellStart"/>
      <w:r w:rsidR="000D7F51" w:rsidRPr="006A3C30">
        <w:rPr>
          <w:rFonts w:cstheme="minorHAnsi"/>
          <w:sz w:val="24"/>
          <w:szCs w:val="24"/>
        </w:rPr>
        <w:t>sccm</w:t>
      </w:r>
      <w:proofErr w:type="spellEnd"/>
      <w:r w:rsidR="000D7F51" w:rsidRPr="006A3C30">
        <w:rPr>
          <w:rFonts w:cstheme="minorHAnsi"/>
          <w:sz w:val="24"/>
          <w:szCs w:val="24"/>
        </w:rPr>
        <w:t xml:space="preserve"> CO flo</w:t>
      </w:r>
      <w:r w:rsidR="00C82ED2" w:rsidRPr="006A3C30">
        <w:rPr>
          <w:rFonts w:cstheme="minorHAnsi"/>
          <w:sz w:val="24"/>
          <w:szCs w:val="24"/>
        </w:rPr>
        <w:t>w rate at ambient temperature with a set</w:t>
      </w:r>
      <w:r w:rsidR="000D7F51" w:rsidRPr="006A3C30">
        <w:rPr>
          <w:rFonts w:cstheme="minorHAnsi"/>
          <w:sz w:val="24"/>
          <w:szCs w:val="24"/>
        </w:rPr>
        <w:t xml:space="preserve"> pressure of 15.5 psia. Anolyte was kept constant as 2 M </w:t>
      </w:r>
      <w:r w:rsidR="00375D28" w:rsidRPr="006A3C30">
        <w:rPr>
          <w:rFonts w:cstheme="minorHAnsi"/>
          <w:sz w:val="24"/>
          <w:szCs w:val="24"/>
        </w:rPr>
        <w:t xml:space="preserve">KOH and fed at a rate of 0.5 mL </w:t>
      </w:r>
      <w:proofErr w:type="gramStart"/>
      <w:r w:rsidR="000D7F51" w:rsidRPr="006A3C30">
        <w:rPr>
          <w:rFonts w:cstheme="minorHAnsi"/>
          <w:sz w:val="24"/>
          <w:szCs w:val="24"/>
        </w:rPr>
        <w:t>min</w:t>
      </w:r>
      <w:r w:rsidR="00375D28" w:rsidRPr="006A3C30">
        <w:rPr>
          <w:rFonts w:cstheme="minorHAnsi"/>
          <w:sz w:val="24"/>
          <w:szCs w:val="24"/>
          <w:vertAlign w:val="superscript"/>
        </w:rPr>
        <w:t>-1</w:t>
      </w:r>
      <w:proofErr w:type="gramEnd"/>
      <w:r w:rsidR="000D7F51" w:rsidRPr="006A3C30">
        <w:rPr>
          <w:rFonts w:cstheme="minorHAnsi"/>
          <w:sz w:val="24"/>
          <w:szCs w:val="24"/>
        </w:rPr>
        <w:t xml:space="preserve">, catholyte was collected in </w:t>
      </w:r>
      <w:r w:rsidR="008406AD" w:rsidRPr="006A3C30">
        <w:rPr>
          <w:rFonts w:cstheme="minorHAnsi"/>
          <w:sz w:val="24"/>
          <w:szCs w:val="24"/>
        </w:rPr>
        <w:t xml:space="preserve">the </w:t>
      </w:r>
      <w:r w:rsidR="000D7F51" w:rsidRPr="006A3C30">
        <w:rPr>
          <w:rFonts w:cstheme="minorHAnsi"/>
          <w:sz w:val="24"/>
          <w:szCs w:val="24"/>
        </w:rPr>
        <w:t>DI water trap.</w:t>
      </w:r>
    </w:p>
    <w:p w14:paraId="755FEDF1" w14:textId="77777777" w:rsidR="00327094" w:rsidRPr="006A3C30" w:rsidRDefault="00327094" w:rsidP="00D9370F">
      <w:pPr>
        <w:jc w:val="both"/>
        <w:rPr>
          <w:rFonts w:cstheme="minorHAnsi"/>
          <w:sz w:val="24"/>
          <w:szCs w:val="24"/>
        </w:rPr>
      </w:pPr>
    </w:p>
    <w:p w14:paraId="528EA55E" w14:textId="7ABE7B23" w:rsidR="00992F00" w:rsidRPr="006A3C30" w:rsidRDefault="004B2E66" w:rsidP="00AA5EA0">
      <w:pPr>
        <w:jc w:val="center"/>
        <w:rPr>
          <w:rFonts w:cstheme="minorHAnsi"/>
          <w:sz w:val="24"/>
          <w:szCs w:val="24"/>
        </w:rPr>
      </w:pPr>
      <w:r w:rsidRPr="006A3C30">
        <w:rPr>
          <w:rFonts w:cstheme="minorHAnsi"/>
          <w:noProof/>
          <w:sz w:val="24"/>
          <w:szCs w:val="24"/>
          <w:lang w:eastAsia="ko-KR"/>
        </w:rPr>
        <w:lastRenderedPageBreak/>
        <w:drawing>
          <wp:inline distT="0" distB="0" distL="0" distR="0" wp14:anchorId="60B6EA86" wp14:editId="0709B16A">
            <wp:extent cx="6001690" cy="231160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15454" cy="2316904"/>
                    </a:xfrm>
                    <a:prstGeom prst="rect">
                      <a:avLst/>
                    </a:prstGeom>
                    <a:noFill/>
                  </pic:spPr>
                </pic:pic>
              </a:graphicData>
            </a:graphic>
          </wp:inline>
        </w:drawing>
      </w:r>
    </w:p>
    <w:p w14:paraId="00E412DE" w14:textId="348E4663" w:rsidR="00AA5EA0" w:rsidRPr="006A3C30" w:rsidRDefault="00AA5EA0" w:rsidP="00D9370F">
      <w:pPr>
        <w:jc w:val="both"/>
        <w:rPr>
          <w:rFonts w:cstheme="minorHAnsi"/>
          <w:sz w:val="24"/>
          <w:szCs w:val="24"/>
        </w:rPr>
      </w:pPr>
      <w:r w:rsidRPr="006A3C30">
        <w:rPr>
          <w:rFonts w:cstheme="minorHAnsi"/>
          <w:b/>
          <w:sz w:val="24"/>
          <w:szCs w:val="24"/>
        </w:rPr>
        <w:t>Supplementary Figure 1</w:t>
      </w:r>
      <w:r w:rsidR="00367576" w:rsidRPr="006A3C30">
        <w:rPr>
          <w:rFonts w:cstheme="minorHAnsi"/>
          <w:b/>
          <w:sz w:val="24"/>
          <w:szCs w:val="24"/>
        </w:rPr>
        <w:t>7</w:t>
      </w:r>
      <w:r w:rsidRPr="006A3C30">
        <w:rPr>
          <w:rFonts w:cstheme="minorHAnsi"/>
          <w:b/>
          <w:sz w:val="24"/>
          <w:szCs w:val="24"/>
        </w:rPr>
        <w:t xml:space="preserve">: </w:t>
      </w:r>
      <w:r w:rsidR="005035B1" w:rsidRPr="006A3C30">
        <w:rPr>
          <w:rFonts w:cstheme="minorHAnsi"/>
          <w:sz w:val="24"/>
          <w:szCs w:val="24"/>
        </w:rPr>
        <w:t>(a)</w:t>
      </w:r>
      <w:r w:rsidR="005035B1" w:rsidRPr="006A3C30">
        <w:rPr>
          <w:rFonts w:cstheme="minorHAnsi"/>
          <w:b/>
          <w:sz w:val="24"/>
          <w:szCs w:val="24"/>
        </w:rPr>
        <w:t xml:space="preserve"> </w:t>
      </w:r>
      <w:r w:rsidRPr="006A3C30">
        <w:rPr>
          <w:rFonts w:cstheme="minorHAnsi"/>
          <w:sz w:val="24"/>
          <w:szCs w:val="24"/>
        </w:rPr>
        <w:t>Single pass acetate purity in anolyte</w:t>
      </w:r>
      <w:r w:rsidR="00801D96" w:rsidRPr="006A3C30">
        <w:rPr>
          <w:rFonts w:cstheme="minorHAnsi"/>
          <w:sz w:val="24"/>
          <w:szCs w:val="24"/>
        </w:rPr>
        <w:t xml:space="preserve"> measured on</w:t>
      </w:r>
      <w:r w:rsidR="00B24645" w:rsidRPr="006A3C30">
        <w:rPr>
          <w:rFonts w:cstheme="minorHAnsi"/>
          <w:sz w:val="24"/>
          <w:szCs w:val="24"/>
        </w:rPr>
        <w:t xml:space="preserve"> a mol basis relative to other multicarbon</w:t>
      </w:r>
      <w:r w:rsidR="00801D96" w:rsidRPr="006A3C30">
        <w:rPr>
          <w:rFonts w:cstheme="minorHAnsi"/>
          <w:sz w:val="24"/>
          <w:szCs w:val="24"/>
        </w:rPr>
        <w:t xml:space="preserve"> products in the anolyte. </w:t>
      </w:r>
      <w:r w:rsidR="005035B1" w:rsidRPr="006A3C30">
        <w:rPr>
          <w:rFonts w:cstheme="minorHAnsi"/>
          <w:sz w:val="24"/>
          <w:szCs w:val="24"/>
        </w:rPr>
        <w:t>(b) Combine</w:t>
      </w:r>
      <w:r w:rsidR="000E1C7C" w:rsidRPr="006A3C30">
        <w:rPr>
          <w:rFonts w:cstheme="minorHAnsi"/>
          <w:sz w:val="24"/>
          <w:szCs w:val="24"/>
        </w:rPr>
        <w:t>d</w:t>
      </w:r>
      <w:r w:rsidR="005035B1" w:rsidRPr="006A3C30">
        <w:rPr>
          <w:rFonts w:cstheme="minorHAnsi"/>
          <w:sz w:val="24"/>
          <w:szCs w:val="24"/>
        </w:rPr>
        <w:t xml:space="preserve"> carbon selectivity towards acetate and ethylene for all anodes. </w:t>
      </w:r>
      <w:r w:rsidR="00801D96" w:rsidRPr="006A3C30">
        <w:rPr>
          <w:rFonts w:cstheme="minorHAnsi"/>
          <w:sz w:val="24"/>
          <w:szCs w:val="24"/>
        </w:rPr>
        <w:t>All experiments were performed with a Cu</w:t>
      </w:r>
      <w:r w:rsidR="006E28BB" w:rsidRPr="006A3C30">
        <w:rPr>
          <w:rFonts w:cstheme="minorHAnsi"/>
          <w:sz w:val="24"/>
          <w:szCs w:val="24"/>
        </w:rPr>
        <w:t xml:space="preserve"> nano</w:t>
      </w:r>
      <w:r w:rsidR="00801D96" w:rsidRPr="006A3C30">
        <w:rPr>
          <w:rFonts w:cstheme="minorHAnsi"/>
          <w:sz w:val="24"/>
          <w:szCs w:val="24"/>
        </w:rPr>
        <w:t xml:space="preserve">particle cathode, </w:t>
      </w:r>
      <w:r w:rsidR="008406AD" w:rsidRPr="006A3C30">
        <w:rPr>
          <w:rFonts w:cstheme="minorHAnsi"/>
          <w:sz w:val="24"/>
          <w:szCs w:val="24"/>
        </w:rPr>
        <w:t xml:space="preserve">a </w:t>
      </w:r>
      <w:r w:rsidR="00801D96" w:rsidRPr="006A3C30">
        <w:rPr>
          <w:rFonts w:cstheme="minorHAnsi"/>
          <w:sz w:val="24"/>
          <w:szCs w:val="24"/>
        </w:rPr>
        <w:t xml:space="preserve">FAA-3-50 membrane, </w:t>
      </w:r>
      <w:r w:rsidR="008406AD" w:rsidRPr="006A3C30">
        <w:rPr>
          <w:rFonts w:cstheme="minorHAnsi"/>
          <w:sz w:val="24"/>
          <w:szCs w:val="24"/>
        </w:rPr>
        <w:t xml:space="preserve">a </w:t>
      </w:r>
      <w:r w:rsidR="00801D96" w:rsidRPr="006A3C30">
        <w:rPr>
          <w:rFonts w:cstheme="minorHAnsi"/>
          <w:sz w:val="24"/>
          <w:szCs w:val="24"/>
        </w:rPr>
        <w:t>2 M KOH</w:t>
      </w:r>
      <w:r w:rsidR="008406AD" w:rsidRPr="006A3C30">
        <w:rPr>
          <w:rFonts w:cstheme="minorHAnsi"/>
          <w:sz w:val="24"/>
          <w:szCs w:val="24"/>
        </w:rPr>
        <w:t xml:space="preserve"> anolyte</w:t>
      </w:r>
      <w:r w:rsidR="00801D96" w:rsidRPr="006A3C30">
        <w:rPr>
          <w:rFonts w:cstheme="minorHAnsi"/>
          <w:sz w:val="24"/>
          <w:szCs w:val="24"/>
        </w:rPr>
        <w:t xml:space="preserve">, and </w:t>
      </w:r>
      <w:r w:rsidR="008406AD" w:rsidRPr="006A3C30">
        <w:rPr>
          <w:rFonts w:cstheme="minorHAnsi"/>
          <w:sz w:val="24"/>
          <w:szCs w:val="24"/>
        </w:rPr>
        <w:t xml:space="preserve">a CO flow rate of </w:t>
      </w:r>
      <w:r w:rsidR="00801D96" w:rsidRPr="006A3C30">
        <w:rPr>
          <w:rFonts w:cstheme="minorHAnsi"/>
          <w:sz w:val="24"/>
          <w:szCs w:val="24"/>
        </w:rPr>
        <w:t xml:space="preserve">20 </w:t>
      </w:r>
      <w:proofErr w:type="spellStart"/>
      <w:r w:rsidR="00801D96" w:rsidRPr="006A3C30">
        <w:rPr>
          <w:rFonts w:cstheme="minorHAnsi"/>
          <w:sz w:val="24"/>
          <w:szCs w:val="24"/>
        </w:rPr>
        <w:t>sccm</w:t>
      </w:r>
      <w:proofErr w:type="spellEnd"/>
      <w:r w:rsidR="00801D96" w:rsidRPr="006A3C30">
        <w:rPr>
          <w:rFonts w:cstheme="minorHAnsi"/>
          <w:sz w:val="24"/>
          <w:szCs w:val="24"/>
        </w:rPr>
        <w:t>.</w:t>
      </w:r>
    </w:p>
    <w:p w14:paraId="1291DD50" w14:textId="77777777" w:rsidR="00AA5EA0" w:rsidRPr="006A3C30" w:rsidRDefault="00AA5EA0" w:rsidP="002E3B6F">
      <w:pPr>
        <w:rPr>
          <w:rFonts w:cstheme="minorHAnsi"/>
          <w:sz w:val="24"/>
          <w:szCs w:val="24"/>
        </w:rPr>
      </w:pPr>
    </w:p>
    <w:p w14:paraId="4504DA6F" w14:textId="77777777" w:rsidR="00A07293" w:rsidRPr="006A3C30" w:rsidRDefault="00A07293" w:rsidP="002E3B6F">
      <w:pPr>
        <w:rPr>
          <w:rFonts w:cstheme="minorHAnsi"/>
          <w:sz w:val="24"/>
          <w:szCs w:val="24"/>
        </w:rPr>
      </w:pPr>
    </w:p>
    <w:p w14:paraId="663CAD43" w14:textId="01306D83" w:rsidR="00A07293" w:rsidRPr="006A3C30" w:rsidRDefault="004B2E66" w:rsidP="00B75395">
      <w:pPr>
        <w:jc w:val="center"/>
        <w:rPr>
          <w:rFonts w:cstheme="minorHAnsi"/>
          <w:b/>
          <w:sz w:val="24"/>
          <w:szCs w:val="24"/>
        </w:rPr>
      </w:pPr>
      <w:r w:rsidRPr="006A3C30">
        <w:rPr>
          <w:rFonts w:cstheme="minorHAnsi"/>
          <w:b/>
          <w:noProof/>
          <w:sz w:val="24"/>
          <w:szCs w:val="24"/>
          <w:lang w:eastAsia="ko-KR"/>
        </w:rPr>
        <w:drawing>
          <wp:inline distT="0" distB="0" distL="0" distR="0" wp14:anchorId="0F4C6BBB" wp14:editId="5565A3CE">
            <wp:extent cx="5726252" cy="220551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3145" cy="2208171"/>
                    </a:xfrm>
                    <a:prstGeom prst="rect">
                      <a:avLst/>
                    </a:prstGeom>
                    <a:noFill/>
                  </pic:spPr>
                </pic:pic>
              </a:graphicData>
            </a:graphic>
          </wp:inline>
        </w:drawing>
      </w:r>
    </w:p>
    <w:p w14:paraId="40CFD47B" w14:textId="2944C921" w:rsidR="00A07293" w:rsidRPr="006A3C30" w:rsidRDefault="00085CC0" w:rsidP="00D9370F">
      <w:pPr>
        <w:jc w:val="both"/>
        <w:rPr>
          <w:rFonts w:cstheme="minorHAnsi"/>
          <w:sz w:val="24"/>
          <w:szCs w:val="24"/>
        </w:rPr>
      </w:pPr>
      <w:r w:rsidRPr="006A3C30">
        <w:rPr>
          <w:rFonts w:cstheme="minorHAnsi"/>
          <w:b/>
          <w:sz w:val="24"/>
          <w:szCs w:val="24"/>
        </w:rPr>
        <w:t>Supplementary Figure 1</w:t>
      </w:r>
      <w:r w:rsidR="002B3597" w:rsidRPr="006A3C30">
        <w:rPr>
          <w:rFonts w:cstheme="minorHAnsi"/>
          <w:b/>
          <w:sz w:val="24"/>
          <w:szCs w:val="24"/>
        </w:rPr>
        <w:t>8</w:t>
      </w:r>
      <w:r w:rsidR="00A07293" w:rsidRPr="006A3C30">
        <w:rPr>
          <w:rFonts w:cstheme="minorHAnsi"/>
          <w:b/>
          <w:sz w:val="24"/>
          <w:szCs w:val="24"/>
        </w:rPr>
        <w:t xml:space="preserve">: </w:t>
      </w:r>
      <w:r w:rsidR="00A07293" w:rsidRPr="006A3C30">
        <w:rPr>
          <w:rFonts w:cstheme="minorHAnsi"/>
          <w:sz w:val="24"/>
          <w:szCs w:val="24"/>
        </w:rPr>
        <w:t xml:space="preserve">Performance curves for (left) Faradaic efficiency and (right) measured </w:t>
      </w:r>
      <w:r w:rsidR="003E2FF0" w:rsidRPr="006A3C30">
        <w:rPr>
          <w:rFonts w:cstheme="minorHAnsi"/>
          <w:sz w:val="24"/>
          <w:szCs w:val="24"/>
        </w:rPr>
        <w:t>current density</w:t>
      </w:r>
      <w:r w:rsidR="00A07293" w:rsidRPr="006A3C30">
        <w:rPr>
          <w:rFonts w:cstheme="minorHAnsi"/>
          <w:sz w:val="24"/>
          <w:szCs w:val="24"/>
        </w:rPr>
        <w:t xml:space="preserve"> for different anode catalysts using FAAM-40 membrane. All tests used the same design Cu nanoparticle catalyst and anodes were changed after each experiment to either (a) </w:t>
      </w:r>
      <w:proofErr w:type="spellStart"/>
      <w:r w:rsidR="00A07293" w:rsidRPr="006A3C30">
        <w:rPr>
          <w:rFonts w:cstheme="minorHAnsi"/>
          <w:sz w:val="24"/>
          <w:szCs w:val="24"/>
        </w:rPr>
        <w:t>NiFeO</w:t>
      </w:r>
      <w:r w:rsidR="00D9370F" w:rsidRPr="006A3C30">
        <w:rPr>
          <w:rFonts w:cstheme="minorHAnsi"/>
          <w:sz w:val="24"/>
          <w:szCs w:val="24"/>
          <w:vertAlign w:val="subscript"/>
        </w:rPr>
        <w:t>x</w:t>
      </w:r>
      <w:proofErr w:type="spellEnd"/>
      <w:r w:rsidR="00D9370F" w:rsidRPr="006A3C30">
        <w:rPr>
          <w:rFonts w:cstheme="minorHAnsi"/>
          <w:sz w:val="24"/>
          <w:szCs w:val="24"/>
        </w:rPr>
        <w:t>/Ni Foam</w:t>
      </w:r>
      <w:r w:rsidR="00A07293" w:rsidRPr="006A3C30">
        <w:rPr>
          <w:rFonts w:cstheme="minorHAnsi"/>
          <w:sz w:val="24"/>
          <w:szCs w:val="24"/>
        </w:rPr>
        <w:t xml:space="preserve"> or (b) </w:t>
      </w:r>
      <w:proofErr w:type="spellStart"/>
      <w:r w:rsidR="00A07293" w:rsidRPr="006A3C30">
        <w:rPr>
          <w:rFonts w:cstheme="minorHAnsi"/>
          <w:sz w:val="24"/>
          <w:szCs w:val="24"/>
        </w:rPr>
        <w:t>IrO</w:t>
      </w:r>
      <w:r w:rsidR="00D9370F" w:rsidRPr="006A3C30">
        <w:rPr>
          <w:rFonts w:cstheme="minorHAnsi"/>
          <w:sz w:val="24"/>
          <w:szCs w:val="24"/>
          <w:vertAlign w:val="subscript"/>
        </w:rPr>
        <w:t>x</w:t>
      </w:r>
      <w:proofErr w:type="spellEnd"/>
      <w:r w:rsidR="00D9370F" w:rsidRPr="006A3C30">
        <w:rPr>
          <w:rFonts w:cstheme="minorHAnsi"/>
          <w:sz w:val="24"/>
          <w:szCs w:val="24"/>
          <w:vertAlign w:val="superscript"/>
        </w:rPr>
        <w:t>/</w:t>
      </w:r>
      <w:proofErr w:type="spellStart"/>
      <w:r w:rsidR="00D9370F" w:rsidRPr="006A3C30">
        <w:rPr>
          <w:rFonts w:cstheme="minorHAnsi"/>
          <w:sz w:val="24"/>
          <w:szCs w:val="24"/>
        </w:rPr>
        <w:t>Ti</w:t>
      </w:r>
      <w:proofErr w:type="spellEnd"/>
      <w:r w:rsidR="00D9370F" w:rsidRPr="006A3C30">
        <w:rPr>
          <w:rFonts w:cstheme="minorHAnsi"/>
          <w:sz w:val="24"/>
          <w:szCs w:val="24"/>
        </w:rPr>
        <w:t xml:space="preserve"> Felt</w:t>
      </w:r>
      <w:r w:rsidR="00A07293" w:rsidRPr="006A3C30">
        <w:rPr>
          <w:rFonts w:cstheme="minorHAnsi"/>
          <w:sz w:val="24"/>
          <w:szCs w:val="24"/>
        </w:rPr>
        <w:t>.</w:t>
      </w:r>
      <w:r w:rsidR="000D7F51" w:rsidRPr="006A3C30">
        <w:rPr>
          <w:rFonts w:cstheme="minorHAnsi"/>
          <w:sz w:val="24"/>
          <w:szCs w:val="24"/>
        </w:rPr>
        <w:t xml:space="preserve"> All tests were performed using </w:t>
      </w:r>
      <w:r w:rsidR="008406AD" w:rsidRPr="006A3C30">
        <w:rPr>
          <w:rFonts w:cstheme="minorHAnsi"/>
          <w:sz w:val="24"/>
          <w:szCs w:val="24"/>
        </w:rPr>
        <w:t xml:space="preserve">a CO flow rate of </w:t>
      </w:r>
      <w:r w:rsidR="000D7F51" w:rsidRPr="006A3C30">
        <w:rPr>
          <w:rFonts w:cstheme="minorHAnsi"/>
          <w:sz w:val="24"/>
          <w:szCs w:val="24"/>
        </w:rPr>
        <w:t xml:space="preserve">20 </w:t>
      </w:r>
      <w:proofErr w:type="spellStart"/>
      <w:r w:rsidR="000D7F51" w:rsidRPr="006A3C30">
        <w:rPr>
          <w:rFonts w:cstheme="minorHAnsi"/>
          <w:sz w:val="24"/>
          <w:szCs w:val="24"/>
        </w:rPr>
        <w:t>sccm</w:t>
      </w:r>
      <w:proofErr w:type="spellEnd"/>
      <w:r w:rsidR="000D7F51" w:rsidRPr="006A3C30">
        <w:rPr>
          <w:rFonts w:cstheme="minorHAnsi"/>
          <w:sz w:val="24"/>
          <w:szCs w:val="24"/>
        </w:rPr>
        <w:t xml:space="preserve"> at ambient temperature at a</w:t>
      </w:r>
      <w:r w:rsidR="00C82ED2" w:rsidRPr="006A3C30">
        <w:rPr>
          <w:rFonts w:cstheme="minorHAnsi"/>
          <w:sz w:val="24"/>
          <w:szCs w:val="24"/>
        </w:rPr>
        <w:t xml:space="preserve"> </w:t>
      </w:r>
      <w:r w:rsidR="008406AD" w:rsidRPr="006A3C30">
        <w:rPr>
          <w:rFonts w:cstheme="minorHAnsi"/>
          <w:sz w:val="24"/>
          <w:szCs w:val="24"/>
        </w:rPr>
        <w:t>fixed</w:t>
      </w:r>
      <w:r w:rsidR="000D7F51" w:rsidRPr="006A3C30">
        <w:rPr>
          <w:rFonts w:cstheme="minorHAnsi"/>
          <w:sz w:val="24"/>
          <w:szCs w:val="24"/>
        </w:rPr>
        <w:t xml:space="preserve"> pressure of 15.5 psia. Anolyte was kept constant as 2 M </w:t>
      </w:r>
      <w:r w:rsidR="00375D28" w:rsidRPr="006A3C30">
        <w:rPr>
          <w:rFonts w:cstheme="minorHAnsi"/>
          <w:sz w:val="24"/>
          <w:szCs w:val="24"/>
        </w:rPr>
        <w:t xml:space="preserve">KOH and fed at a rate of 0.5 mL </w:t>
      </w:r>
      <w:proofErr w:type="gramStart"/>
      <w:r w:rsidR="000D7F51" w:rsidRPr="006A3C30">
        <w:rPr>
          <w:rFonts w:cstheme="minorHAnsi"/>
          <w:sz w:val="24"/>
          <w:szCs w:val="24"/>
        </w:rPr>
        <w:t>min</w:t>
      </w:r>
      <w:r w:rsidR="00375D28" w:rsidRPr="006A3C30">
        <w:rPr>
          <w:rFonts w:cstheme="minorHAnsi"/>
          <w:sz w:val="24"/>
          <w:szCs w:val="24"/>
          <w:vertAlign w:val="superscript"/>
        </w:rPr>
        <w:t>-1</w:t>
      </w:r>
      <w:proofErr w:type="gramEnd"/>
      <w:r w:rsidR="000D7F51" w:rsidRPr="006A3C30">
        <w:rPr>
          <w:rFonts w:cstheme="minorHAnsi"/>
          <w:sz w:val="24"/>
          <w:szCs w:val="24"/>
        </w:rPr>
        <w:t xml:space="preserve">, catholyte was collected in </w:t>
      </w:r>
      <w:r w:rsidR="008406AD" w:rsidRPr="006A3C30">
        <w:rPr>
          <w:rFonts w:cstheme="minorHAnsi"/>
          <w:sz w:val="24"/>
          <w:szCs w:val="24"/>
        </w:rPr>
        <w:t xml:space="preserve">the </w:t>
      </w:r>
      <w:r w:rsidR="000D7F51" w:rsidRPr="006A3C30">
        <w:rPr>
          <w:rFonts w:cstheme="minorHAnsi"/>
          <w:sz w:val="24"/>
          <w:szCs w:val="24"/>
        </w:rPr>
        <w:t xml:space="preserve">DI water trap. </w:t>
      </w:r>
    </w:p>
    <w:p w14:paraId="427229D5" w14:textId="409EBAA4" w:rsidR="00085CC0" w:rsidRPr="006A3C30" w:rsidRDefault="004B2E66" w:rsidP="00B75395">
      <w:pPr>
        <w:jc w:val="center"/>
        <w:rPr>
          <w:rFonts w:cstheme="minorHAnsi"/>
          <w:sz w:val="24"/>
          <w:szCs w:val="24"/>
        </w:rPr>
      </w:pPr>
      <w:r w:rsidRPr="006A3C30">
        <w:rPr>
          <w:rFonts w:cstheme="minorHAnsi"/>
          <w:noProof/>
          <w:sz w:val="24"/>
          <w:szCs w:val="24"/>
          <w:lang w:eastAsia="ko-KR"/>
        </w:rPr>
        <w:lastRenderedPageBreak/>
        <w:drawing>
          <wp:inline distT="0" distB="0" distL="0" distR="0" wp14:anchorId="2BE567F7" wp14:editId="59C44D76">
            <wp:extent cx="5756605" cy="221178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0821" cy="2213405"/>
                    </a:xfrm>
                    <a:prstGeom prst="rect">
                      <a:avLst/>
                    </a:prstGeom>
                    <a:noFill/>
                  </pic:spPr>
                </pic:pic>
              </a:graphicData>
            </a:graphic>
          </wp:inline>
        </w:drawing>
      </w:r>
    </w:p>
    <w:p w14:paraId="5ED78959" w14:textId="3166CA07" w:rsidR="435CB9B3" w:rsidRPr="006A3C30" w:rsidRDefault="435CB9B3" w:rsidP="435CB9B3">
      <w:pPr>
        <w:jc w:val="both"/>
        <w:rPr>
          <w:sz w:val="24"/>
          <w:szCs w:val="24"/>
        </w:rPr>
      </w:pPr>
      <w:r w:rsidRPr="006A3C30">
        <w:rPr>
          <w:b/>
          <w:bCs/>
          <w:sz w:val="24"/>
          <w:szCs w:val="24"/>
        </w:rPr>
        <w:t xml:space="preserve">Supplementary Figure 19: </w:t>
      </w:r>
      <w:r w:rsidRPr="006A3C30">
        <w:rPr>
          <w:sz w:val="24"/>
          <w:szCs w:val="24"/>
        </w:rPr>
        <w:t xml:space="preserve">Performance curves for (left) Faradaic efficiency and (right) measured current density for different anode catalysts with a mTPN1-TMA membrane. All tests used the same design Cu nanoparticle catalyst and anodes were changed after each experiment to either (a) </w:t>
      </w:r>
      <w:proofErr w:type="spellStart"/>
      <w:r w:rsidRPr="006A3C30">
        <w:rPr>
          <w:sz w:val="24"/>
          <w:szCs w:val="24"/>
        </w:rPr>
        <w:t>NiFeO</w:t>
      </w:r>
      <w:r w:rsidRPr="006A3C30">
        <w:rPr>
          <w:sz w:val="24"/>
          <w:szCs w:val="24"/>
          <w:vertAlign w:val="subscript"/>
        </w:rPr>
        <w:t>x</w:t>
      </w:r>
      <w:proofErr w:type="spellEnd"/>
      <w:r w:rsidRPr="006A3C30">
        <w:rPr>
          <w:sz w:val="24"/>
          <w:szCs w:val="24"/>
        </w:rPr>
        <w:t xml:space="preserve">/Ni foam or (b) </w:t>
      </w:r>
      <w:proofErr w:type="spellStart"/>
      <w:r w:rsidRPr="006A3C30">
        <w:rPr>
          <w:sz w:val="24"/>
          <w:szCs w:val="24"/>
        </w:rPr>
        <w:t>IrO</w:t>
      </w:r>
      <w:r w:rsidRPr="006A3C30">
        <w:rPr>
          <w:sz w:val="24"/>
          <w:szCs w:val="24"/>
          <w:vertAlign w:val="subscript"/>
        </w:rPr>
        <w:t>x</w:t>
      </w:r>
      <w:proofErr w:type="spellEnd"/>
      <w:r w:rsidRPr="006A3C30">
        <w:rPr>
          <w:sz w:val="24"/>
          <w:szCs w:val="24"/>
        </w:rPr>
        <w:t>/</w:t>
      </w:r>
      <w:proofErr w:type="spellStart"/>
      <w:r w:rsidRPr="006A3C30">
        <w:rPr>
          <w:sz w:val="24"/>
          <w:szCs w:val="24"/>
        </w:rPr>
        <w:t>Ti</w:t>
      </w:r>
      <w:proofErr w:type="spellEnd"/>
      <w:r w:rsidRPr="006A3C30">
        <w:rPr>
          <w:sz w:val="24"/>
          <w:szCs w:val="24"/>
        </w:rPr>
        <w:t xml:space="preserve"> felt. All tests were performed using a CO flow rate of 20 </w:t>
      </w:r>
      <w:proofErr w:type="spellStart"/>
      <w:r w:rsidRPr="006A3C30">
        <w:rPr>
          <w:sz w:val="24"/>
          <w:szCs w:val="24"/>
        </w:rPr>
        <w:t>sccm</w:t>
      </w:r>
      <w:proofErr w:type="spellEnd"/>
      <w:r w:rsidRPr="006A3C30">
        <w:rPr>
          <w:sz w:val="24"/>
          <w:szCs w:val="24"/>
        </w:rPr>
        <w:t xml:space="preserve"> at ambient temperature at a set pressure of 15.5 psia. Anolyte was kept constant as 2 M KOH and fed at a rate of 0.5 mL </w:t>
      </w:r>
      <w:proofErr w:type="gramStart"/>
      <w:r w:rsidRPr="006A3C30">
        <w:rPr>
          <w:sz w:val="24"/>
          <w:szCs w:val="24"/>
        </w:rPr>
        <w:t>min</w:t>
      </w:r>
      <w:r w:rsidRPr="006A3C30">
        <w:rPr>
          <w:sz w:val="24"/>
          <w:szCs w:val="24"/>
          <w:vertAlign w:val="superscript"/>
        </w:rPr>
        <w:t>-1</w:t>
      </w:r>
      <w:proofErr w:type="gramEnd"/>
      <w:r w:rsidRPr="006A3C30">
        <w:rPr>
          <w:sz w:val="24"/>
          <w:szCs w:val="24"/>
        </w:rPr>
        <w:t>, catholyte was collected in the DI water trap.</w:t>
      </w:r>
    </w:p>
    <w:p w14:paraId="5C19F30B" w14:textId="200E615A" w:rsidR="435CB9B3" w:rsidRPr="006A3C30" w:rsidRDefault="435CB9B3" w:rsidP="435CB9B3">
      <w:pPr>
        <w:rPr>
          <w:rFonts w:ascii="Calibri" w:eastAsia="Calibri" w:hAnsi="Calibri" w:cs="Calibri"/>
          <w:color w:val="000000" w:themeColor="text1"/>
        </w:rPr>
      </w:pPr>
    </w:p>
    <w:p w14:paraId="3E9D3913" w14:textId="2228C90D" w:rsidR="435CB9B3" w:rsidRPr="006A3C30" w:rsidRDefault="435CB9B3" w:rsidP="435CB9B3">
      <w:pPr>
        <w:rPr>
          <w:rFonts w:ascii="Calibri" w:eastAsia="Calibri" w:hAnsi="Calibri" w:cs="Calibri"/>
          <w:color w:val="000000" w:themeColor="text1"/>
        </w:rPr>
      </w:pPr>
      <w:r w:rsidRPr="006A3C30">
        <w:rPr>
          <w:noProof/>
          <w:lang w:eastAsia="ko-KR"/>
        </w:rPr>
        <w:drawing>
          <wp:inline distT="0" distB="0" distL="0" distR="0" wp14:anchorId="292A315C" wp14:editId="767CEBBD">
            <wp:extent cx="5257800" cy="1971675"/>
            <wp:effectExtent l="0" t="0" r="0" b="0"/>
            <wp:docPr id="421103439" name="Picture 42110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57800" cy="1971675"/>
                    </a:xfrm>
                    <a:prstGeom prst="rect">
                      <a:avLst/>
                    </a:prstGeom>
                  </pic:spPr>
                </pic:pic>
              </a:graphicData>
            </a:graphic>
          </wp:inline>
        </w:drawing>
      </w:r>
    </w:p>
    <w:p w14:paraId="12743F7C" w14:textId="445636AE" w:rsidR="435CB9B3" w:rsidRPr="006A3C30" w:rsidRDefault="435CB9B3" w:rsidP="435CB9B3">
      <w:pPr>
        <w:rPr>
          <w:rFonts w:ascii="Calibri" w:eastAsia="Calibri" w:hAnsi="Calibri" w:cs="Calibri"/>
          <w:color w:val="000000" w:themeColor="text1"/>
          <w:sz w:val="24"/>
          <w:szCs w:val="24"/>
        </w:rPr>
      </w:pPr>
      <w:r w:rsidRPr="006A3C30">
        <w:rPr>
          <w:rFonts w:ascii="Calibri" w:eastAsia="Calibri" w:hAnsi="Calibri" w:cs="Calibri"/>
          <w:b/>
          <w:bCs/>
          <w:color w:val="000000" w:themeColor="text1"/>
          <w:sz w:val="24"/>
          <w:szCs w:val="24"/>
        </w:rPr>
        <w:t>Supplementary Figure 20</w:t>
      </w:r>
      <w:r w:rsidRPr="006A3C30">
        <w:rPr>
          <w:rFonts w:ascii="Calibri" w:eastAsia="Calibri" w:hAnsi="Calibri" w:cs="Calibri"/>
          <w:color w:val="000000" w:themeColor="text1"/>
          <w:sz w:val="24"/>
          <w:szCs w:val="24"/>
        </w:rPr>
        <w:t>: Process flow diagram for 1-10 M acetate at electrolyzer outlet.</w:t>
      </w:r>
    </w:p>
    <w:p w14:paraId="67BA7D76" w14:textId="0DB9A987" w:rsidR="435CB9B3" w:rsidRPr="006A3C30" w:rsidRDefault="435CB9B3" w:rsidP="435CB9B3">
      <w:pPr>
        <w:rPr>
          <w:rFonts w:ascii="Calibri" w:eastAsia="Calibri" w:hAnsi="Calibri" w:cs="Calibri"/>
          <w:color w:val="000000" w:themeColor="text1"/>
        </w:rPr>
      </w:pPr>
    </w:p>
    <w:p w14:paraId="65E9BA24" w14:textId="6BCEB5D6" w:rsidR="435CB9B3" w:rsidRPr="006A3C30" w:rsidRDefault="435CB9B3" w:rsidP="435CB9B3">
      <w:pPr>
        <w:rPr>
          <w:rFonts w:ascii="Calibri" w:eastAsia="Calibri" w:hAnsi="Calibri" w:cs="Calibri"/>
          <w:color w:val="000000" w:themeColor="text1"/>
        </w:rPr>
      </w:pPr>
      <w:r w:rsidRPr="006A3C30">
        <w:rPr>
          <w:noProof/>
          <w:lang w:eastAsia="ko-KR"/>
        </w:rPr>
        <w:lastRenderedPageBreak/>
        <w:drawing>
          <wp:inline distT="0" distB="0" distL="0" distR="0" wp14:anchorId="39D83BF8" wp14:editId="7205BCC1">
            <wp:extent cx="6260960" cy="1978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260960" cy="1978290"/>
                    </a:xfrm>
                    <a:prstGeom prst="rect">
                      <a:avLst/>
                    </a:prstGeom>
                  </pic:spPr>
                </pic:pic>
              </a:graphicData>
            </a:graphic>
          </wp:inline>
        </w:drawing>
      </w:r>
    </w:p>
    <w:p w14:paraId="6483D96C" w14:textId="6FBD2A8A" w:rsidR="435CB9B3" w:rsidRPr="006A3C30" w:rsidRDefault="435CB9B3" w:rsidP="435CB9B3">
      <w:pPr>
        <w:rPr>
          <w:rFonts w:ascii="Calibri" w:eastAsia="Calibri" w:hAnsi="Calibri" w:cs="Calibri"/>
          <w:color w:val="000000" w:themeColor="text1"/>
          <w:sz w:val="24"/>
          <w:szCs w:val="24"/>
        </w:rPr>
      </w:pPr>
      <w:r w:rsidRPr="006A3C30">
        <w:rPr>
          <w:rFonts w:ascii="Calibri" w:eastAsia="Calibri" w:hAnsi="Calibri" w:cs="Calibri"/>
          <w:b/>
          <w:bCs/>
          <w:color w:val="000000" w:themeColor="text1"/>
          <w:sz w:val="24"/>
          <w:szCs w:val="24"/>
        </w:rPr>
        <w:t>Supplementary Figure 21:</w:t>
      </w:r>
      <w:r w:rsidRPr="006A3C30">
        <w:rPr>
          <w:rFonts w:ascii="Calibri" w:eastAsia="Calibri" w:hAnsi="Calibri" w:cs="Calibri"/>
          <w:color w:val="000000" w:themeColor="text1"/>
          <w:sz w:val="24"/>
          <w:szCs w:val="24"/>
        </w:rPr>
        <w:t xml:space="preserve"> Process flow diagram for 0.1 M acetate at electrolyzer outlet.</w:t>
      </w:r>
    </w:p>
    <w:p w14:paraId="135E4266" w14:textId="13FEA2B6" w:rsidR="435CB9B3" w:rsidRPr="006A3C30" w:rsidRDefault="435CB9B3" w:rsidP="435CB9B3">
      <w:pPr>
        <w:rPr>
          <w:rFonts w:ascii="Calibri" w:eastAsia="Calibri" w:hAnsi="Calibri" w:cs="Calibri"/>
          <w:color w:val="000000" w:themeColor="text1"/>
        </w:rPr>
      </w:pPr>
    </w:p>
    <w:p w14:paraId="35FD2688" w14:textId="561F243D" w:rsidR="435CB9B3" w:rsidRPr="006A3C30" w:rsidRDefault="435CB9B3" w:rsidP="435CB9B3">
      <w:pPr>
        <w:jc w:val="both"/>
        <w:rPr>
          <w:sz w:val="24"/>
          <w:szCs w:val="24"/>
        </w:rPr>
      </w:pPr>
    </w:p>
    <w:p w14:paraId="7CA74C8F" w14:textId="77777777" w:rsidR="00333F9B" w:rsidRPr="006A3C30" w:rsidRDefault="00333F9B" w:rsidP="00B75395">
      <w:pPr>
        <w:jc w:val="center"/>
        <w:rPr>
          <w:rFonts w:cstheme="minorHAnsi"/>
          <w:sz w:val="24"/>
          <w:szCs w:val="24"/>
        </w:rPr>
      </w:pPr>
      <w:r w:rsidRPr="006A3C30">
        <w:rPr>
          <w:rFonts w:cstheme="minorHAnsi"/>
          <w:noProof/>
          <w:sz w:val="24"/>
          <w:szCs w:val="24"/>
          <w:lang w:eastAsia="ko-KR"/>
        </w:rPr>
        <w:drawing>
          <wp:inline distT="0" distB="0" distL="0" distR="0" wp14:anchorId="769EFD55" wp14:editId="4C69A3AF">
            <wp:extent cx="5566410" cy="185356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6410" cy="1853565"/>
                    </a:xfrm>
                    <a:prstGeom prst="rect">
                      <a:avLst/>
                    </a:prstGeom>
                    <a:noFill/>
                  </pic:spPr>
                </pic:pic>
              </a:graphicData>
            </a:graphic>
          </wp:inline>
        </w:drawing>
      </w:r>
    </w:p>
    <w:p w14:paraId="3930F4AB" w14:textId="04B4EA33" w:rsidR="00BE5CD5" w:rsidRPr="006A3C30" w:rsidRDefault="00085CC0" w:rsidP="00D9370F">
      <w:pPr>
        <w:jc w:val="both"/>
        <w:rPr>
          <w:rFonts w:cstheme="minorHAnsi"/>
          <w:sz w:val="24"/>
          <w:szCs w:val="24"/>
        </w:rPr>
      </w:pPr>
      <w:r w:rsidRPr="006A3C30">
        <w:rPr>
          <w:rFonts w:cstheme="minorHAnsi"/>
          <w:b/>
          <w:sz w:val="24"/>
          <w:szCs w:val="24"/>
        </w:rPr>
        <w:t xml:space="preserve">Supplementary Figure </w:t>
      </w:r>
      <w:r w:rsidR="002B3597" w:rsidRPr="006A3C30">
        <w:rPr>
          <w:rFonts w:cstheme="minorHAnsi"/>
          <w:b/>
          <w:sz w:val="24"/>
          <w:szCs w:val="24"/>
        </w:rPr>
        <w:t>2</w:t>
      </w:r>
      <w:r w:rsidR="00D27727" w:rsidRPr="006A3C30">
        <w:rPr>
          <w:rFonts w:cstheme="minorHAnsi"/>
          <w:b/>
          <w:sz w:val="24"/>
          <w:szCs w:val="24"/>
        </w:rPr>
        <w:t>2</w:t>
      </w:r>
      <w:r w:rsidR="00BE5CD5" w:rsidRPr="006A3C30">
        <w:rPr>
          <w:rFonts w:cstheme="minorHAnsi"/>
          <w:b/>
          <w:sz w:val="24"/>
          <w:szCs w:val="24"/>
        </w:rPr>
        <w:t xml:space="preserve">: </w:t>
      </w:r>
      <w:r w:rsidR="00333F9B" w:rsidRPr="006A3C30">
        <w:rPr>
          <w:rFonts w:cstheme="minorHAnsi"/>
          <w:b/>
          <w:sz w:val="24"/>
          <w:szCs w:val="24"/>
        </w:rPr>
        <w:t xml:space="preserve">Scanning electron microscopy, energy dispersive </w:t>
      </w:r>
      <w:r w:rsidR="00000313" w:rsidRPr="006A3C30">
        <w:rPr>
          <w:rFonts w:cstheme="minorHAnsi"/>
          <w:b/>
          <w:sz w:val="24"/>
          <w:szCs w:val="24"/>
        </w:rPr>
        <w:t>X</w:t>
      </w:r>
      <w:r w:rsidR="00333F9B" w:rsidRPr="006A3C30">
        <w:rPr>
          <w:rFonts w:cstheme="minorHAnsi"/>
          <w:b/>
          <w:sz w:val="24"/>
          <w:szCs w:val="24"/>
        </w:rPr>
        <w:t>-ray analysis for cathode</w:t>
      </w:r>
      <w:r w:rsidR="00333F9B" w:rsidRPr="006A3C30">
        <w:rPr>
          <w:rFonts w:cstheme="minorHAnsi"/>
          <w:sz w:val="24"/>
          <w:szCs w:val="24"/>
        </w:rPr>
        <w:t xml:space="preserve">. (a) Scanning electron microscopy image for commercial 40-60 nm Cu nanoparticles. Inlay is the energy dispersive </w:t>
      </w:r>
      <w:r w:rsidR="00000313" w:rsidRPr="006A3C30">
        <w:rPr>
          <w:rFonts w:cstheme="minorHAnsi"/>
          <w:sz w:val="24"/>
          <w:szCs w:val="24"/>
        </w:rPr>
        <w:t>X</w:t>
      </w:r>
      <w:r w:rsidR="00333F9B" w:rsidRPr="006A3C30">
        <w:rPr>
          <w:rFonts w:cstheme="minorHAnsi"/>
          <w:sz w:val="24"/>
          <w:szCs w:val="24"/>
        </w:rPr>
        <w:t xml:space="preserve">-ray measurement for Cu. (b) </w:t>
      </w:r>
      <w:r w:rsidR="001F4D2C" w:rsidRPr="006A3C30">
        <w:rPr>
          <w:rFonts w:cstheme="minorHAnsi"/>
          <w:sz w:val="24"/>
          <w:szCs w:val="24"/>
        </w:rPr>
        <w:t xml:space="preserve">Scanning electron microscopy image for commercial 40-60 nm Cu nanoparticles deposited on carbon gas diffusion layer (GDL). Inlay is the energy dispersive </w:t>
      </w:r>
      <w:r w:rsidR="00000313" w:rsidRPr="006A3C30">
        <w:rPr>
          <w:rFonts w:cstheme="minorHAnsi"/>
          <w:sz w:val="24"/>
          <w:szCs w:val="24"/>
        </w:rPr>
        <w:t>X</w:t>
      </w:r>
      <w:r w:rsidR="001F4D2C" w:rsidRPr="006A3C30">
        <w:rPr>
          <w:rFonts w:cstheme="minorHAnsi"/>
          <w:sz w:val="24"/>
          <w:szCs w:val="24"/>
        </w:rPr>
        <w:t>-ray measurement for Cu.</w:t>
      </w:r>
    </w:p>
    <w:p w14:paraId="262708FB" w14:textId="2B774C59" w:rsidR="000D7F51" w:rsidRPr="006A3C30" w:rsidRDefault="005C3FF8" w:rsidP="00495274">
      <w:pPr>
        <w:jc w:val="center"/>
        <w:rPr>
          <w:rFonts w:cstheme="minorHAnsi"/>
          <w:sz w:val="24"/>
          <w:szCs w:val="24"/>
        </w:rPr>
      </w:pPr>
      <w:r w:rsidRPr="006A3C30">
        <w:rPr>
          <w:rFonts w:cstheme="minorHAnsi"/>
          <w:noProof/>
          <w:sz w:val="24"/>
          <w:szCs w:val="24"/>
          <w:lang w:eastAsia="ko-KR"/>
        </w:rPr>
        <w:lastRenderedPageBreak/>
        <w:drawing>
          <wp:inline distT="0" distB="0" distL="0" distR="0" wp14:anchorId="28BFD496" wp14:editId="6801CE48">
            <wp:extent cx="6029325" cy="461590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033480" cy="4619090"/>
                    </a:xfrm>
                    <a:prstGeom prst="rect">
                      <a:avLst/>
                    </a:prstGeom>
                    <a:noFill/>
                  </pic:spPr>
                </pic:pic>
              </a:graphicData>
            </a:graphic>
          </wp:inline>
        </w:drawing>
      </w:r>
    </w:p>
    <w:p w14:paraId="42905C40" w14:textId="021CC54A" w:rsidR="00495274" w:rsidRPr="006A3C30" w:rsidRDefault="00085CC0" w:rsidP="00D9370F">
      <w:pPr>
        <w:jc w:val="both"/>
        <w:rPr>
          <w:rFonts w:cstheme="minorHAnsi"/>
          <w:sz w:val="24"/>
          <w:szCs w:val="24"/>
        </w:rPr>
      </w:pPr>
      <w:r w:rsidRPr="006A3C30">
        <w:rPr>
          <w:rFonts w:cstheme="minorHAnsi"/>
          <w:b/>
          <w:sz w:val="24"/>
          <w:szCs w:val="24"/>
        </w:rPr>
        <w:t xml:space="preserve">Supplementary Figure </w:t>
      </w:r>
      <w:r w:rsidR="00D27727" w:rsidRPr="006A3C30">
        <w:rPr>
          <w:rFonts w:cstheme="minorHAnsi"/>
          <w:b/>
          <w:sz w:val="24"/>
          <w:szCs w:val="24"/>
        </w:rPr>
        <w:t>23</w:t>
      </w:r>
      <w:r w:rsidR="00495274" w:rsidRPr="006A3C30">
        <w:rPr>
          <w:rFonts w:cstheme="minorHAnsi"/>
          <w:b/>
          <w:sz w:val="24"/>
          <w:szCs w:val="24"/>
        </w:rPr>
        <w:t>: Linear sweep voltammograms for anodes</w:t>
      </w:r>
      <w:r w:rsidR="00495274" w:rsidRPr="006A3C30">
        <w:rPr>
          <w:rFonts w:cstheme="minorHAnsi"/>
          <w:sz w:val="24"/>
          <w:szCs w:val="24"/>
        </w:rPr>
        <w:t>. Linear s</w:t>
      </w:r>
      <w:r w:rsidR="00000313" w:rsidRPr="006A3C30">
        <w:rPr>
          <w:rFonts w:cstheme="minorHAnsi"/>
          <w:sz w:val="24"/>
          <w:szCs w:val="24"/>
        </w:rPr>
        <w:t>w</w:t>
      </w:r>
      <w:r w:rsidR="00495274" w:rsidRPr="006A3C30">
        <w:rPr>
          <w:rFonts w:cstheme="minorHAnsi"/>
          <w:sz w:val="24"/>
          <w:szCs w:val="24"/>
        </w:rPr>
        <w:t xml:space="preserve">eep voltammograms for (a) </w:t>
      </w:r>
      <w:proofErr w:type="spellStart"/>
      <w:r w:rsidR="005C3FF8" w:rsidRPr="006A3C30">
        <w:rPr>
          <w:rFonts w:cstheme="minorHAnsi"/>
          <w:sz w:val="24"/>
          <w:szCs w:val="24"/>
        </w:rPr>
        <w:t>NiFeO</w:t>
      </w:r>
      <w:r w:rsidR="005C3FF8" w:rsidRPr="006A3C30">
        <w:rPr>
          <w:rFonts w:cstheme="minorHAnsi"/>
          <w:sz w:val="24"/>
          <w:szCs w:val="24"/>
          <w:vertAlign w:val="subscript"/>
        </w:rPr>
        <w:t>x</w:t>
      </w:r>
      <w:proofErr w:type="spellEnd"/>
      <w:r w:rsidR="005C3FF8" w:rsidRPr="006A3C30">
        <w:rPr>
          <w:rFonts w:cstheme="minorHAnsi"/>
          <w:sz w:val="24"/>
          <w:szCs w:val="24"/>
        </w:rPr>
        <w:t>/Ni Foam</w:t>
      </w:r>
      <w:r w:rsidR="00D9370F" w:rsidRPr="006A3C30">
        <w:rPr>
          <w:rFonts w:cstheme="minorHAnsi"/>
          <w:sz w:val="24"/>
          <w:szCs w:val="24"/>
        </w:rPr>
        <w:t>, (b)</w:t>
      </w:r>
      <w:r w:rsidR="005C3FF8" w:rsidRPr="006A3C30">
        <w:rPr>
          <w:rFonts w:cstheme="minorHAnsi"/>
          <w:sz w:val="24"/>
          <w:szCs w:val="24"/>
        </w:rPr>
        <w:t xml:space="preserve"> </w:t>
      </w:r>
      <w:proofErr w:type="spellStart"/>
      <w:r w:rsidR="005C3FF8" w:rsidRPr="006A3C30">
        <w:rPr>
          <w:rFonts w:cstheme="minorHAnsi"/>
          <w:sz w:val="24"/>
          <w:szCs w:val="24"/>
        </w:rPr>
        <w:t>CoO</w:t>
      </w:r>
      <w:r w:rsidR="005C3FF8" w:rsidRPr="006A3C30">
        <w:rPr>
          <w:rFonts w:cstheme="minorHAnsi"/>
          <w:sz w:val="24"/>
          <w:szCs w:val="24"/>
          <w:vertAlign w:val="subscript"/>
        </w:rPr>
        <w:t>x</w:t>
      </w:r>
      <w:proofErr w:type="spellEnd"/>
      <w:r w:rsidR="005C3FF8" w:rsidRPr="006A3C30">
        <w:rPr>
          <w:rFonts w:cstheme="minorHAnsi"/>
          <w:sz w:val="24"/>
          <w:szCs w:val="24"/>
        </w:rPr>
        <w:t>/Ni Foam</w:t>
      </w:r>
      <w:r w:rsidR="00495274" w:rsidRPr="006A3C30">
        <w:rPr>
          <w:rFonts w:cstheme="minorHAnsi"/>
          <w:sz w:val="24"/>
          <w:szCs w:val="24"/>
        </w:rPr>
        <w:t>, (c)</w:t>
      </w:r>
      <w:r w:rsidR="005C3FF8" w:rsidRPr="006A3C30">
        <w:rPr>
          <w:rFonts w:cstheme="minorHAnsi"/>
          <w:sz w:val="24"/>
          <w:szCs w:val="24"/>
        </w:rPr>
        <w:t xml:space="preserve"> Bare Ni Foam</w:t>
      </w:r>
      <w:r w:rsidR="00495274" w:rsidRPr="006A3C30">
        <w:rPr>
          <w:rFonts w:cstheme="minorHAnsi"/>
          <w:sz w:val="24"/>
          <w:szCs w:val="24"/>
        </w:rPr>
        <w:t>, (d)</w:t>
      </w:r>
      <w:r w:rsidR="005C3FF8" w:rsidRPr="006A3C30">
        <w:rPr>
          <w:rFonts w:cstheme="minorHAnsi"/>
          <w:sz w:val="24"/>
          <w:szCs w:val="24"/>
        </w:rPr>
        <w:t xml:space="preserve"> </w:t>
      </w:r>
      <w:proofErr w:type="spellStart"/>
      <w:r w:rsidR="005C3FF8" w:rsidRPr="006A3C30">
        <w:rPr>
          <w:rFonts w:cstheme="minorHAnsi"/>
          <w:sz w:val="24"/>
          <w:szCs w:val="24"/>
        </w:rPr>
        <w:t>IrO</w:t>
      </w:r>
      <w:r w:rsidR="005C3FF8" w:rsidRPr="006A3C30">
        <w:rPr>
          <w:rFonts w:cstheme="minorHAnsi"/>
          <w:sz w:val="24"/>
          <w:szCs w:val="24"/>
          <w:vertAlign w:val="subscript"/>
        </w:rPr>
        <w:t>x</w:t>
      </w:r>
      <w:proofErr w:type="spellEnd"/>
      <w:r w:rsidR="005C3FF8" w:rsidRPr="006A3C30">
        <w:rPr>
          <w:rFonts w:cstheme="minorHAnsi"/>
          <w:sz w:val="24"/>
          <w:szCs w:val="24"/>
        </w:rPr>
        <w:t>/</w:t>
      </w:r>
      <w:proofErr w:type="spellStart"/>
      <w:r w:rsidR="005C3FF8" w:rsidRPr="006A3C30">
        <w:rPr>
          <w:rFonts w:cstheme="minorHAnsi"/>
          <w:sz w:val="24"/>
          <w:szCs w:val="24"/>
        </w:rPr>
        <w:t>Ti</w:t>
      </w:r>
      <w:proofErr w:type="spellEnd"/>
      <w:r w:rsidR="005C3FF8" w:rsidRPr="006A3C30">
        <w:rPr>
          <w:rFonts w:cstheme="minorHAnsi"/>
          <w:sz w:val="24"/>
          <w:szCs w:val="24"/>
        </w:rPr>
        <w:t xml:space="preserve"> Felt</w:t>
      </w:r>
      <w:r w:rsidR="00495274" w:rsidRPr="006A3C30">
        <w:rPr>
          <w:rFonts w:cstheme="minorHAnsi"/>
          <w:sz w:val="24"/>
          <w:szCs w:val="24"/>
        </w:rPr>
        <w:t>. All voltammograms were recorded in either 1 M KOH (green) or 1 M KOH + 1 M ethanol (o</w:t>
      </w:r>
      <w:r w:rsidR="00375D28" w:rsidRPr="006A3C30">
        <w:rPr>
          <w:rFonts w:cstheme="minorHAnsi"/>
          <w:sz w:val="24"/>
          <w:szCs w:val="24"/>
        </w:rPr>
        <w:t xml:space="preserve">range) at a sweep rate of 25 mV </w:t>
      </w:r>
      <w:r w:rsidR="00495274" w:rsidRPr="006A3C30">
        <w:rPr>
          <w:rFonts w:cstheme="minorHAnsi"/>
          <w:sz w:val="24"/>
          <w:szCs w:val="24"/>
        </w:rPr>
        <w:t>s</w:t>
      </w:r>
      <w:r w:rsidR="00375D28" w:rsidRPr="006A3C30">
        <w:rPr>
          <w:rFonts w:cstheme="minorHAnsi"/>
          <w:sz w:val="24"/>
          <w:szCs w:val="24"/>
          <w:vertAlign w:val="superscript"/>
        </w:rPr>
        <w:t>-1</w:t>
      </w:r>
      <w:r w:rsidR="00495274" w:rsidRPr="006A3C30">
        <w:rPr>
          <w:rFonts w:cstheme="minorHAnsi"/>
          <w:sz w:val="24"/>
          <w:szCs w:val="24"/>
        </w:rPr>
        <w:t>. An FAA-3-50 membrane was used to divide the H-cell along with a Pt wire counter electrode and a Hg/</w:t>
      </w:r>
      <w:proofErr w:type="spellStart"/>
      <w:r w:rsidR="00495274" w:rsidRPr="006A3C30">
        <w:rPr>
          <w:rFonts w:cstheme="minorHAnsi"/>
          <w:sz w:val="24"/>
          <w:szCs w:val="24"/>
        </w:rPr>
        <w:t>HgO</w:t>
      </w:r>
      <w:proofErr w:type="spellEnd"/>
      <w:r w:rsidR="00495274" w:rsidRPr="006A3C30">
        <w:rPr>
          <w:rFonts w:cstheme="minorHAnsi"/>
          <w:sz w:val="24"/>
          <w:szCs w:val="24"/>
        </w:rPr>
        <w:t xml:space="preserve"> reference electrode. All potentials were 85 % </w:t>
      </w:r>
      <w:proofErr w:type="spellStart"/>
      <w:r w:rsidR="00495274" w:rsidRPr="006A3C30">
        <w:rPr>
          <w:rFonts w:cstheme="minorHAnsi"/>
          <w:sz w:val="24"/>
          <w:szCs w:val="24"/>
        </w:rPr>
        <w:t>iR</w:t>
      </w:r>
      <w:proofErr w:type="spellEnd"/>
      <w:r w:rsidR="00495274" w:rsidRPr="006A3C30">
        <w:rPr>
          <w:rFonts w:cstheme="minorHAnsi"/>
          <w:sz w:val="24"/>
          <w:szCs w:val="24"/>
        </w:rPr>
        <w:t xml:space="preserve"> corrected based on resistance measured via </w:t>
      </w:r>
      <w:proofErr w:type="spellStart"/>
      <w:r w:rsidR="00495274" w:rsidRPr="006A3C30">
        <w:rPr>
          <w:rFonts w:cstheme="minorHAnsi"/>
          <w:sz w:val="24"/>
          <w:szCs w:val="24"/>
        </w:rPr>
        <w:t>i</w:t>
      </w:r>
      <w:proofErr w:type="spellEnd"/>
      <w:r w:rsidR="00495274" w:rsidRPr="006A3C30">
        <w:rPr>
          <w:rFonts w:cstheme="minorHAnsi"/>
          <w:sz w:val="24"/>
          <w:szCs w:val="24"/>
        </w:rPr>
        <w:t xml:space="preserve">-interrupt. </w:t>
      </w:r>
    </w:p>
    <w:p w14:paraId="05A57BFF" w14:textId="77777777" w:rsidR="00D034FD" w:rsidRPr="006A3C30" w:rsidRDefault="00D034FD" w:rsidP="00D9370F">
      <w:pPr>
        <w:jc w:val="both"/>
        <w:rPr>
          <w:rFonts w:cstheme="minorHAnsi"/>
          <w:sz w:val="24"/>
          <w:szCs w:val="24"/>
        </w:rPr>
      </w:pPr>
    </w:p>
    <w:p w14:paraId="3087C096" w14:textId="77777777" w:rsidR="003B6004" w:rsidRPr="006A3C30" w:rsidRDefault="003B6004">
      <w:pPr>
        <w:rPr>
          <w:rFonts w:cstheme="minorHAnsi"/>
          <w:sz w:val="24"/>
          <w:szCs w:val="24"/>
        </w:rPr>
      </w:pPr>
      <w:r w:rsidRPr="006A3C30">
        <w:rPr>
          <w:rFonts w:cstheme="minorHAnsi"/>
          <w:sz w:val="24"/>
          <w:szCs w:val="24"/>
        </w:rPr>
        <w:br w:type="page"/>
      </w:r>
    </w:p>
    <w:p w14:paraId="372FDFA3" w14:textId="78D3E481" w:rsidR="00495274" w:rsidRPr="006A3C30" w:rsidRDefault="00B3715E" w:rsidP="00495274">
      <w:pPr>
        <w:jc w:val="center"/>
        <w:rPr>
          <w:rFonts w:cstheme="minorHAnsi"/>
          <w:sz w:val="24"/>
          <w:szCs w:val="24"/>
        </w:rPr>
      </w:pPr>
      <w:r w:rsidRPr="006A3C30">
        <w:rPr>
          <w:rFonts w:cstheme="minorHAnsi"/>
          <w:noProof/>
          <w:sz w:val="24"/>
          <w:szCs w:val="24"/>
          <w:lang w:eastAsia="ko-KR"/>
        </w:rPr>
        <w:lastRenderedPageBreak/>
        <w:drawing>
          <wp:inline distT="0" distB="0" distL="0" distR="0" wp14:anchorId="1BB395BD" wp14:editId="4D094CCB">
            <wp:extent cx="3347085" cy="2560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47085" cy="2560320"/>
                    </a:xfrm>
                    <a:prstGeom prst="rect">
                      <a:avLst/>
                    </a:prstGeom>
                    <a:noFill/>
                  </pic:spPr>
                </pic:pic>
              </a:graphicData>
            </a:graphic>
          </wp:inline>
        </w:drawing>
      </w:r>
    </w:p>
    <w:p w14:paraId="42A348A1" w14:textId="18026255" w:rsidR="00495274" w:rsidRPr="006A3C30" w:rsidRDefault="00085CC0" w:rsidP="00D9370F">
      <w:pPr>
        <w:jc w:val="both"/>
        <w:rPr>
          <w:rFonts w:cstheme="minorHAnsi"/>
          <w:sz w:val="24"/>
          <w:szCs w:val="24"/>
        </w:rPr>
      </w:pPr>
      <w:r w:rsidRPr="006A3C30">
        <w:rPr>
          <w:rFonts w:cstheme="minorHAnsi"/>
          <w:b/>
          <w:sz w:val="24"/>
          <w:szCs w:val="24"/>
        </w:rPr>
        <w:t xml:space="preserve">Supplementary Figure </w:t>
      </w:r>
      <w:r w:rsidR="002B3597" w:rsidRPr="006A3C30">
        <w:rPr>
          <w:rFonts w:cstheme="minorHAnsi"/>
          <w:b/>
          <w:sz w:val="24"/>
          <w:szCs w:val="24"/>
        </w:rPr>
        <w:t>2</w:t>
      </w:r>
      <w:r w:rsidR="00D27727" w:rsidRPr="006A3C30">
        <w:rPr>
          <w:rFonts w:cstheme="minorHAnsi"/>
          <w:b/>
          <w:sz w:val="24"/>
          <w:szCs w:val="24"/>
        </w:rPr>
        <w:t>4</w:t>
      </w:r>
      <w:r w:rsidR="00495274" w:rsidRPr="006A3C30">
        <w:rPr>
          <w:rFonts w:cstheme="minorHAnsi"/>
          <w:b/>
          <w:sz w:val="24"/>
          <w:szCs w:val="24"/>
        </w:rPr>
        <w:t>: Linear sweep voltammograms for anodes</w:t>
      </w:r>
      <w:r w:rsidR="00495274" w:rsidRPr="006A3C30">
        <w:rPr>
          <w:rFonts w:cstheme="minorHAnsi"/>
          <w:sz w:val="24"/>
          <w:szCs w:val="24"/>
        </w:rPr>
        <w:t>. Linear s</w:t>
      </w:r>
      <w:r w:rsidR="00000313" w:rsidRPr="006A3C30">
        <w:rPr>
          <w:rFonts w:cstheme="minorHAnsi"/>
          <w:sz w:val="24"/>
          <w:szCs w:val="24"/>
        </w:rPr>
        <w:t>w</w:t>
      </w:r>
      <w:r w:rsidR="00495274" w:rsidRPr="006A3C30">
        <w:rPr>
          <w:rFonts w:cstheme="minorHAnsi"/>
          <w:sz w:val="24"/>
          <w:szCs w:val="24"/>
        </w:rPr>
        <w:t xml:space="preserve">eep voltammograms for bare </w:t>
      </w:r>
      <w:proofErr w:type="spellStart"/>
      <w:r w:rsidR="00495274" w:rsidRPr="006A3C30">
        <w:rPr>
          <w:rFonts w:cstheme="minorHAnsi"/>
          <w:sz w:val="24"/>
          <w:szCs w:val="24"/>
        </w:rPr>
        <w:t>Ti</w:t>
      </w:r>
      <w:proofErr w:type="spellEnd"/>
      <w:r w:rsidR="00495274" w:rsidRPr="006A3C30">
        <w:rPr>
          <w:rFonts w:cstheme="minorHAnsi"/>
          <w:sz w:val="24"/>
          <w:szCs w:val="24"/>
        </w:rPr>
        <w:t xml:space="preserve"> felt. Voltammogram was recorded in either 1 M KOH (green) or 1 M KOH + 1 M ethanol (o</w:t>
      </w:r>
      <w:r w:rsidR="00375D28" w:rsidRPr="006A3C30">
        <w:rPr>
          <w:rFonts w:cstheme="minorHAnsi"/>
          <w:sz w:val="24"/>
          <w:szCs w:val="24"/>
        </w:rPr>
        <w:t xml:space="preserve">range) at a sweep rate of 25 mV </w:t>
      </w:r>
      <w:r w:rsidR="00495274" w:rsidRPr="006A3C30">
        <w:rPr>
          <w:rFonts w:cstheme="minorHAnsi"/>
          <w:sz w:val="24"/>
          <w:szCs w:val="24"/>
        </w:rPr>
        <w:t>s</w:t>
      </w:r>
      <w:r w:rsidR="00375D28" w:rsidRPr="006A3C30">
        <w:rPr>
          <w:rFonts w:cstheme="minorHAnsi"/>
          <w:sz w:val="24"/>
          <w:szCs w:val="24"/>
          <w:vertAlign w:val="superscript"/>
        </w:rPr>
        <w:t>-1</w:t>
      </w:r>
      <w:r w:rsidR="00495274" w:rsidRPr="006A3C30">
        <w:rPr>
          <w:rFonts w:cstheme="minorHAnsi"/>
          <w:sz w:val="24"/>
          <w:szCs w:val="24"/>
        </w:rPr>
        <w:t>. An FAA-3-50 membrane was used to divide the H-cell along with a Pt wire counter electrode and a Hg/</w:t>
      </w:r>
      <w:proofErr w:type="spellStart"/>
      <w:r w:rsidR="00495274" w:rsidRPr="006A3C30">
        <w:rPr>
          <w:rFonts w:cstheme="minorHAnsi"/>
          <w:sz w:val="24"/>
          <w:szCs w:val="24"/>
        </w:rPr>
        <w:t>HgO</w:t>
      </w:r>
      <w:proofErr w:type="spellEnd"/>
      <w:r w:rsidR="00495274" w:rsidRPr="006A3C30">
        <w:rPr>
          <w:rFonts w:cstheme="minorHAnsi"/>
          <w:sz w:val="24"/>
          <w:szCs w:val="24"/>
        </w:rPr>
        <w:t xml:space="preserve"> reference electrode. </w:t>
      </w:r>
      <w:r w:rsidR="00AB1E66" w:rsidRPr="006A3C30">
        <w:rPr>
          <w:rFonts w:cstheme="minorHAnsi"/>
          <w:sz w:val="24"/>
          <w:szCs w:val="24"/>
        </w:rPr>
        <w:t xml:space="preserve">Applied potential was 85 % </w:t>
      </w:r>
      <w:proofErr w:type="spellStart"/>
      <w:r w:rsidR="00AB1E66" w:rsidRPr="006A3C30">
        <w:rPr>
          <w:rFonts w:cstheme="minorHAnsi"/>
          <w:sz w:val="24"/>
          <w:szCs w:val="24"/>
        </w:rPr>
        <w:t>iR</w:t>
      </w:r>
      <w:proofErr w:type="spellEnd"/>
      <w:r w:rsidR="00AB1E66" w:rsidRPr="006A3C30">
        <w:rPr>
          <w:rFonts w:cstheme="minorHAnsi"/>
          <w:sz w:val="24"/>
          <w:szCs w:val="24"/>
        </w:rPr>
        <w:t xml:space="preserve"> corrected based on resistance measured via </w:t>
      </w:r>
      <w:proofErr w:type="spellStart"/>
      <w:r w:rsidR="00AB1E66" w:rsidRPr="006A3C30">
        <w:rPr>
          <w:rFonts w:cstheme="minorHAnsi"/>
          <w:sz w:val="24"/>
          <w:szCs w:val="24"/>
        </w:rPr>
        <w:t>i</w:t>
      </w:r>
      <w:proofErr w:type="spellEnd"/>
      <w:r w:rsidR="00AB1E66" w:rsidRPr="006A3C30">
        <w:rPr>
          <w:rFonts w:cstheme="minorHAnsi"/>
          <w:sz w:val="24"/>
          <w:szCs w:val="24"/>
        </w:rPr>
        <w:t xml:space="preserve">-interrupt. </w:t>
      </w:r>
    </w:p>
    <w:p w14:paraId="5418026E" w14:textId="77777777" w:rsidR="00FD6929" w:rsidRPr="006A3C30" w:rsidRDefault="00FD6929" w:rsidP="00FD6929">
      <w:pPr>
        <w:jc w:val="both"/>
        <w:rPr>
          <w:rFonts w:cstheme="minorHAnsi"/>
          <w:sz w:val="24"/>
          <w:szCs w:val="24"/>
        </w:rPr>
      </w:pPr>
      <w:r w:rsidRPr="006A3C30">
        <w:rPr>
          <w:rFonts w:cstheme="minorHAnsi"/>
          <w:noProof/>
          <w:sz w:val="24"/>
          <w:szCs w:val="24"/>
          <w:lang w:eastAsia="ko-KR"/>
        </w:rPr>
        <w:drawing>
          <wp:inline distT="0" distB="0" distL="0" distR="0" wp14:anchorId="0FF863CD" wp14:editId="47196067">
            <wp:extent cx="6226175" cy="1599672"/>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237802" cy="1602659"/>
                    </a:xfrm>
                    <a:prstGeom prst="rect">
                      <a:avLst/>
                    </a:prstGeom>
                    <a:noFill/>
                  </pic:spPr>
                </pic:pic>
              </a:graphicData>
            </a:graphic>
          </wp:inline>
        </w:drawing>
      </w:r>
    </w:p>
    <w:p w14:paraId="58E08D74" w14:textId="77777777" w:rsidR="006A3C30" w:rsidRPr="006A3C30" w:rsidRDefault="00FD6929" w:rsidP="00D27727">
      <w:pPr>
        <w:jc w:val="both"/>
        <w:rPr>
          <w:rFonts w:cstheme="minorHAnsi"/>
          <w:noProof/>
          <w:sz w:val="24"/>
          <w:szCs w:val="24"/>
        </w:rPr>
      </w:pPr>
      <w:r w:rsidRPr="006A3C30">
        <w:rPr>
          <w:rFonts w:cstheme="minorHAnsi"/>
          <w:b/>
          <w:sz w:val="24"/>
          <w:szCs w:val="24"/>
        </w:rPr>
        <w:t>Supplementary Figure 2</w:t>
      </w:r>
      <w:r w:rsidR="00D27727" w:rsidRPr="006A3C30">
        <w:rPr>
          <w:rFonts w:cstheme="minorHAnsi"/>
          <w:b/>
          <w:sz w:val="24"/>
          <w:szCs w:val="24"/>
        </w:rPr>
        <w:t>5</w:t>
      </w:r>
      <w:r w:rsidRPr="006A3C30">
        <w:rPr>
          <w:rFonts w:cstheme="minorHAnsi"/>
          <w:sz w:val="24"/>
          <w:szCs w:val="24"/>
        </w:rPr>
        <w:t xml:space="preserve">: Maximum concentration of acetate before degradation is observed for CO electroreduction in an MEA system. (a) Performance metrics for CO reduction electrolyzer using 2 M KOH and FAA-3-50 membrane with 10 </w:t>
      </w:r>
      <w:proofErr w:type="spellStart"/>
      <w:r w:rsidRPr="006A3C30">
        <w:rPr>
          <w:rFonts w:cstheme="minorHAnsi"/>
          <w:sz w:val="24"/>
          <w:szCs w:val="24"/>
        </w:rPr>
        <w:t>sccm</w:t>
      </w:r>
      <w:proofErr w:type="spellEnd"/>
      <w:r w:rsidRPr="006A3C30">
        <w:rPr>
          <w:rFonts w:cstheme="minorHAnsi"/>
          <w:sz w:val="24"/>
          <w:szCs w:val="24"/>
        </w:rPr>
        <w:t xml:space="preserve"> CO flow rate. (b) Carbon selectivity of all multi-carbon products from electrochemical CO reduction. (c) Maximum achieved anolyte concentration of dissolved liquid products before accelerated degradation was observed.</w:t>
      </w:r>
      <w:r w:rsidRPr="006A3C30">
        <w:rPr>
          <w:rFonts w:cstheme="minorHAnsi"/>
          <w:noProof/>
          <w:sz w:val="24"/>
          <w:szCs w:val="24"/>
        </w:rPr>
        <w:t xml:space="preserve"> </w:t>
      </w:r>
    </w:p>
    <w:p w14:paraId="359F6FA0" w14:textId="77777777" w:rsidR="006A3C30" w:rsidRPr="006A3C30" w:rsidRDefault="006A3C30">
      <w:pPr>
        <w:rPr>
          <w:rFonts w:cstheme="minorHAnsi"/>
          <w:noProof/>
          <w:sz w:val="24"/>
          <w:szCs w:val="24"/>
        </w:rPr>
      </w:pPr>
      <w:r w:rsidRPr="006A3C30">
        <w:rPr>
          <w:rFonts w:cstheme="minorHAnsi"/>
          <w:noProof/>
          <w:sz w:val="24"/>
          <w:szCs w:val="24"/>
        </w:rPr>
        <w:br w:type="page"/>
      </w:r>
    </w:p>
    <w:p w14:paraId="4539F3F1" w14:textId="399F76DB" w:rsidR="00FD6929" w:rsidRPr="006A3C30" w:rsidRDefault="00FD6929" w:rsidP="00D27727">
      <w:pPr>
        <w:jc w:val="both"/>
        <w:rPr>
          <w:rFonts w:cstheme="minorHAnsi"/>
          <w:sz w:val="24"/>
          <w:szCs w:val="24"/>
        </w:rPr>
      </w:pPr>
      <w:r w:rsidRPr="006A3C30">
        <w:rPr>
          <w:rFonts w:cstheme="minorHAnsi"/>
          <w:noProof/>
          <w:sz w:val="24"/>
          <w:szCs w:val="24"/>
          <w:lang w:eastAsia="ko-KR"/>
        </w:rPr>
        <w:lastRenderedPageBreak/>
        <w:drawing>
          <wp:inline distT="0" distB="0" distL="0" distR="0" wp14:anchorId="2E964999" wp14:editId="569249A6">
            <wp:extent cx="6304276" cy="170497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10886" cy="1706763"/>
                    </a:xfrm>
                    <a:prstGeom prst="rect">
                      <a:avLst/>
                    </a:prstGeom>
                    <a:noFill/>
                  </pic:spPr>
                </pic:pic>
              </a:graphicData>
            </a:graphic>
          </wp:inline>
        </w:drawing>
      </w:r>
    </w:p>
    <w:p w14:paraId="5B5031E0" w14:textId="67CBC923" w:rsidR="00FD6929" w:rsidRPr="006A3C30" w:rsidRDefault="00FD6929" w:rsidP="00FD6929">
      <w:pPr>
        <w:jc w:val="both"/>
        <w:rPr>
          <w:rFonts w:cstheme="minorHAnsi"/>
          <w:sz w:val="24"/>
          <w:szCs w:val="24"/>
        </w:rPr>
      </w:pPr>
      <w:r w:rsidRPr="006A3C30">
        <w:rPr>
          <w:rFonts w:cstheme="minorHAnsi"/>
          <w:b/>
          <w:sz w:val="24"/>
          <w:szCs w:val="24"/>
        </w:rPr>
        <w:t>Supplementary Figure 2</w:t>
      </w:r>
      <w:r w:rsidR="00D27727" w:rsidRPr="006A3C30">
        <w:rPr>
          <w:rFonts w:cstheme="minorHAnsi"/>
          <w:b/>
          <w:sz w:val="24"/>
          <w:szCs w:val="24"/>
        </w:rPr>
        <w:t>6</w:t>
      </w:r>
      <w:r w:rsidRPr="006A3C30">
        <w:rPr>
          <w:rFonts w:cstheme="minorHAnsi"/>
          <w:b/>
          <w:sz w:val="24"/>
          <w:szCs w:val="24"/>
        </w:rPr>
        <w:t xml:space="preserve">: </w:t>
      </w:r>
      <w:r w:rsidRPr="006A3C30">
        <w:rPr>
          <w:rFonts w:cstheme="minorHAnsi"/>
          <w:sz w:val="24"/>
          <w:szCs w:val="24"/>
        </w:rPr>
        <w:t xml:space="preserve">Production of concentrated acetate streams via </w:t>
      </w:r>
      <w:proofErr w:type="spellStart"/>
      <w:r w:rsidRPr="006A3C30">
        <w:rPr>
          <w:rFonts w:cstheme="minorHAnsi"/>
          <w:sz w:val="24"/>
          <w:szCs w:val="24"/>
        </w:rPr>
        <w:t>eCOR</w:t>
      </w:r>
      <w:proofErr w:type="spellEnd"/>
      <w:r w:rsidRPr="006A3C30">
        <w:rPr>
          <w:rFonts w:cstheme="minorHAnsi"/>
          <w:sz w:val="24"/>
          <w:szCs w:val="24"/>
        </w:rPr>
        <w:t xml:space="preserve"> using FAA-3-50 membrane. (a) Performance of </w:t>
      </w:r>
      <w:proofErr w:type="spellStart"/>
      <w:r w:rsidRPr="006A3C30">
        <w:rPr>
          <w:rFonts w:cstheme="minorHAnsi"/>
          <w:sz w:val="24"/>
          <w:szCs w:val="24"/>
        </w:rPr>
        <w:t>eCOR</w:t>
      </w:r>
      <w:proofErr w:type="spellEnd"/>
      <w:r w:rsidRPr="006A3C30">
        <w:rPr>
          <w:rFonts w:cstheme="minorHAnsi"/>
          <w:sz w:val="24"/>
          <w:szCs w:val="24"/>
        </w:rPr>
        <w:t xml:space="preserve"> system, Faradaic efficiency (left) of acetate hydrogen and ethylene and total cell voltage measured (right). (b) Measure of anolyte concentrations (left) and purity (right) of all liquid products detected. (c) Carbon selectivity of all multi-carbon</w:t>
      </w:r>
      <w:r w:rsidRPr="006A3C30">
        <w:rPr>
          <w:rFonts w:cstheme="minorHAnsi"/>
          <w:sz w:val="24"/>
          <w:szCs w:val="24"/>
          <w:vertAlign w:val="subscript"/>
        </w:rPr>
        <w:t xml:space="preserve"> </w:t>
      </w:r>
      <w:r w:rsidRPr="006A3C30">
        <w:rPr>
          <w:rFonts w:cstheme="minorHAnsi"/>
          <w:sz w:val="24"/>
          <w:szCs w:val="24"/>
        </w:rPr>
        <w:t xml:space="preserve">products, ethylene is the average over the period in which the anolyte was collected. Experiments were performed using 2 M KOH, 10 </w:t>
      </w:r>
      <w:proofErr w:type="spellStart"/>
      <w:r w:rsidRPr="006A3C30">
        <w:rPr>
          <w:rFonts w:cstheme="minorHAnsi"/>
          <w:sz w:val="24"/>
          <w:szCs w:val="24"/>
        </w:rPr>
        <w:t>sccm</w:t>
      </w:r>
      <w:proofErr w:type="spellEnd"/>
      <w:r w:rsidRPr="006A3C30">
        <w:rPr>
          <w:rFonts w:cstheme="minorHAnsi"/>
          <w:sz w:val="24"/>
          <w:szCs w:val="24"/>
        </w:rPr>
        <w:t xml:space="preserve"> CO feed, and 50 mL recirculated electrolyte. Cell current was held constant at 200 mA cm</w:t>
      </w:r>
      <w:r w:rsidRPr="006A3C30">
        <w:rPr>
          <w:rFonts w:cstheme="minorHAnsi"/>
          <w:sz w:val="24"/>
          <w:szCs w:val="24"/>
          <w:vertAlign w:val="superscript"/>
        </w:rPr>
        <w:t xml:space="preserve">-2 </w:t>
      </w:r>
      <w:r w:rsidRPr="006A3C30">
        <w:rPr>
          <w:rFonts w:cstheme="minorHAnsi"/>
          <w:sz w:val="24"/>
          <w:szCs w:val="24"/>
        </w:rPr>
        <w:t>and anolyte was replaced every 24 hours. Membrane was ruptured after 71 hours allowing oxygen to cross over, causing cell failure.</w:t>
      </w:r>
    </w:p>
    <w:p w14:paraId="4326E7B9" w14:textId="77777777" w:rsidR="00D27727" w:rsidRPr="006A3C30" w:rsidRDefault="00D27727" w:rsidP="00D27727">
      <w:pPr>
        <w:jc w:val="center"/>
        <w:rPr>
          <w:rFonts w:cstheme="minorHAnsi"/>
          <w:sz w:val="24"/>
          <w:szCs w:val="24"/>
        </w:rPr>
      </w:pPr>
      <w:r w:rsidRPr="006A3C30">
        <w:rPr>
          <w:rFonts w:cstheme="minorHAnsi"/>
          <w:noProof/>
          <w:sz w:val="24"/>
          <w:szCs w:val="24"/>
          <w:lang w:eastAsia="ko-KR"/>
        </w:rPr>
        <w:drawing>
          <wp:inline distT="0" distB="0" distL="0" distR="0" wp14:anchorId="4B1E93BC" wp14:editId="6F167E84">
            <wp:extent cx="3124200" cy="239432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5"/>
                    <a:stretch>
                      <a:fillRect/>
                    </a:stretch>
                  </pic:blipFill>
                  <pic:spPr>
                    <a:xfrm>
                      <a:off x="0" y="0"/>
                      <a:ext cx="3126510" cy="2396099"/>
                    </a:xfrm>
                    <a:prstGeom prst="rect">
                      <a:avLst/>
                    </a:prstGeom>
                  </pic:spPr>
                </pic:pic>
              </a:graphicData>
            </a:graphic>
          </wp:inline>
        </w:drawing>
      </w:r>
    </w:p>
    <w:p w14:paraId="4694877D" w14:textId="6C8D369B" w:rsidR="00D27727" w:rsidRPr="006A3C30" w:rsidRDefault="00D27727" w:rsidP="00D27727">
      <w:pPr>
        <w:jc w:val="both"/>
        <w:rPr>
          <w:rFonts w:cstheme="minorHAnsi"/>
          <w:sz w:val="24"/>
          <w:szCs w:val="24"/>
        </w:rPr>
      </w:pPr>
      <w:r w:rsidRPr="006A3C30">
        <w:rPr>
          <w:rFonts w:cstheme="minorHAnsi"/>
          <w:b/>
          <w:sz w:val="24"/>
          <w:szCs w:val="24"/>
        </w:rPr>
        <w:t>Supplementary Figure 27:</w:t>
      </w:r>
      <w:r w:rsidRPr="006A3C30">
        <w:rPr>
          <w:rFonts w:cstheme="minorHAnsi"/>
          <w:sz w:val="24"/>
          <w:szCs w:val="24"/>
        </w:rPr>
        <w:t xml:space="preserve"> Durability of CO electroreduction in an MEA using FAA-3-50 membrane and 3 M KOH. Experiment was done using a 50 mL electrolyte replaced every 24 hours, </w:t>
      </w:r>
      <w:proofErr w:type="spellStart"/>
      <w:r w:rsidRPr="006A3C30">
        <w:rPr>
          <w:rFonts w:cstheme="minorHAnsi"/>
          <w:sz w:val="24"/>
          <w:szCs w:val="24"/>
        </w:rPr>
        <w:t>NiFeO</w:t>
      </w:r>
      <w:r w:rsidRPr="006A3C30">
        <w:rPr>
          <w:rFonts w:cstheme="minorHAnsi"/>
          <w:sz w:val="24"/>
          <w:szCs w:val="24"/>
          <w:vertAlign w:val="subscript"/>
        </w:rPr>
        <w:t>x</w:t>
      </w:r>
      <w:proofErr w:type="spellEnd"/>
      <w:r w:rsidRPr="006A3C30">
        <w:rPr>
          <w:rFonts w:cstheme="minorHAnsi"/>
          <w:sz w:val="24"/>
          <w:szCs w:val="24"/>
        </w:rPr>
        <w:t xml:space="preserve">/Ni Foam anode, Cu nanoparticle cathode, and a CO flow rate of 10 </w:t>
      </w:r>
      <w:proofErr w:type="spellStart"/>
      <w:r w:rsidRPr="006A3C30">
        <w:rPr>
          <w:rFonts w:cstheme="minorHAnsi"/>
          <w:sz w:val="24"/>
          <w:szCs w:val="24"/>
        </w:rPr>
        <w:t>sccm</w:t>
      </w:r>
      <w:proofErr w:type="spellEnd"/>
      <w:r w:rsidRPr="006A3C30">
        <w:rPr>
          <w:rFonts w:cstheme="minorHAnsi"/>
          <w:sz w:val="24"/>
          <w:szCs w:val="24"/>
        </w:rPr>
        <w:t xml:space="preserve">. Current </w:t>
      </w:r>
      <w:r w:rsidR="000E1C7C" w:rsidRPr="006A3C30">
        <w:rPr>
          <w:rFonts w:cstheme="minorHAnsi"/>
          <w:sz w:val="24"/>
          <w:szCs w:val="24"/>
        </w:rPr>
        <w:t xml:space="preserve">density </w:t>
      </w:r>
      <w:r w:rsidRPr="006A3C30">
        <w:rPr>
          <w:rFonts w:cstheme="minorHAnsi"/>
          <w:sz w:val="24"/>
          <w:szCs w:val="24"/>
        </w:rPr>
        <w:t xml:space="preserve">was fixed at 200 mA </w:t>
      </w:r>
      <w:proofErr w:type="gramStart"/>
      <w:r w:rsidRPr="006A3C30">
        <w:rPr>
          <w:rFonts w:cstheme="minorHAnsi"/>
          <w:sz w:val="24"/>
          <w:szCs w:val="24"/>
        </w:rPr>
        <w:t>cm</w:t>
      </w:r>
      <w:r w:rsidRPr="006A3C30">
        <w:rPr>
          <w:rFonts w:cstheme="minorHAnsi"/>
          <w:sz w:val="24"/>
          <w:szCs w:val="24"/>
          <w:vertAlign w:val="superscript"/>
        </w:rPr>
        <w:t>-2</w:t>
      </w:r>
      <w:proofErr w:type="gramEnd"/>
      <w:r w:rsidRPr="006A3C30">
        <w:rPr>
          <w:rFonts w:cstheme="minorHAnsi"/>
          <w:sz w:val="24"/>
          <w:szCs w:val="24"/>
        </w:rPr>
        <w:t>. Pink arrow indicated where membrane rupture occurred, leading to instability in cell voltage and crossover of oxygen, indicated by a loss of cathode detected Faradaic efficiency and sudden drop in cell potential.</w:t>
      </w:r>
    </w:p>
    <w:p w14:paraId="066120A4" w14:textId="77777777" w:rsidR="00D27727" w:rsidRPr="006A3C30" w:rsidRDefault="00D27727" w:rsidP="00FD6929">
      <w:pPr>
        <w:jc w:val="both"/>
        <w:rPr>
          <w:rFonts w:cstheme="minorHAnsi"/>
          <w:sz w:val="24"/>
          <w:szCs w:val="24"/>
        </w:rPr>
      </w:pPr>
    </w:p>
    <w:p w14:paraId="21FC83E9" w14:textId="77777777" w:rsidR="00FD6929" w:rsidRPr="006A3C30" w:rsidRDefault="00FD6929" w:rsidP="00FD6929">
      <w:pPr>
        <w:jc w:val="both"/>
        <w:rPr>
          <w:rFonts w:cstheme="minorHAnsi"/>
          <w:sz w:val="24"/>
          <w:szCs w:val="24"/>
        </w:rPr>
      </w:pPr>
      <w:r w:rsidRPr="006A3C30">
        <w:rPr>
          <w:rFonts w:cstheme="minorHAnsi"/>
          <w:noProof/>
          <w:sz w:val="24"/>
          <w:szCs w:val="24"/>
          <w:lang w:eastAsia="ko-KR"/>
        </w:rPr>
        <w:lastRenderedPageBreak/>
        <w:drawing>
          <wp:inline distT="0" distB="0" distL="0" distR="0" wp14:anchorId="6935909E" wp14:editId="46F9E420">
            <wp:extent cx="6286500" cy="170016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310128" cy="1706557"/>
                    </a:xfrm>
                    <a:prstGeom prst="rect">
                      <a:avLst/>
                    </a:prstGeom>
                    <a:noFill/>
                  </pic:spPr>
                </pic:pic>
              </a:graphicData>
            </a:graphic>
          </wp:inline>
        </w:drawing>
      </w:r>
    </w:p>
    <w:p w14:paraId="6F5D4BE5" w14:textId="75852C7F" w:rsidR="00FD6929" w:rsidRPr="006A3C30" w:rsidRDefault="00FD6929" w:rsidP="00FD6929">
      <w:pPr>
        <w:jc w:val="both"/>
        <w:rPr>
          <w:rFonts w:cstheme="minorHAnsi"/>
          <w:sz w:val="24"/>
          <w:szCs w:val="24"/>
        </w:rPr>
      </w:pPr>
      <w:r w:rsidRPr="006A3C30">
        <w:rPr>
          <w:rFonts w:cstheme="minorHAnsi"/>
          <w:b/>
          <w:sz w:val="24"/>
          <w:szCs w:val="24"/>
        </w:rPr>
        <w:t>Supplementary Figure 2</w:t>
      </w:r>
      <w:r w:rsidR="00D27727" w:rsidRPr="006A3C30">
        <w:rPr>
          <w:rFonts w:cstheme="minorHAnsi"/>
          <w:b/>
          <w:sz w:val="24"/>
          <w:szCs w:val="24"/>
        </w:rPr>
        <w:t>8</w:t>
      </w:r>
      <w:r w:rsidRPr="006A3C30">
        <w:rPr>
          <w:rFonts w:cstheme="minorHAnsi"/>
          <w:b/>
          <w:sz w:val="24"/>
          <w:szCs w:val="24"/>
        </w:rPr>
        <w:t xml:space="preserve">: </w:t>
      </w:r>
      <w:r w:rsidRPr="006A3C30">
        <w:rPr>
          <w:rFonts w:cstheme="minorHAnsi"/>
          <w:sz w:val="24"/>
          <w:szCs w:val="24"/>
        </w:rPr>
        <w:t xml:space="preserve">Production of concentrated acetate streams via </w:t>
      </w:r>
      <w:proofErr w:type="spellStart"/>
      <w:r w:rsidRPr="006A3C30">
        <w:rPr>
          <w:rFonts w:cstheme="minorHAnsi"/>
          <w:sz w:val="24"/>
          <w:szCs w:val="24"/>
        </w:rPr>
        <w:t>eCOR</w:t>
      </w:r>
      <w:proofErr w:type="spellEnd"/>
      <w:r w:rsidRPr="006A3C30">
        <w:rPr>
          <w:rFonts w:cstheme="minorHAnsi"/>
          <w:sz w:val="24"/>
          <w:szCs w:val="24"/>
        </w:rPr>
        <w:t xml:space="preserve"> using mTPN1-TMA membrane. (a) Performance of </w:t>
      </w:r>
      <w:proofErr w:type="spellStart"/>
      <w:r w:rsidRPr="006A3C30">
        <w:rPr>
          <w:rFonts w:cstheme="minorHAnsi"/>
          <w:sz w:val="24"/>
          <w:szCs w:val="24"/>
        </w:rPr>
        <w:t>eCOR</w:t>
      </w:r>
      <w:proofErr w:type="spellEnd"/>
      <w:r w:rsidRPr="006A3C30">
        <w:rPr>
          <w:rFonts w:cstheme="minorHAnsi"/>
          <w:sz w:val="24"/>
          <w:szCs w:val="24"/>
        </w:rPr>
        <w:t xml:space="preserve"> system, Faradaic efficiency (left) of acetate hydrogen and ethylene and total cell voltage measured (right). (b) Measure of anolyte concentrations (left) and purity (right) of all liquid products detected. (c) Carbon selectivity of all multi-carbon</w:t>
      </w:r>
      <w:r w:rsidRPr="006A3C30">
        <w:rPr>
          <w:rFonts w:cstheme="minorHAnsi"/>
          <w:sz w:val="24"/>
          <w:szCs w:val="24"/>
          <w:vertAlign w:val="subscript"/>
        </w:rPr>
        <w:t xml:space="preserve"> </w:t>
      </w:r>
      <w:r w:rsidRPr="006A3C30">
        <w:rPr>
          <w:rFonts w:cstheme="minorHAnsi"/>
          <w:sz w:val="24"/>
          <w:szCs w:val="24"/>
        </w:rPr>
        <w:t xml:space="preserve">products, ethylene is the average over the period in which the anolyte was collected. Experiments were performed using 3 M KOH, 10 </w:t>
      </w:r>
      <w:proofErr w:type="spellStart"/>
      <w:r w:rsidRPr="006A3C30">
        <w:rPr>
          <w:rFonts w:cstheme="minorHAnsi"/>
          <w:sz w:val="24"/>
          <w:szCs w:val="24"/>
        </w:rPr>
        <w:t>sccm</w:t>
      </w:r>
      <w:proofErr w:type="spellEnd"/>
      <w:r w:rsidRPr="006A3C30">
        <w:rPr>
          <w:rFonts w:cstheme="minorHAnsi"/>
          <w:sz w:val="24"/>
          <w:szCs w:val="24"/>
        </w:rPr>
        <w:t xml:space="preserve"> CO feed, and 50 mL recirculated electrolyte. Cell current was held constant at 200 mA cm</w:t>
      </w:r>
      <w:r w:rsidRPr="006A3C30">
        <w:rPr>
          <w:rFonts w:cstheme="minorHAnsi"/>
          <w:sz w:val="24"/>
          <w:szCs w:val="24"/>
          <w:vertAlign w:val="superscript"/>
        </w:rPr>
        <w:t xml:space="preserve">-2 </w:t>
      </w:r>
      <w:r w:rsidRPr="006A3C30">
        <w:rPr>
          <w:rFonts w:cstheme="minorHAnsi"/>
          <w:sz w:val="24"/>
          <w:szCs w:val="24"/>
        </w:rPr>
        <w:t>and anolyte was replaced every 24 hours.</w:t>
      </w:r>
    </w:p>
    <w:p w14:paraId="5041F237" w14:textId="77777777" w:rsidR="00832E64" w:rsidRPr="006A3C30" w:rsidRDefault="00832E64" w:rsidP="00832E64">
      <w:pPr>
        <w:jc w:val="center"/>
        <w:rPr>
          <w:rFonts w:cstheme="minorHAnsi"/>
          <w:sz w:val="24"/>
          <w:szCs w:val="24"/>
        </w:rPr>
      </w:pPr>
      <w:r w:rsidRPr="006A3C30">
        <w:rPr>
          <w:rFonts w:cstheme="minorHAnsi"/>
          <w:noProof/>
          <w:sz w:val="24"/>
          <w:szCs w:val="24"/>
          <w:lang w:eastAsia="ko-KR"/>
        </w:rPr>
        <w:drawing>
          <wp:inline distT="0" distB="0" distL="0" distR="0" wp14:anchorId="57BBAF60" wp14:editId="5643E957">
            <wp:extent cx="3333750" cy="2552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33750" cy="2552700"/>
                    </a:xfrm>
                    <a:prstGeom prst="rect">
                      <a:avLst/>
                    </a:prstGeom>
                    <a:noFill/>
                    <a:ln>
                      <a:noFill/>
                    </a:ln>
                  </pic:spPr>
                </pic:pic>
              </a:graphicData>
            </a:graphic>
          </wp:inline>
        </w:drawing>
      </w:r>
    </w:p>
    <w:p w14:paraId="0CF61621" w14:textId="4F283310" w:rsidR="00832E64" w:rsidRPr="006A3C30" w:rsidRDefault="00832E64" w:rsidP="00832E64">
      <w:pPr>
        <w:jc w:val="both"/>
        <w:rPr>
          <w:rFonts w:cstheme="minorHAnsi"/>
          <w:sz w:val="24"/>
          <w:szCs w:val="24"/>
        </w:rPr>
      </w:pPr>
      <w:r w:rsidRPr="006A3C30">
        <w:rPr>
          <w:rFonts w:cstheme="minorHAnsi"/>
          <w:b/>
          <w:sz w:val="24"/>
          <w:szCs w:val="24"/>
        </w:rPr>
        <w:t xml:space="preserve">Supplementary Figure 29: </w:t>
      </w:r>
      <w:r w:rsidRPr="006A3C30">
        <w:rPr>
          <w:rFonts w:cstheme="minorHAnsi"/>
          <w:sz w:val="24"/>
          <w:szCs w:val="24"/>
        </w:rPr>
        <w:t xml:space="preserve">Measured conversion of fed CO via </w:t>
      </w:r>
      <w:proofErr w:type="spellStart"/>
      <w:r w:rsidRPr="006A3C30">
        <w:rPr>
          <w:rFonts w:cstheme="minorHAnsi"/>
          <w:sz w:val="24"/>
          <w:szCs w:val="24"/>
        </w:rPr>
        <w:t>eCOR</w:t>
      </w:r>
      <w:proofErr w:type="spellEnd"/>
      <w:r w:rsidRPr="006A3C30">
        <w:rPr>
          <w:rFonts w:cstheme="minorHAnsi"/>
          <w:sz w:val="24"/>
          <w:szCs w:val="24"/>
        </w:rPr>
        <w:t xml:space="preserve"> during CO electrolysis in long term operation of electrolyzer. Conversion was determined via volumetric flow rate comparison of inlet and outlet CO. The cell was operated with 3 M KOH at 200 mA cm</w:t>
      </w:r>
      <w:r w:rsidRPr="006A3C30">
        <w:rPr>
          <w:rFonts w:cstheme="minorHAnsi"/>
          <w:sz w:val="24"/>
          <w:szCs w:val="24"/>
          <w:vertAlign w:val="superscript"/>
        </w:rPr>
        <w:t xml:space="preserve">-2 </w:t>
      </w:r>
      <w:r w:rsidRPr="006A3C30">
        <w:rPr>
          <w:rFonts w:cstheme="minorHAnsi"/>
          <w:sz w:val="24"/>
          <w:szCs w:val="24"/>
        </w:rPr>
        <w:t xml:space="preserve">with a fixed flow rate of 10 </w:t>
      </w:r>
      <w:proofErr w:type="spellStart"/>
      <w:r w:rsidRPr="006A3C30">
        <w:rPr>
          <w:rFonts w:cstheme="minorHAnsi"/>
          <w:sz w:val="24"/>
          <w:szCs w:val="24"/>
        </w:rPr>
        <w:t>sccm</w:t>
      </w:r>
      <w:proofErr w:type="spellEnd"/>
      <w:r w:rsidR="001D0A04" w:rsidRPr="006A3C30">
        <w:rPr>
          <w:rFonts w:cstheme="minorHAnsi"/>
          <w:sz w:val="24"/>
          <w:szCs w:val="24"/>
        </w:rPr>
        <w:t xml:space="preserve"> using mTPN1-TMA membrane in </w:t>
      </w:r>
      <w:proofErr w:type="gramStart"/>
      <w:r w:rsidR="001D0A04" w:rsidRPr="006A3C30">
        <w:rPr>
          <w:rFonts w:cstheme="minorHAnsi"/>
          <w:sz w:val="24"/>
          <w:szCs w:val="24"/>
        </w:rPr>
        <w:t>100 hour</w:t>
      </w:r>
      <w:proofErr w:type="gramEnd"/>
      <w:r w:rsidR="001D0A04" w:rsidRPr="006A3C30">
        <w:rPr>
          <w:rFonts w:cstheme="minorHAnsi"/>
          <w:sz w:val="24"/>
          <w:szCs w:val="24"/>
        </w:rPr>
        <w:t xml:space="preserve"> durability experiment</w:t>
      </w:r>
      <w:r w:rsidRPr="006A3C30">
        <w:rPr>
          <w:rFonts w:cstheme="minorHAnsi"/>
          <w:sz w:val="24"/>
          <w:szCs w:val="24"/>
        </w:rPr>
        <w:t>.</w:t>
      </w:r>
    </w:p>
    <w:p w14:paraId="63A357B3" w14:textId="77777777" w:rsidR="00832E64" w:rsidRPr="006A3C30" w:rsidRDefault="00832E64" w:rsidP="00832E64">
      <w:pPr>
        <w:jc w:val="center"/>
        <w:rPr>
          <w:rFonts w:cstheme="minorHAnsi"/>
          <w:sz w:val="24"/>
          <w:szCs w:val="24"/>
        </w:rPr>
      </w:pPr>
      <w:r w:rsidRPr="006A3C30">
        <w:rPr>
          <w:rFonts w:cstheme="minorHAnsi"/>
          <w:noProof/>
          <w:sz w:val="24"/>
          <w:szCs w:val="24"/>
          <w:lang w:eastAsia="ko-KR"/>
        </w:rPr>
        <w:lastRenderedPageBreak/>
        <w:drawing>
          <wp:inline distT="0" distB="0" distL="0" distR="0" wp14:anchorId="1851D90C" wp14:editId="1700592F">
            <wp:extent cx="5297805" cy="40393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299521" cy="4040663"/>
                    </a:xfrm>
                    <a:prstGeom prst="rect">
                      <a:avLst/>
                    </a:prstGeom>
                    <a:noFill/>
                  </pic:spPr>
                </pic:pic>
              </a:graphicData>
            </a:graphic>
          </wp:inline>
        </w:drawing>
      </w:r>
    </w:p>
    <w:p w14:paraId="0C684CAA" w14:textId="7EF8A727" w:rsidR="00832E64" w:rsidRPr="006A3C30" w:rsidRDefault="00832E64" w:rsidP="00832E64">
      <w:pPr>
        <w:jc w:val="both"/>
        <w:rPr>
          <w:rFonts w:cstheme="minorHAnsi"/>
          <w:sz w:val="24"/>
          <w:szCs w:val="24"/>
        </w:rPr>
      </w:pPr>
      <w:r w:rsidRPr="006A3C30">
        <w:rPr>
          <w:rFonts w:cstheme="minorHAnsi"/>
          <w:b/>
          <w:sz w:val="24"/>
          <w:szCs w:val="24"/>
        </w:rPr>
        <w:t>Supplementary Figure 30:</w:t>
      </w:r>
      <w:r w:rsidRPr="006A3C30">
        <w:rPr>
          <w:rFonts w:cstheme="minorHAnsi"/>
          <w:sz w:val="24"/>
          <w:szCs w:val="24"/>
        </w:rPr>
        <w:t xml:space="preserve"> Pre and Post reaction X-ray photoelectron spectroscopy of </w:t>
      </w:r>
      <w:proofErr w:type="spellStart"/>
      <w:r w:rsidRPr="006A3C30">
        <w:rPr>
          <w:rFonts w:cstheme="minorHAnsi"/>
          <w:sz w:val="24"/>
          <w:szCs w:val="24"/>
        </w:rPr>
        <w:t>NiFeO</w:t>
      </w:r>
      <w:r w:rsidRPr="006A3C30">
        <w:rPr>
          <w:rFonts w:cstheme="minorHAnsi"/>
          <w:sz w:val="24"/>
          <w:szCs w:val="24"/>
          <w:vertAlign w:val="subscript"/>
        </w:rPr>
        <w:t>x</w:t>
      </w:r>
      <w:proofErr w:type="spellEnd"/>
      <w:r w:rsidRPr="006A3C30">
        <w:rPr>
          <w:rFonts w:cstheme="minorHAnsi"/>
          <w:sz w:val="24"/>
          <w:szCs w:val="24"/>
        </w:rPr>
        <w:t>/Ni Foam anodes during long term durability testing. (a) Ni 2p, (b) Fe 2p, and (c) Fe 3p spectrum for pre-reaction sample. (d) Ni 2p, (e) Fe 2p, and (f) Fe 3p spectrum for post-reaction sample for 72-hour experiment using FAA-3-50 membrane. (g) Ni 2p, (h) Fe 2p, and (</w:t>
      </w:r>
      <w:proofErr w:type="spellStart"/>
      <w:r w:rsidRPr="006A3C30">
        <w:rPr>
          <w:rFonts w:cstheme="minorHAnsi"/>
          <w:sz w:val="24"/>
          <w:szCs w:val="24"/>
        </w:rPr>
        <w:t>i</w:t>
      </w:r>
      <w:proofErr w:type="spellEnd"/>
      <w:r w:rsidRPr="006A3C30">
        <w:rPr>
          <w:rFonts w:cstheme="minorHAnsi"/>
          <w:sz w:val="24"/>
          <w:szCs w:val="24"/>
        </w:rPr>
        <w:t xml:space="preserve">) Fe 3p spectrum for post-reaction sample for 100-hour durability test using </w:t>
      </w:r>
      <w:r w:rsidR="00C85043" w:rsidRPr="006A3C30">
        <w:rPr>
          <w:rFonts w:cstheme="minorHAnsi"/>
          <w:sz w:val="24"/>
          <w:szCs w:val="24"/>
        </w:rPr>
        <w:t>mTPN1-TMA</w:t>
      </w:r>
      <w:r w:rsidRPr="006A3C30">
        <w:rPr>
          <w:rFonts w:cstheme="minorHAnsi"/>
          <w:sz w:val="24"/>
          <w:szCs w:val="24"/>
        </w:rPr>
        <w:t xml:space="preserve"> membrane.</w:t>
      </w:r>
    </w:p>
    <w:p w14:paraId="1ED6D8AE" w14:textId="524CEF00" w:rsidR="00202BA1" w:rsidRPr="006A3C30" w:rsidRDefault="00202BA1" w:rsidP="00832E64">
      <w:pPr>
        <w:jc w:val="both"/>
        <w:rPr>
          <w:rFonts w:cstheme="minorHAnsi"/>
          <w:sz w:val="24"/>
          <w:szCs w:val="24"/>
        </w:rPr>
      </w:pPr>
      <w:r w:rsidRPr="006A3C30">
        <w:rPr>
          <w:rFonts w:cstheme="minorHAnsi"/>
          <w:noProof/>
          <w:sz w:val="24"/>
          <w:szCs w:val="24"/>
          <w:lang w:eastAsia="ko-KR"/>
        </w:rPr>
        <w:drawing>
          <wp:inline distT="0" distB="0" distL="0" distR="0" wp14:anchorId="0E44E2CB" wp14:editId="5748F3E6">
            <wp:extent cx="6193155" cy="160199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30887" cy="1611758"/>
                    </a:xfrm>
                    <a:prstGeom prst="rect">
                      <a:avLst/>
                    </a:prstGeom>
                    <a:noFill/>
                  </pic:spPr>
                </pic:pic>
              </a:graphicData>
            </a:graphic>
          </wp:inline>
        </w:drawing>
      </w:r>
    </w:p>
    <w:p w14:paraId="5C4A6006" w14:textId="4A3BA1ED" w:rsidR="00202BA1" w:rsidRPr="006A3C30" w:rsidRDefault="00202BA1" w:rsidP="00202BA1">
      <w:pPr>
        <w:jc w:val="both"/>
        <w:rPr>
          <w:rFonts w:cstheme="minorHAnsi"/>
          <w:sz w:val="24"/>
          <w:szCs w:val="24"/>
        </w:rPr>
      </w:pPr>
      <w:r w:rsidRPr="006A3C30">
        <w:rPr>
          <w:rFonts w:cstheme="minorHAnsi"/>
          <w:b/>
          <w:sz w:val="24"/>
          <w:szCs w:val="24"/>
        </w:rPr>
        <w:t>Supplementary Figure 31:</w:t>
      </w:r>
      <w:r w:rsidRPr="006A3C30">
        <w:rPr>
          <w:rFonts w:cstheme="minorHAnsi"/>
          <w:sz w:val="24"/>
          <w:szCs w:val="24"/>
        </w:rPr>
        <w:t xml:space="preserve"> Post reaction X-ray photoelectron spectroscopy of </w:t>
      </w:r>
      <w:proofErr w:type="spellStart"/>
      <w:r w:rsidRPr="006A3C30">
        <w:rPr>
          <w:rFonts w:cstheme="minorHAnsi"/>
          <w:sz w:val="24"/>
          <w:szCs w:val="24"/>
        </w:rPr>
        <w:t>NiFeO</w:t>
      </w:r>
      <w:r w:rsidRPr="006A3C30">
        <w:rPr>
          <w:rFonts w:cstheme="minorHAnsi"/>
          <w:sz w:val="24"/>
          <w:szCs w:val="24"/>
          <w:vertAlign w:val="subscript"/>
        </w:rPr>
        <w:t>x</w:t>
      </w:r>
      <w:proofErr w:type="spellEnd"/>
      <w:r w:rsidRPr="006A3C30">
        <w:rPr>
          <w:rFonts w:cstheme="minorHAnsi"/>
          <w:sz w:val="24"/>
          <w:szCs w:val="24"/>
        </w:rPr>
        <w:t>/Ni Foam anodes during acidification experiment. (a) Ni 2p, (b) Fe 2p, and (c) Fe 3p spectrum for acidified sample using AMX membrane. It is evident that all Fe content is lost.</w:t>
      </w:r>
    </w:p>
    <w:p w14:paraId="6C79A425" w14:textId="77777777" w:rsidR="00202BA1" w:rsidRPr="006A3C30" w:rsidRDefault="00202BA1" w:rsidP="00832E64">
      <w:pPr>
        <w:jc w:val="both"/>
        <w:rPr>
          <w:rFonts w:cstheme="minorHAnsi"/>
          <w:sz w:val="24"/>
          <w:szCs w:val="24"/>
        </w:rPr>
      </w:pPr>
    </w:p>
    <w:p w14:paraId="6F776849" w14:textId="3ADF2666" w:rsidR="00832E64" w:rsidRPr="006A3C30" w:rsidRDefault="00832E64" w:rsidP="00832E64">
      <w:pPr>
        <w:jc w:val="both"/>
        <w:rPr>
          <w:rFonts w:cstheme="minorHAnsi"/>
          <w:sz w:val="24"/>
          <w:szCs w:val="24"/>
        </w:rPr>
      </w:pPr>
      <w:r w:rsidRPr="006A3C30">
        <w:rPr>
          <w:rFonts w:cstheme="minorHAnsi"/>
          <w:noProof/>
          <w:sz w:val="24"/>
          <w:szCs w:val="24"/>
          <w:lang w:eastAsia="ko-KR"/>
        </w:rPr>
        <w:lastRenderedPageBreak/>
        <w:drawing>
          <wp:inline distT="0" distB="0" distL="0" distR="0" wp14:anchorId="17E33F3A" wp14:editId="51B46281">
            <wp:extent cx="6309360" cy="2165196"/>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326142" cy="2170955"/>
                    </a:xfrm>
                    <a:prstGeom prst="rect">
                      <a:avLst/>
                    </a:prstGeom>
                    <a:noFill/>
                  </pic:spPr>
                </pic:pic>
              </a:graphicData>
            </a:graphic>
          </wp:inline>
        </w:drawing>
      </w:r>
    </w:p>
    <w:p w14:paraId="160EF60A" w14:textId="0777BA93" w:rsidR="00832E64" w:rsidRPr="006A3C30" w:rsidRDefault="00832E64" w:rsidP="00832E64">
      <w:pPr>
        <w:jc w:val="both"/>
        <w:rPr>
          <w:rFonts w:cstheme="minorHAnsi"/>
          <w:sz w:val="24"/>
          <w:szCs w:val="24"/>
        </w:rPr>
      </w:pPr>
      <w:r w:rsidRPr="006A3C30">
        <w:rPr>
          <w:rFonts w:cstheme="minorHAnsi"/>
          <w:b/>
          <w:sz w:val="24"/>
          <w:szCs w:val="24"/>
        </w:rPr>
        <w:t>Supplementary Figure 3</w:t>
      </w:r>
      <w:r w:rsidR="00202BA1" w:rsidRPr="006A3C30">
        <w:rPr>
          <w:rFonts w:cstheme="minorHAnsi"/>
          <w:b/>
          <w:sz w:val="24"/>
          <w:szCs w:val="24"/>
        </w:rPr>
        <w:t>2</w:t>
      </w:r>
      <w:r w:rsidRPr="006A3C30">
        <w:rPr>
          <w:rFonts w:cstheme="minorHAnsi"/>
          <w:b/>
          <w:sz w:val="24"/>
          <w:szCs w:val="24"/>
        </w:rPr>
        <w:t>:</w:t>
      </w:r>
      <w:r w:rsidRPr="006A3C30">
        <w:rPr>
          <w:rFonts w:cstheme="minorHAnsi"/>
          <w:sz w:val="24"/>
          <w:szCs w:val="24"/>
        </w:rPr>
        <w:t xml:space="preserve"> Pre and Post reaction </w:t>
      </w:r>
      <w:r w:rsidRPr="006A3C30">
        <w:rPr>
          <w:rFonts w:cstheme="minorHAnsi"/>
          <w:sz w:val="24"/>
          <w:szCs w:val="24"/>
          <w:vertAlign w:val="superscript"/>
        </w:rPr>
        <w:t>1</w:t>
      </w:r>
      <w:r w:rsidRPr="006A3C30">
        <w:rPr>
          <w:rFonts w:cstheme="minorHAnsi"/>
          <w:sz w:val="24"/>
          <w:szCs w:val="24"/>
        </w:rPr>
        <w:t xml:space="preserve">H NMR of mTPN1-TMA membrane. (a) Pre reaction, </w:t>
      </w:r>
      <w:proofErr w:type="gramStart"/>
      <w:r w:rsidRPr="006A3C30">
        <w:rPr>
          <w:rFonts w:cstheme="minorHAnsi"/>
          <w:sz w:val="24"/>
          <w:szCs w:val="24"/>
        </w:rPr>
        <w:t>i.e.</w:t>
      </w:r>
      <w:proofErr w:type="gramEnd"/>
      <w:r w:rsidRPr="006A3C30">
        <w:rPr>
          <w:rFonts w:cstheme="minorHAnsi"/>
          <w:sz w:val="24"/>
          <w:szCs w:val="24"/>
        </w:rPr>
        <w:t xml:space="preserve"> fresh, mTPN1-TMA, (b) post-reaction </w:t>
      </w:r>
      <w:r w:rsidRPr="006A3C30">
        <w:rPr>
          <w:rFonts w:cstheme="minorHAnsi"/>
          <w:sz w:val="24"/>
          <w:szCs w:val="24"/>
          <w:vertAlign w:val="superscript"/>
        </w:rPr>
        <w:t>1</w:t>
      </w:r>
      <w:r w:rsidRPr="006A3C30">
        <w:rPr>
          <w:rFonts w:cstheme="minorHAnsi"/>
          <w:sz w:val="24"/>
          <w:szCs w:val="24"/>
        </w:rPr>
        <w:t xml:space="preserve">H NMR. Change in functional group </w:t>
      </w:r>
      <w:r w:rsidR="009A1E10" w:rsidRPr="006A3C30">
        <w:rPr>
          <w:rFonts w:cstheme="minorHAnsi"/>
          <w:sz w:val="24"/>
          <w:szCs w:val="24"/>
        </w:rPr>
        <w:t xml:space="preserve">peak </w:t>
      </w:r>
      <w:r w:rsidRPr="006A3C30">
        <w:rPr>
          <w:rFonts w:cstheme="minorHAnsi"/>
          <w:sz w:val="24"/>
          <w:szCs w:val="24"/>
        </w:rPr>
        <w:t>height shows a 10% loss in functionality of the membrane.</w:t>
      </w:r>
    </w:p>
    <w:p w14:paraId="027BD7F9" w14:textId="77777777" w:rsidR="001F7E0F" w:rsidRPr="006A3C30" w:rsidRDefault="001F7E0F" w:rsidP="001F7E0F">
      <w:pPr>
        <w:jc w:val="center"/>
        <w:rPr>
          <w:rFonts w:cstheme="minorHAnsi"/>
          <w:sz w:val="24"/>
          <w:szCs w:val="24"/>
        </w:rPr>
      </w:pPr>
      <w:r w:rsidRPr="006A3C30">
        <w:rPr>
          <w:rFonts w:cstheme="minorHAnsi"/>
          <w:noProof/>
          <w:sz w:val="24"/>
          <w:szCs w:val="24"/>
          <w:lang w:eastAsia="ko-KR"/>
        </w:rPr>
        <w:drawing>
          <wp:inline distT="0" distB="0" distL="0" distR="0" wp14:anchorId="51521120" wp14:editId="5467EA97">
            <wp:extent cx="3343275" cy="2562225"/>
            <wp:effectExtent l="0" t="0" r="0"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41"/>
                    <a:stretch>
                      <a:fillRect/>
                    </a:stretch>
                  </pic:blipFill>
                  <pic:spPr>
                    <a:xfrm>
                      <a:off x="0" y="0"/>
                      <a:ext cx="3343275" cy="2562225"/>
                    </a:xfrm>
                    <a:prstGeom prst="rect">
                      <a:avLst/>
                    </a:prstGeom>
                  </pic:spPr>
                </pic:pic>
              </a:graphicData>
            </a:graphic>
          </wp:inline>
        </w:drawing>
      </w:r>
    </w:p>
    <w:p w14:paraId="26BD9035" w14:textId="77B069FF" w:rsidR="001F7E0F" w:rsidRPr="006A3C30" w:rsidRDefault="00202BA1" w:rsidP="001F7E0F">
      <w:pPr>
        <w:jc w:val="both"/>
        <w:rPr>
          <w:rFonts w:cstheme="minorHAnsi"/>
          <w:sz w:val="24"/>
          <w:szCs w:val="24"/>
        </w:rPr>
      </w:pPr>
      <w:r w:rsidRPr="006A3C30">
        <w:rPr>
          <w:rFonts w:cstheme="minorHAnsi"/>
          <w:b/>
          <w:sz w:val="24"/>
          <w:szCs w:val="24"/>
        </w:rPr>
        <w:t>Supplementary Figure 33</w:t>
      </w:r>
      <w:r w:rsidR="001F7E0F" w:rsidRPr="006A3C30">
        <w:rPr>
          <w:rFonts w:cstheme="minorHAnsi"/>
          <w:b/>
          <w:sz w:val="24"/>
          <w:szCs w:val="24"/>
        </w:rPr>
        <w:t>:</w:t>
      </w:r>
      <w:r w:rsidR="001F7E0F" w:rsidRPr="006A3C30">
        <w:rPr>
          <w:rFonts w:cstheme="minorHAnsi"/>
          <w:sz w:val="24"/>
          <w:szCs w:val="24"/>
        </w:rPr>
        <w:t xml:space="preserve"> Measurement of O</w:t>
      </w:r>
      <w:r w:rsidR="001F7E0F" w:rsidRPr="006A3C30">
        <w:rPr>
          <w:rFonts w:cstheme="minorHAnsi"/>
          <w:sz w:val="24"/>
          <w:szCs w:val="24"/>
          <w:vertAlign w:val="subscript"/>
        </w:rPr>
        <w:t>2</w:t>
      </w:r>
      <w:r w:rsidR="001F7E0F" w:rsidRPr="006A3C30">
        <w:rPr>
          <w:rFonts w:cstheme="minorHAnsi"/>
          <w:sz w:val="24"/>
          <w:szCs w:val="24"/>
        </w:rPr>
        <w:t xml:space="preserve"> Faradaic Efficiency from anode. Measured O</w:t>
      </w:r>
      <w:r w:rsidR="001F7E0F" w:rsidRPr="006A3C30">
        <w:rPr>
          <w:rFonts w:cstheme="minorHAnsi"/>
          <w:sz w:val="24"/>
          <w:szCs w:val="24"/>
          <w:vertAlign w:val="subscript"/>
        </w:rPr>
        <w:t>2</w:t>
      </w:r>
      <w:r w:rsidR="001F7E0F" w:rsidRPr="006A3C30">
        <w:rPr>
          <w:rFonts w:cstheme="minorHAnsi"/>
          <w:sz w:val="24"/>
          <w:szCs w:val="24"/>
        </w:rPr>
        <w:t xml:space="preserve"> Faradaic Efficiency (left) and the percent of the expected shift (right) compared to values determined from comparison of </w:t>
      </w:r>
      <w:proofErr w:type="spellStart"/>
      <w:r w:rsidR="001F7E0F" w:rsidRPr="006A3C30">
        <w:rPr>
          <w:rFonts w:cstheme="minorHAnsi"/>
          <w:sz w:val="24"/>
          <w:szCs w:val="24"/>
        </w:rPr>
        <w:t>NiFeO</w:t>
      </w:r>
      <w:r w:rsidR="001F7E0F" w:rsidRPr="006A3C30">
        <w:rPr>
          <w:rFonts w:cstheme="minorHAnsi"/>
          <w:sz w:val="24"/>
          <w:szCs w:val="24"/>
          <w:vertAlign w:val="subscript"/>
        </w:rPr>
        <w:t>x</w:t>
      </w:r>
      <w:proofErr w:type="spellEnd"/>
      <w:r w:rsidR="001F7E0F" w:rsidRPr="006A3C30">
        <w:rPr>
          <w:rFonts w:cstheme="minorHAnsi"/>
          <w:sz w:val="24"/>
          <w:szCs w:val="24"/>
        </w:rPr>
        <w:t xml:space="preserve">/Ni and </w:t>
      </w:r>
      <w:proofErr w:type="spellStart"/>
      <w:r w:rsidR="001F7E0F" w:rsidRPr="006A3C30">
        <w:rPr>
          <w:rFonts w:cstheme="minorHAnsi"/>
          <w:sz w:val="24"/>
          <w:szCs w:val="24"/>
        </w:rPr>
        <w:t>IrO</w:t>
      </w:r>
      <w:r w:rsidR="001F7E0F" w:rsidRPr="006A3C30">
        <w:rPr>
          <w:rFonts w:cstheme="minorHAnsi"/>
          <w:sz w:val="24"/>
          <w:szCs w:val="24"/>
          <w:vertAlign w:val="subscript"/>
        </w:rPr>
        <w:t>x</w:t>
      </w:r>
      <w:proofErr w:type="spellEnd"/>
      <w:r w:rsidR="001F7E0F" w:rsidRPr="006A3C30">
        <w:rPr>
          <w:rFonts w:cstheme="minorHAnsi"/>
          <w:sz w:val="24"/>
          <w:szCs w:val="24"/>
        </w:rPr>
        <w:t>/</w:t>
      </w:r>
      <w:proofErr w:type="spellStart"/>
      <w:r w:rsidR="001F7E0F" w:rsidRPr="006A3C30">
        <w:rPr>
          <w:rFonts w:cstheme="minorHAnsi"/>
          <w:sz w:val="24"/>
          <w:szCs w:val="24"/>
        </w:rPr>
        <w:t>Ti</w:t>
      </w:r>
      <w:proofErr w:type="spellEnd"/>
      <w:r w:rsidR="001F7E0F" w:rsidRPr="006A3C30">
        <w:rPr>
          <w:rFonts w:cstheme="minorHAnsi"/>
          <w:sz w:val="24"/>
          <w:szCs w:val="24"/>
        </w:rPr>
        <w:t xml:space="preserve"> anodes. Values shown are for </w:t>
      </w:r>
      <w:proofErr w:type="spellStart"/>
      <w:r w:rsidR="001F7E0F" w:rsidRPr="006A3C30">
        <w:rPr>
          <w:rFonts w:cstheme="minorHAnsi"/>
          <w:sz w:val="24"/>
          <w:szCs w:val="24"/>
        </w:rPr>
        <w:t>NiFeO</w:t>
      </w:r>
      <w:r w:rsidR="001F7E0F" w:rsidRPr="006A3C30">
        <w:rPr>
          <w:rFonts w:cstheme="minorHAnsi"/>
          <w:sz w:val="24"/>
          <w:szCs w:val="24"/>
          <w:vertAlign w:val="subscript"/>
        </w:rPr>
        <w:t>x</w:t>
      </w:r>
      <w:proofErr w:type="spellEnd"/>
      <w:r w:rsidR="001F7E0F" w:rsidRPr="006A3C30">
        <w:rPr>
          <w:rFonts w:cstheme="minorHAnsi"/>
          <w:sz w:val="24"/>
          <w:szCs w:val="24"/>
        </w:rPr>
        <w:t>/Ni anode.</w:t>
      </w:r>
      <w:r w:rsidR="009A1E10" w:rsidRPr="006A3C30">
        <w:rPr>
          <w:rFonts w:cstheme="minorHAnsi"/>
          <w:sz w:val="24"/>
          <w:szCs w:val="24"/>
        </w:rPr>
        <w:t xml:space="preserve"> At &gt;200 mA cm</w:t>
      </w:r>
      <w:r w:rsidR="009A1E10" w:rsidRPr="006A3C30">
        <w:rPr>
          <w:rFonts w:cstheme="minorHAnsi"/>
          <w:sz w:val="24"/>
          <w:szCs w:val="24"/>
          <w:vertAlign w:val="superscript"/>
        </w:rPr>
        <w:t>-2</w:t>
      </w:r>
      <w:r w:rsidR="009A1E10" w:rsidRPr="006A3C30">
        <w:rPr>
          <w:rFonts w:cstheme="minorHAnsi"/>
          <w:sz w:val="24"/>
          <w:szCs w:val="24"/>
        </w:rPr>
        <w:t xml:space="preserve"> over 80% of expected missing O</w:t>
      </w:r>
      <w:r w:rsidR="009A1E10" w:rsidRPr="006A3C30">
        <w:rPr>
          <w:rFonts w:cstheme="minorHAnsi"/>
          <w:sz w:val="24"/>
          <w:szCs w:val="24"/>
          <w:vertAlign w:val="subscript"/>
        </w:rPr>
        <w:t>2</w:t>
      </w:r>
      <w:r w:rsidR="009A1E10" w:rsidRPr="006A3C30">
        <w:rPr>
          <w:rFonts w:cstheme="minorHAnsi"/>
          <w:sz w:val="24"/>
          <w:szCs w:val="24"/>
        </w:rPr>
        <w:t xml:space="preserve"> FE is detected.</w:t>
      </w:r>
    </w:p>
    <w:p w14:paraId="2808FD60" w14:textId="77777777" w:rsidR="001F7E0F" w:rsidRPr="006A3C30" w:rsidRDefault="001F7E0F" w:rsidP="00832E64">
      <w:pPr>
        <w:jc w:val="both"/>
        <w:rPr>
          <w:rFonts w:cstheme="minorHAnsi"/>
          <w:sz w:val="24"/>
          <w:szCs w:val="24"/>
        </w:rPr>
      </w:pPr>
    </w:p>
    <w:p w14:paraId="0E998351" w14:textId="77777777" w:rsidR="00832E64" w:rsidRPr="006A3C30" w:rsidRDefault="00832E64" w:rsidP="00832E64">
      <w:pPr>
        <w:jc w:val="both"/>
        <w:rPr>
          <w:rFonts w:cstheme="minorHAnsi"/>
          <w:sz w:val="24"/>
          <w:szCs w:val="24"/>
        </w:rPr>
      </w:pPr>
    </w:p>
    <w:p w14:paraId="1108F761" w14:textId="77777777" w:rsidR="00832E64" w:rsidRPr="006A3C30" w:rsidRDefault="00832E64" w:rsidP="00FD6929">
      <w:pPr>
        <w:jc w:val="both"/>
        <w:rPr>
          <w:rFonts w:cstheme="minorHAnsi"/>
          <w:sz w:val="24"/>
          <w:szCs w:val="24"/>
        </w:rPr>
      </w:pPr>
    </w:p>
    <w:p w14:paraId="0FB454A6" w14:textId="77777777" w:rsidR="00FD6929" w:rsidRPr="006A3C30" w:rsidRDefault="00FD6929" w:rsidP="00FD6929">
      <w:pPr>
        <w:jc w:val="both"/>
        <w:rPr>
          <w:rFonts w:cstheme="minorHAnsi"/>
          <w:sz w:val="24"/>
          <w:szCs w:val="24"/>
        </w:rPr>
      </w:pPr>
    </w:p>
    <w:p w14:paraId="38221E7D" w14:textId="4E3418FA" w:rsidR="00FD6929" w:rsidRPr="006A3C30" w:rsidRDefault="00FD6929" w:rsidP="00FD6929">
      <w:pPr>
        <w:jc w:val="both"/>
        <w:rPr>
          <w:rFonts w:cstheme="minorHAnsi"/>
          <w:sz w:val="24"/>
          <w:szCs w:val="24"/>
        </w:rPr>
      </w:pPr>
    </w:p>
    <w:p w14:paraId="6F8AE806" w14:textId="77777777" w:rsidR="00FD6929" w:rsidRPr="006A3C30" w:rsidRDefault="00FD6929" w:rsidP="00D9370F">
      <w:pPr>
        <w:jc w:val="both"/>
        <w:rPr>
          <w:rFonts w:cstheme="minorHAnsi"/>
          <w:sz w:val="24"/>
          <w:szCs w:val="24"/>
        </w:rPr>
      </w:pPr>
    </w:p>
    <w:p w14:paraId="06239C7E" w14:textId="77777777" w:rsidR="00DB1422" w:rsidRPr="006A3C30" w:rsidRDefault="00DB1422" w:rsidP="00DB1422">
      <w:pPr>
        <w:jc w:val="center"/>
        <w:rPr>
          <w:rFonts w:cstheme="minorHAnsi"/>
          <w:b/>
          <w:bCs/>
          <w:sz w:val="24"/>
          <w:szCs w:val="24"/>
        </w:rPr>
      </w:pPr>
      <w:r w:rsidRPr="006A3C30">
        <w:rPr>
          <w:rFonts w:cstheme="minorHAnsi"/>
          <w:noProof/>
          <w:sz w:val="24"/>
          <w:szCs w:val="24"/>
          <w:lang w:eastAsia="ko-KR"/>
        </w:rPr>
        <w:drawing>
          <wp:inline distT="0" distB="0" distL="0" distR="0" wp14:anchorId="2644E09F" wp14:editId="3B69FDA4">
            <wp:extent cx="5082540" cy="3613708"/>
            <wp:effectExtent l="0" t="0" r="3810" b="6350"/>
            <wp:docPr id="31" name="Picture 3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schematic&#10;&#10;Description automatically generated"/>
                    <pic:cNvPicPr/>
                  </pic:nvPicPr>
                  <pic:blipFill>
                    <a:blip r:embed="rId42"/>
                    <a:stretch>
                      <a:fillRect/>
                    </a:stretch>
                  </pic:blipFill>
                  <pic:spPr>
                    <a:xfrm>
                      <a:off x="0" y="0"/>
                      <a:ext cx="5093511" cy="3621508"/>
                    </a:xfrm>
                    <a:prstGeom prst="rect">
                      <a:avLst/>
                    </a:prstGeom>
                  </pic:spPr>
                </pic:pic>
              </a:graphicData>
            </a:graphic>
          </wp:inline>
        </w:drawing>
      </w:r>
    </w:p>
    <w:p w14:paraId="17C2E8BD" w14:textId="1C33121F" w:rsidR="00DB1422" w:rsidRPr="006A3C30" w:rsidRDefault="00F32DBA" w:rsidP="00DB1422">
      <w:pPr>
        <w:rPr>
          <w:rFonts w:cstheme="minorHAnsi"/>
          <w:bCs/>
          <w:sz w:val="24"/>
          <w:szCs w:val="24"/>
        </w:rPr>
      </w:pPr>
      <w:r w:rsidRPr="006A3C30">
        <w:rPr>
          <w:rFonts w:cstheme="minorHAnsi"/>
          <w:b/>
          <w:bCs/>
          <w:sz w:val="24"/>
          <w:szCs w:val="24"/>
        </w:rPr>
        <w:t>Supplementary Figure 3</w:t>
      </w:r>
      <w:r w:rsidR="00202BA1" w:rsidRPr="006A3C30">
        <w:rPr>
          <w:rFonts w:cstheme="minorHAnsi"/>
          <w:b/>
          <w:bCs/>
          <w:sz w:val="24"/>
          <w:szCs w:val="24"/>
        </w:rPr>
        <w:t>4</w:t>
      </w:r>
      <w:r w:rsidR="00DB1422" w:rsidRPr="006A3C30">
        <w:rPr>
          <w:rFonts w:cstheme="minorHAnsi"/>
          <w:b/>
          <w:bCs/>
          <w:sz w:val="24"/>
          <w:szCs w:val="24"/>
        </w:rPr>
        <w:t xml:space="preserve">: </w:t>
      </w:r>
      <w:r w:rsidR="00DB1422" w:rsidRPr="006A3C30">
        <w:rPr>
          <w:rFonts w:cstheme="minorHAnsi"/>
          <w:bCs/>
          <w:sz w:val="24"/>
          <w:szCs w:val="24"/>
          <w:vertAlign w:val="superscript"/>
        </w:rPr>
        <w:t>1</w:t>
      </w:r>
      <w:r w:rsidR="00DB1422" w:rsidRPr="006A3C30">
        <w:rPr>
          <w:rFonts w:cstheme="minorHAnsi"/>
          <w:bCs/>
          <w:sz w:val="24"/>
          <w:szCs w:val="24"/>
        </w:rPr>
        <w:t xml:space="preserve">H NMR spectra of </w:t>
      </w:r>
      <w:r w:rsidR="00DB1422" w:rsidRPr="006A3C30">
        <w:rPr>
          <w:rFonts w:cstheme="minorHAnsi"/>
          <w:bCs/>
          <w:i/>
          <w:iCs/>
          <w:sz w:val="24"/>
          <w:szCs w:val="24"/>
        </w:rPr>
        <w:t>m</w:t>
      </w:r>
      <w:r w:rsidR="00DB1422" w:rsidRPr="006A3C30">
        <w:rPr>
          <w:rFonts w:cstheme="minorHAnsi"/>
          <w:bCs/>
          <w:sz w:val="24"/>
          <w:szCs w:val="24"/>
        </w:rPr>
        <w:t>TPN1</w:t>
      </w:r>
      <w:r w:rsidR="00404F5D" w:rsidRPr="006A3C30">
        <w:rPr>
          <w:rFonts w:cstheme="minorHAnsi"/>
          <w:bCs/>
          <w:sz w:val="24"/>
          <w:szCs w:val="24"/>
        </w:rPr>
        <w:t>-TMA</w:t>
      </w:r>
      <w:r w:rsidR="00DB1422" w:rsidRPr="006A3C30">
        <w:rPr>
          <w:rFonts w:cstheme="minorHAnsi"/>
          <w:bCs/>
          <w:sz w:val="24"/>
          <w:szCs w:val="24"/>
        </w:rPr>
        <w:t xml:space="preserve"> (top) and </w:t>
      </w:r>
      <w:proofErr w:type="spellStart"/>
      <w:r w:rsidR="00DB1422" w:rsidRPr="006A3C30">
        <w:rPr>
          <w:rFonts w:cstheme="minorHAnsi"/>
          <w:bCs/>
          <w:i/>
          <w:iCs/>
          <w:sz w:val="24"/>
          <w:szCs w:val="24"/>
        </w:rPr>
        <w:t>m</w:t>
      </w:r>
      <w:r w:rsidR="00DB1422" w:rsidRPr="006A3C30">
        <w:rPr>
          <w:rFonts w:cstheme="minorHAnsi"/>
          <w:bCs/>
          <w:sz w:val="24"/>
          <w:szCs w:val="24"/>
        </w:rPr>
        <w:t>TPBr</w:t>
      </w:r>
      <w:proofErr w:type="spellEnd"/>
      <w:r w:rsidR="00DB1422" w:rsidRPr="006A3C30">
        <w:rPr>
          <w:rFonts w:cstheme="minorHAnsi"/>
          <w:bCs/>
          <w:sz w:val="24"/>
          <w:szCs w:val="24"/>
        </w:rPr>
        <w:t xml:space="preserve"> (bottom).</w:t>
      </w:r>
    </w:p>
    <w:p w14:paraId="4A91DC23" w14:textId="77777777" w:rsidR="00DB1422" w:rsidRPr="006A3C30" w:rsidRDefault="00DB1422" w:rsidP="00495274">
      <w:pPr>
        <w:rPr>
          <w:rFonts w:cstheme="minorHAnsi"/>
          <w:sz w:val="24"/>
          <w:szCs w:val="24"/>
        </w:rPr>
      </w:pPr>
    </w:p>
    <w:p w14:paraId="2D156D0B" w14:textId="77777777" w:rsidR="00105931" w:rsidRPr="006A3C30" w:rsidRDefault="00105931" w:rsidP="00105931">
      <w:pPr>
        <w:rPr>
          <w:rFonts w:cstheme="minorHAnsi"/>
          <w:sz w:val="24"/>
          <w:szCs w:val="24"/>
        </w:rPr>
      </w:pPr>
    </w:p>
    <w:p w14:paraId="5E8EA101" w14:textId="77777777" w:rsidR="00105931" w:rsidRPr="006A3C30" w:rsidRDefault="00105931" w:rsidP="00105931">
      <w:pPr>
        <w:jc w:val="both"/>
        <w:rPr>
          <w:rFonts w:cstheme="minorHAnsi"/>
          <w:sz w:val="24"/>
          <w:szCs w:val="24"/>
        </w:rPr>
      </w:pPr>
    </w:p>
    <w:p w14:paraId="68CD7BAA" w14:textId="77777777" w:rsidR="00177830" w:rsidRPr="006A3C30" w:rsidRDefault="00177830" w:rsidP="00105931">
      <w:pPr>
        <w:jc w:val="both"/>
        <w:rPr>
          <w:rFonts w:cstheme="minorHAnsi"/>
          <w:sz w:val="24"/>
          <w:szCs w:val="24"/>
        </w:rPr>
      </w:pPr>
    </w:p>
    <w:p w14:paraId="3EB06023" w14:textId="77777777" w:rsidR="00105931" w:rsidRPr="006A3C30" w:rsidRDefault="00105931" w:rsidP="00CC676B">
      <w:pPr>
        <w:jc w:val="both"/>
        <w:rPr>
          <w:rFonts w:cstheme="minorHAnsi"/>
          <w:sz w:val="24"/>
          <w:szCs w:val="24"/>
        </w:rPr>
      </w:pPr>
    </w:p>
    <w:p w14:paraId="0EA6A66A" w14:textId="77777777" w:rsidR="00C82ED2" w:rsidRPr="006A3C30" w:rsidRDefault="00C82ED2" w:rsidP="00495274">
      <w:pPr>
        <w:rPr>
          <w:rFonts w:cstheme="minorHAnsi"/>
          <w:sz w:val="24"/>
          <w:szCs w:val="24"/>
        </w:rPr>
      </w:pPr>
    </w:p>
    <w:p w14:paraId="03E5104F" w14:textId="33CFBA43" w:rsidR="00C40B72" w:rsidRPr="006A3C30" w:rsidRDefault="00C40B72" w:rsidP="00495274">
      <w:pPr>
        <w:rPr>
          <w:rFonts w:cstheme="minorHAnsi"/>
          <w:sz w:val="24"/>
          <w:szCs w:val="24"/>
        </w:rPr>
      </w:pPr>
    </w:p>
    <w:p w14:paraId="65AD9225" w14:textId="77777777" w:rsidR="00D9370F" w:rsidRPr="006A3C30" w:rsidRDefault="00D9370F" w:rsidP="00E12B45">
      <w:pPr>
        <w:rPr>
          <w:rFonts w:cstheme="minorHAnsi"/>
          <w:b/>
          <w:sz w:val="24"/>
          <w:szCs w:val="24"/>
        </w:rPr>
      </w:pPr>
    </w:p>
    <w:p w14:paraId="35BA93B3" w14:textId="77777777" w:rsidR="003B6004" w:rsidRPr="006A3C30" w:rsidRDefault="003B6004">
      <w:pPr>
        <w:rPr>
          <w:rFonts w:cstheme="minorHAnsi"/>
          <w:b/>
          <w:sz w:val="24"/>
          <w:szCs w:val="24"/>
        </w:rPr>
      </w:pPr>
      <w:r w:rsidRPr="006A3C30">
        <w:rPr>
          <w:rFonts w:cstheme="minorHAnsi"/>
          <w:b/>
          <w:sz w:val="24"/>
          <w:szCs w:val="24"/>
        </w:rPr>
        <w:br w:type="page"/>
      </w:r>
    </w:p>
    <w:p w14:paraId="557300E2" w14:textId="654C40F1" w:rsidR="005505CC" w:rsidRPr="006A3C30" w:rsidRDefault="00E12B45" w:rsidP="00E12B45">
      <w:pPr>
        <w:rPr>
          <w:rFonts w:cstheme="minorHAnsi"/>
          <w:b/>
          <w:noProof/>
          <w:sz w:val="24"/>
          <w:szCs w:val="24"/>
        </w:rPr>
      </w:pPr>
      <w:r w:rsidRPr="006A3C30">
        <w:rPr>
          <w:rFonts w:cstheme="minorHAnsi"/>
          <w:b/>
          <w:sz w:val="24"/>
          <w:szCs w:val="24"/>
        </w:rPr>
        <w:lastRenderedPageBreak/>
        <w:t>Supplem</w:t>
      </w:r>
      <w:r w:rsidR="00405163" w:rsidRPr="006A3C30">
        <w:rPr>
          <w:rFonts w:cstheme="minorHAnsi"/>
          <w:b/>
          <w:sz w:val="24"/>
          <w:szCs w:val="24"/>
        </w:rPr>
        <w:t xml:space="preserve">entary Table 1: </w:t>
      </w:r>
      <w:r w:rsidR="00405163" w:rsidRPr="006A3C30">
        <w:rPr>
          <w:rFonts w:cstheme="minorHAnsi"/>
          <w:sz w:val="24"/>
          <w:szCs w:val="24"/>
        </w:rPr>
        <w:t>Summary of recent CO reduction systems performance</w:t>
      </w:r>
    </w:p>
    <w:p w14:paraId="3964476D" w14:textId="5804C7CE" w:rsidR="00375D28" w:rsidRPr="006A3C30" w:rsidRDefault="006200C5" w:rsidP="00E12B45">
      <w:pPr>
        <w:rPr>
          <w:rFonts w:cstheme="minorHAnsi"/>
          <w:sz w:val="24"/>
          <w:szCs w:val="24"/>
        </w:rPr>
      </w:pPr>
      <w:r w:rsidRPr="006A3C30">
        <w:rPr>
          <w:rFonts w:cstheme="minorHAnsi"/>
          <w:noProof/>
          <w:sz w:val="24"/>
          <w:szCs w:val="24"/>
          <w:lang w:eastAsia="ko-KR"/>
        </w:rPr>
        <w:drawing>
          <wp:inline distT="0" distB="0" distL="0" distR="0" wp14:anchorId="7E95EF9B" wp14:editId="54D373FE">
            <wp:extent cx="6167755" cy="2003672"/>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181070" cy="2007998"/>
                    </a:xfrm>
                    <a:prstGeom prst="rect">
                      <a:avLst/>
                    </a:prstGeom>
                    <a:noFill/>
                  </pic:spPr>
                </pic:pic>
              </a:graphicData>
            </a:graphic>
          </wp:inline>
        </w:drawing>
      </w:r>
    </w:p>
    <w:p w14:paraId="59FC54B3" w14:textId="5176FBF0" w:rsidR="00E12B45" w:rsidRPr="006A3C30" w:rsidRDefault="00E12B45" w:rsidP="00E12B45">
      <w:pPr>
        <w:rPr>
          <w:rFonts w:cstheme="minorHAnsi"/>
          <w:sz w:val="24"/>
          <w:szCs w:val="24"/>
        </w:rPr>
      </w:pPr>
      <w:r w:rsidRPr="006A3C30">
        <w:rPr>
          <w:rFonts w:cstheme="minorHAnsi"/>
          <w:sz w:val="24"/>
          <w:szCs w:val="24"/>
        </w:rPr>
        <w:t xml:space="preserve">* </w:t>
      </w:r>
      <w:proofErr w:type="spellStart"/>
      <w:r w:rsidRPr="006A3C30">
        <w:rPr>
          <w:rFonts w:cstheme="minorHAnsi"/>
          <w:sz w:val="24"/>
          <w:szCs w:val="24"/>
        </w:rPr>
        <w:t>iR</w:t>
      </w:r>
      <w:proofErr w:type="spellEnd"/>
      <w:r w:rsidRPr="006A3C30">
        <w:rPr>
          <w:rFonts w:cstheme="minorHAnsi"/>
          <w:sz w:val="24"/>
          <w:szCs w:val="24"/>
        </w:rPr>
        <w:t>-compensated full cell voltage</w:t>
      </w:r>
    </w:p>
    <w:p w14:paraId="404A2A20" w14:textId="77777777" w:rsidR="00E12B45" w:rsidRPr="006A3C30" w:rsidRDefault="00E12B45" w:rsidP="00E12B45">
      <w:pPr>
        <w:rPr>
          <w:rFonts w:cstheme="minorHAnsi"/>
          <w:sz w:val="24"/>
          <w:szCs w:val="24"/>
        </w:rPr>
      </w:pPr>
      <w:r w:rsidRPr="006A3C30">
        <w:rPr>
          <w:rFonts w:cstheme="minorHAnsi"/>
          <w:sz w:val="24"/>
          <w:szCs w:val="24"/>
        </w:rPr>
        <w:t>** Estimated full cell voltage based off comparison of half-cell and full cell potential using electrolyzer design</w:t>
      </w:r>
    </w:p>
    <w:p w14:paraId="0CEE2BF2" w14:textId="463F5FDB" w:rsidR="00495274" w:rsidRPr="006A3C30" w:rsidRDefault="00495274" w:rsidP="00E12B45">
      <w:pPr>
        <w:rPr>
          <w:rFonts w:cstheme="minorHAnsi"/>
          <w:sz w:val="24"/>
          <w:szCs w:val="24"/>
        </w:rPr>
      </w:pPr>
    </w:p>
    <w:p w14:paraId="084D22DD" w14:textId="77777777" w:rsidR="0052081E" w:rsidRPr="006A3C30" w:rsidRDefault="0052081E" w:rsidP="00E12B45">
      <w:pPr>
        <w:rPr>
          <w:rFonts w:cstheme="minorHAnsi"/>
          <w:sz w:val="24"/>
          <w:szCs w:val="24"/>
        </w:rPr>
      </w:pPr>
    </w:p>
    <w:p w14:paraId="2818AA06" w14:textId="24EF731F" w:rsidR="000D7F51" w:rsidRPr="006A3C30" w:rsidRDefault="00A97366" w:rsidP="002E3B6F">
      <w:pPr>
        <w:rPr>
          <w:rFonts w:cstheme="minorHAnsi"/>
          <w:sz w:val="24"/>
          <w:szCs w:val="24"/>
        </w:rPr>
      </w:pPr>
      <w:r w:rsidRPr="006A3C30">
        <w:rPr>
          <w:rFonts w:cstheme="minorHAnsi"/>
          <w:b/>
          <w:sz w:val="24"/>
          <w:szCs w:val="24"/>
        </w:rPr>
        <w:t xml:space="preserve">Supplementary </w:t>
      </w:r>
      <w:r w:rsidR="000D7F51" w:rsidRPr="006A3C30">
        <w:rPr>
          <w:rFonts w:cstheme="minorHAnsi"/>
          <w:b/>
          <w:sz w:val="24"/>
          <w:szCs w:val="24"/>
        </w:rPr>
        <w:t>Table</w:t>
      </w:r>
      <w:r w:rsidR="00E12B45" w:rsidRPr="006A3C30">
        <w:rPr>
          <w:rFonts w:cstheme="minorHAnsi"/>
          <w:b/>
          <w:sz w:val="24"/>
          <w:szCs w:val="24"/>
        </w:rPr>
        <w:t xml:space="preserve"> 2</w:t>
      </w:r>
      <w:r w:rsidR="00043E61" w:rsidRPr="006A3C30">
        <w:rPr>
          <w:rFonts w:cstheme="minorHAnsi"/>
          <w:b/>
          <w:sz w:val="24"/>
          <w:szCs w:val="24"/>
        </w:rPr>
        <w:t xml:space="preserve">: </w:t>
      </w:r>
      <w:r w:rsidR="00C04944" w:rsidRPr="006A3C30">
        <w:rPr>
          <w:rFonts w:cstheme="minorHAnsi"/>
          <w:sz w:val="24"/>
          <w:szCs w:val="24"/>
        </w:rPr>
        <w:t>Key membrane properties for those used in</w:t>
      </w:r>
      <w:r w:rsidRPr="006A3C30">
        <w:rPr>
          <w:rFonts w:cstheme="minorHAnsi"/>
          <w:sz w:val="24"/>
          <w:szCs w:val="24"/>
        </w:rPr>
        <w:t xml:space="preserve"> experiments</w:t>
      </w:r>
      <w:r w:rsidR="00797923" w:rsidRPr="006A3C30">
        <w:rPr>
          <w:rFonts w:cstheme="minorHAnsi"/>
          <w:sz w:val="24"/>
          <w:szCs w:val="24"/>
          <w:vertAlign w:val="superscript"/>
        </w:rPr>
        <w:t xml:space="preserve"> </w:t>
      </w:r>
      <w:r w:rsidR="00797923" w:rsidRPr="006A3C30">
        <w:rPr>
          <w:rFonts w:cstheme="minorHAnsi"/>
          <w:sz w:val="24"/>
          <w:szCs w:val="24"/>
        </w:rPr>
        <w:t>(information provided by manufacturer)</w:t>
      </w:r>
      <w:r w:rsidR="006A3C30" w:rsidRPr="006A3C30">
        <w:rPr>
          <w:rFonts w:cstheme="minorHAnsi"/>
          <w:sz w:val="24"/>
          <w:szCs w:val="24"/>
        </w:rPr>
        <w:t>.</w:t>
      </w:r>
    </w:p>
    <w:p w14:paraId="221AA276" w14:textId="31A7D035" w:rsidR="00043E61" w:rsidRPr="006A3C30" w:rsidRDefault="006A3C30" w:rsidP="002E3B6F">
      <w:pPr>
        <w:rPr>
          <w:rFonts w:cstheme="minorHAnsi"/>
          <w:sz w:val="24"/>
          <w:szCs w:val="24"/>
        </w:rPr>
      </w:pPr>
      <w:r w:rsidRPr="006A3C30">
        <w:rPr>
          <w:rFonts w:cstheme="minorHAnsi"/>
          <w:noProof/>
          <w:sz w:val="24"/>
          <w:szCs w:val="24"/>
        </w:rPr>
        <w:drawing>
          <wp:inline distT="0" distB="0" distL="0" distR="0" wp14:anchorId="0DEB5507" wp14:editId="453C3067">
            <wp:extent cx="5943600" cy="2321560"/>
            <wp:effectExtent l="0" t="0" r="0" b="2540"/>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5943600" cy="2321560"/>
                    </a:xfrm>
                    <a:prstGeom prst="rect">
                      <a:avLst/>
                    </a:prstGeom>
                  </pic:spPr>
                </pic:pic>
              </a:graphicData>
            </a:graphic>
          </wp:inline>
        </w:drawing>
      </w:r>
    </w:p>
    <w:p w14:paraId="2A684C16" w14:textId="7E3BA009" w:rsidR="00E12B45" w:rsidRPr="006A3C30" w:rsidRDefault="00E12B45" w:rsidP="00D53711">
      <w:pPr>
        <w:rPr>
          <w:rFonts w:cstheme="minorHAnsi"/>
          <w:sz w:val="24"/>
          <w:szCs w:val="24"/>
        </w:rPr>
      </w:pPr>
    </w:p>
    <w:p w14:paraId="68359E79" w14:textId="77777777" w:rsidR="00797923" w:rsidRPr="006A3C30" w:rsidRDefault="00797923" w:rsidP="00A31020">
      <w:pPr>
        <w:rPr>
          <w:rFonts w:cstheme="minorHAnsi"/>
          <w:b/>
          <w:bCs/>
          <w:sz w:val="24"/>
          <w:szCs w:val="24"/>
        </w:rPr>
      </w:pPr>
    </w:p>
    <w:p w14:paraId="5674EA69" w14:textId="77777777" w:rsidR="00797923" w:rsidRPr="006A3C30" w:rsidRDefault="00797923" w:rsidP="00A31020">
      <w:pPr>
        <w:rPr>
          <w:rFonts w:cstheme="minorHAnsi"/>
          <w:b/>
          <w:bCs/>
          <w:sz w:val="24"/>
          <w:szCs w:val="24"/>
        </w:rPr>
      </w:pPr>
    </w:p>
    <w:p w14:paraId="3E541175" w14:textId="77777777" w:rsidR="00797923" w:rsidRPr="006A3C30" w:rsidRDefault="00797923" w:rsidP="00A31020">
      <w:pPr>
        <w:rPr>
          <w:rFonts w:cstheme="minorHAnsi"/>
          <w:b/>
          <w:bCs/>
          <w:sz w:val="24"/>
          <w:szCs w:val="24"/>
        </w:rPr>
      </w:pPr>
    </w:p>
    <w:p w14:paraId="55831FCC" w14:textId="77777777" w:rsidR="00797923" w:rsidRPr="006A3C30" w:rsidRDefault="00797923" w:rsidP="00A31020">
      <w:pPr>
        <w:rPr>
          <w:rFonts w:cstheme="minorHAnsi"/>
          <w:b/>
          <w:bCs/>
          <w:sz w:val="24"/>
          <w:szCs w:val="24"/>
        </w:rPr>
      </w:pPr>
    </w:p>
    <w:p w14:paraId="0E685AEC" w14:textId="1ED53D35" w:rsidR="435CB9B3" w:rsidRPr="006A3C30" w:rsidRDefault="435CB9B3" w:rsidP="435CB9B3">
      <w:pPr>
        <w:spacing w:line="240" w:lineRule="auto"/>
        <w:jc w:val="both"/>
        <w:rPr>
          <w:rFonts w:ascii="Calibri" w:eastAsia="Calibri" w:hAnsi="Calibri" w:cs="Calibri"/>
          <w:color w:val="000000" w:themeColor="text1"/>
          <w:sz w:val="24"/>
          <w:szCs w:val="24"/>
        </w:rPr>
      </w:pPr>
      <w:r w:rsidRPr="006A3C30">
        <w:rPr>
          <w:rFonts w:ascii="Calibri" w:eastAsia="Calibri" w:hAnsi="Calibri" w:cs="Calibri"/>
          <w:b/>
          <w:bCs/>
          <w:color w:val="000000" w:themeColor="text1"/>
          <w:sz w:val="24"/>
          <w:szCs w:val="24"/>
        </w:rPr>
        <w:lastRenderedPageBreak/>
        <w:t xml:space="preserve">Supplementary Table </w:t>
      </w:r>
      <w:r w:rsidR="00F32DBA" w:rsidRPr="006A3C30">
        <w:rPr>
          <w:rFonts w:ascii="Calibri" w:eastAsia="Calibri" w:hAnsi="Calibri" w:cs="Calibri"/>
          <w:b/>
          <w:bCs/>
          <w:color w:val="000000" w:themeColor="text1"/>
          <w:sz w:val="24"/>
          <w:szCs w:val="24"/>
        </w:rPr>
        <w:t>3</w:t>
      </w:r>
      <w:r w:rsidRPr="006A3C30">
        <w:rPr>
          <w:rFonts w:ascii="Calibri" w:eastAsia="Calibri" w:hAnsi="Calibri" w:cs="Calibri"/>
          <w:b/>
          <w:bCs/>
          <w:color w:val="000000" w:themeColor="text1"/>
          <w:sz w:val="24"/>
          <w:szCs w:val="24"/>
        </w:rPr>
        <w:t xml:space="preserve">: </w:t>
      </w:r>
      <w:r w:rsidRPr="006A3C30">
        <w:rPr>
          <w:rFonts w:ascii="Calibri" w:eastAsia="Calibri" w:hAnsi="Calibri" w:cs="Calibri"/>
          <w:color w:val="000000" w:themeColor="text1"/>
          <w:sz w:val="24"/>
          <w:szCs w:val="24"/>
        </w:rPr>
        <w:t>Adjusted parameters from previously published electrochemical production model</w:t>
      </w:r>
      <w:r w:rsidR="002C65A3" w:rsidRPr="006A3C30">
        <w:rPr>
          <w:rFonts w:ascii="Calibri" w:eastAsia="Calibri" w:hAnsi="Calibri" w:cs="Calibri"/>
          <w:color w:val="000000" w:themeColor="text1"/>
          <w:sz w:val="24"/>
          <w:szCs w:val="24"/>
        </w:rPr>
        <w:t>.</w:t>
      </w:r>
      <w:r w:rsidR="00FC709F" w:rsidRPr="006A3C30">
        <w:rPr>
          <w:rFonts w:ascii="Calibri" w:eastAsia="Calibri" w:hAnsi="Calibri" w:cs="Calibri"/>
          <w:color w:val="000000" w:themeColor="text1"/>
          <w:sz w:val="24"/>
          <w:szCs w:val="24"/>
          <w:vertAlign w:val="superscript"/>
        </w:rPr>
        <w:t>13</w:t>
      </w:r>
      <w:r w:rsidR="002C65A3" w:rsidRPr="006A3C30">
        <w:rPr>
          <w:rFonts w:ascii="Calibri" w:eastAsia="Calibri" w:hAnsi="Calibri" w:cs="Calibri"/>
          <w:color w:val="000000" w:themeColor="text1"/>
          <w:sz w:val="24"/>
          <w:szCs w:val="24"/>
        </w:rPr>
        <w:t xml:space="preserve"> </w:t>
      </w:r>
    </w:p>
    <w:p w14:paraId="08CBF55E" w14:textId="0DB951E7" w:rsidR="004B5798" w:rsidRPr="006A3C30" w:rsidRDefault="001F091D" w:rsidP="00CD43B2">
      <w:pPr>
        <w:jc w:val="center"/>
        <w:rPr>
          <w:rFonts w:cstheme="minorHAnsi"/>
          <w:b/>
          <w:bCs/>
          <w:sz w:val="24"/>
          <w:szCs w:val="24"/>
        </w:rPr>
      </w:pPr>
      <w:r w:rsidRPr="006A3C30">
        <w:rPr>
          <w:rFonts w:cstheme="minorHAnsi"/>
          <w:b/>
          <w:bCs/>
          <w:noProof/>
          <w:sz w:val="24"/>
          <w:szCs w:val="24"/>
          <w:lang w:eastAsia="ko-KR"/>
        </w:rPr>
        <w:drawing>
          <wp:inline distT="0" distB="0" distL="0" distR="0" wp14:anchorId="27AC5354" wp14:editId="7C06034B">
            <wp:extent cx="3785870" cy="3736975"/>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85870" cy="3736975"/>
                    </a:xfrm>
                    <a:prstGeom prst="rect">
                      <a:avLst/>
                    </a:prstGeom>
                    <a:noFill/>
                  </pic:spPr>
                </pic:pic>
              </a:graphicData>
            </a:graphic>
          </wp:inline>
        </w:drawing>
      </w:r>
    </w:p>
    <w:p w14:paraId="55A4A6A6" w14:textId="701D2E02" w:rsidR="004B5798" w:rsidRPr="006A3C30" w:rsidRDefault="004B5798" w:rsidP="004B5798">
      <w:pPr>
        <w:rPr>
          <w:rFonts w:cstheme="minorHAnsi"/>
          <w:b/>
          <w:bCs/>
          <w:sz w:val="24"/>
          <w:szCs w:val="24"/>
        </w:rPr>
      </w:pPr>
      <w:r w:rsidRPr="006A3C30">
        <w:rPr>
          <w:rFonts w:cstheme="minorHAnsi"/>
          <w:b/>
          <w:bCs/>
          <w:sz w:val="24"/>
          <w:szCs w:val="24"/>
        </w:rPr>
        <w:t xml:space="preserve">Supplementary Table 4: </w:t>
      </w:r>
      <w:r w:rsidRPr="006A3C30">
        <w:rPr>
          <w:rFonts w:cstheme="minorHAnsi"/>
          <w:bCs/>
          <w:sz w:val="24"/>
          <w:szCs w:val="24"/>
        </w:rPr>
        <w:t xml:space="preserve">In-plane hydroxide conductivity of </w:t>
      </w:r>
      <w:r w:rsidRPr="006A3C30">
        <w:rPr>
          <w:rFonts w:cstheme="minorHAnsi"/>
          <w:bCs/>
          <w:iCs/>
          <w:sz w:val="24"/>
          <w:szCs w:val="24"/>
        </w:rPr>
        <w:t>m</w:t>
      </w:r>
      <w:r w:rsidRPr="006A3C30">
        <w:rPr>
          <w:rFonts w:cstheme="minorHAnsi"/>
          <w:bCs/>
          <w:sz w:val="24"/>
          <w:szCs w:val="24"/>
        </w:rPr>
        <w:t>TPN1-TMA in water</w:t>
      </w:r>
    </w:p>
    <w:p w14:paraId="289A0260" w14:textId="77777777" w:rsidR="004B5798" w:rsidRPr="006A3C30" w:rsidRDefault="004B5798" w:rsidP="00CD43B2">
      <w:pPr>
        <w:jc w:val="center"/>
        <w:rPr>
          <w:rFonts w:cstheme="minorHAnsi"/>
          <w:sz w:val="24"/>
          <w:szCs w:val="24"/>
        </w:rPr>
      </w:pPr>
      <w:r w:rsidRPr="006A3C30">
        <w:rPr>
          <w:rFonts w:cstheme="minorHAnsi"/>
          <w:noProof/>
          <w:sz w:val="24"/>
          <w:szCs w:val="24"/>
          <w:lang w:eastAsia="ko-KR"/>
        </w:rPr>
        <w:drawing>
          <wp:inline distT="0" distB="0" distL="0" distR="0" wp14:anchorId="10356959" wp14:editId="6C172CB5">
            <wp:extent cx="3596640" cy="1134110"/>
            <wp:effectExtent l="0" t="0" r="381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596640" cy="1134110"/>
                    </a:xfrm>
                    <a:prstGeom prst="rect">
                      <a:avLst/>
                    </a:prstGeom>
                    <a:noFill/>
                  </pic:spPr>
                </pic:pic>
              </a:graphicData>
            </a:graphic>
          </wp:inline>
        </w:drawing>
      </w:r>
    </w:p>
    <w:p w14:paraId="3759EF12" w14:textId="77777777" w:rsidR="004B5798" w:rsidRPr="006A3C30" w:rsidRDefault="004B5798" w:rsidP="004B5798">
      <w:pPr>
        <w:rPr>
          <w:sz w:val="24"/>
          <w:szCs w:val="24"/>
        </w:rPr>
      </w:pPr>
    </w:p>
    <w:p w14:paraId="6A97260F" w14:textId="0BEC326F" w:rsidR="435CB9B3" w:rsidRPr="006A3C30" w:rsidRDefault="435CB9B3" w:rsidP="435CB9B3">
      <w:pPr>
        <w:rPr>
          <w:sz w:val="24"/>
          <w:szCs w:val="24"/>
        </w:rPr>
      </w:pPr>
    </w:p>
    <w:p w14:paraId="60BDB758" w14:textId="77777777" w:rsidR="00CD43B2" w:rsidRPr="006A3C30" w:rsidRDefault="00CD43B2" w:rsidP="435CB9B3">
      <w:pPr>
        <w:rPr>
          <w:b/>
          <w:bCs/>
          <w:sz w:val="24"/>
          <w:szCs w:val="24"/>
        </w:rPr>
      </w:pPr>
    </w:p>
    <w:p w14:paraId="35C5FDC5" w14:textId="77777777" w:rsidR="00CD43B2" w:rsidRPr="006A3C30" w:rsidRDefault="00CD43B2" w:rsidP="435CB9B3">
      <w:pPr>
        <w:rPr>
          <w:b/>
          <w:bCs/>
          <w:sz w:val="24"/>
          <w:szCs w:val="24"/>
        </w:rPr>
      </w:pPr>
    </w:p>
    <w:p w14:paraId="6D226D88" w14:textId="77777777" w:rsidR="00CD43B2" w:rsidRPr="006A3C30" w:rsidRDefault="00CD43B2" w:rsidP="435CB9B3">
      <w:pPr>
        <w:rPr>
          <w:b/>
          <w:bCs/>
          <w:sz w:val="24"/>
          <w:szCs w:val="24"/>
        </w:rPr>
      </w:pPr>
    </w:p>
    <w:p w14:paraId="5ACE85D4" w14:textId="77777777" w:rsidR="00CD43B2" w:rsidRPr="006A3C30" w:rsidRDefault="00CD43B2" w:rsidP="435CB9B3">
      <w:pPr>
        <w:rPr>
          <w:b/>
          <w:bCs/>
          <w:sz w:val="24"/>
          <w:szCs w:val="24"/>
        </w:rPr>
      </w:pPr>
    </w:p>
    <w:p w14:paraId="41B0DC9E" w14:textId="77777777" w:rsidR="00CD43B2" w:rsidRPr="006A3C30" w:rsidRDefault="00CD43B2" w:rsidP="435CB9B3">
      <w:pPr>
        <w:rPr>
          <w:b/>
          <w:bCs/>
          <w:sz w:val="24"/>
          <w:szCs w:val="24"/>
        </w:rPr>
      </w:pPr>
    </w:p>
    <w:p w14:paraId="0DA7A953" w14:textId="2A27533C" w:rsidR="435CB9B3" w:rsidRPr="006A3C30" w:rsidRDefault="435CB9B3" w:rsidP="435CB9B3">
      <w:pPr>
        <w:rPr>
          <w:rFonts w:ascii="Calibri" w:eastAsia="Calibri" w:hAnsi="Calibri" w:cs="Calibri"/>
          <w:b/>
          <w:bCs/>
          <w:color w:val="000000" w:themeColor="text1"/>
          <w:sz w:val="24"/>
          <w:szCs w:val="24"/>
        </w:rPr>
      </w:pPr>
      <w:r w:rsidRPr="006A3C30">
        <w:rPr>
          <w:b/>
          <w:bCs/>
          <w:sz w:val="24"/>
          <w:szCs w:val="24"/>
        </w:rPr>
        <w:lastRenderedPageBreak/>
        <w:t xml:space="preserve">Supplementary Table </w:t>
      </w:r>
      <w:r w:rsidR="004B5798" w:rsidRPr="006A3C30">
        <w:rPr>
          <w:b/>
          <w:bCs/>
          <w:sz w:val="24"/>
          <w:szCs w:val="24"/>
        </w:rPr>
        <w:t>5</w:t>
      </w:r>
      <w:r w:rsidRPr="006A3C30">
        <w:rPr>
          <w:b/>
          <w:bCs/>
          <w:sz w:val="24"/>
          <w:szCs w:val="24"/>
        </w:rPr>
        <w:t>:</w:t>
      </w:r>
      <w:r w:rsidRPr="006A3C30">
        <w:rPr>
          <w:sz w:val="24"/>
          <w:szCs w:val="24"/>
        </w:rPr>
        <w:t xml:space="preserve"> </w:t>
      </w:r>
      <w:r w:rsidRPr="006A3C30">
        <w:rPr>
          <w:rFonts w:ascii="Calibri" w:eastAsia="Calibri" w:hAnsi="Calibri" w:cs="Calibri"/>
          <w:color w:val="000000" w:themeColor="text1"/>
          <w:sz w:val="24"/>
          <w:szCs w:val="24"/>
        </w:rPr>
        <w:t>Estimation of KOH regeneration/acetate protonation costs with an electricity cost of $0.05/kWh</w:t>
      </w:r>
    </w:p>
    <w:p w14:paraId="39318FF1" w14:textId="0E1FC69D" w:rsidR="435CB9B3" w:rsidRPr="006A3C30" w:rsidRDefault="001F091D" w:rsidP="00CD43B2">
      <w:pPr>
        <w:jc w:val="center"/>
        <w:rPr>
          <w:sz w:val="24"/>
          <w:szCs w:val="24"/>
        </w:rPr>
      </w:pPr>
      <w:r w:rsidRPr="006A3C30">
        <w:rPr>
          <w:noProof/>
          <w:sz w:val="24"/>
          <w:szCs w:val="24"/>
          <w:lang w:eastAsia="ko-KR"/>
        </w:rPr>
        <w:drawing>
          <wp:inline distT="0" distB="0" distL="0" distR="0" wp14:anchorId="0ED9478F" wp14:editId="76574C87">
            <wp:extent cx="3792220" cy="15119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92220" cy="1511935"/>
                    </a:xfrm>
                    <a:prstGeom prst="rect">
                      <a:avLst/>
                    </a:prstGeom>
                    <a:noFill/>
                  </pic:spPr>
                </pic:pic>
              </a:graphicData>
            </a:graphic>
          </wp:inline>
        </w:drawing>
      </w:r>
    </w:p>
    <w:p w14:paraId="7D968AC2" w14:textId="3F76ABC5" w:rsidR="435CB9B3" w:rsidRPr="006A3C30" w:rsidRDefault="435CB9B3" w:rsidP="435CB9B3">
      <w:pPr>
        <w:rPr>
          <w:sz w:val="24"/>
          <w:szCs w:val="24"/>
        </w:rPr>
      </w:pPr>
    </w:p>
    <w:p w14:paraId="36FCDB72" w14:textId="77777777" w:rsidR="00FC709F" w:rsidRPr="006A3C30" w:rsidRDefault="00FC709F" w:rsidP="00C4485A">
      <w:pPr>
        <w:rPr>
          <w:rFonts w:cstheme="minorHAnsi"/>
          <w:b/>
          <w:bCs/>
          <w:sz w:val="24"/>
          <w:szCs w:val="24"/>
        </w:rPr>
      </w:pPr>
    </w:p>
    <w:p w14:paraId="001B3834" w14:textId="77777777" w:rsidR="00FC709F" w:rsidRPr="006A3C30" w:rsidRDefault="00FC709F" w:rsidP="00C4485A">
      <w:pPr>
        <w:rPr>
          <w:rFonts w:cstheme="minorHAnsi"/>
          <w:b/>
          <w:bCs/>
          <w:sz w:val="24"/>
          <w:szCs w:val="24"/>
        </w:rPr>
      </w:pPr>
    </w:p>
    <w:p w14:paraId="3B6C74F4" w14:textId="77777777" w:rsidR="00FC709F" w:rsidRPr="006A3C30" w:rsidRDefault="00FC709F" w:rsidP="00C4485A">
      <w:pPr>
        <w:rPr>
          <w:rFonts w:cstheme="minorHAnsi"/>
          <w:b/>
          <w:bCs/>
          <w:sz w:val="24"/>
          <w:szCs w:val="24"/>
        </w:rPr>
      </w:pPr>
    </w:p>
    <w:p w14:paraId="43F38C25" w14:textId="77777777" w:rsidR="00FC709F" w:rsidRPr="006A3C30" w:rsidRDefault="00FC709F" w:rsidP="00C4485A">
      <w:pPr>
        <w:rPr>
          <w:rFonts w:cstheme="minorHAnsi"/>
          <w:b/>
          <w:bCs/>
          <w:sz w:val="24"/>
          <w:szCs w:val="24"/>
        </w:rPr>
      </w:pPr>
    </w:p>
    <w:p w14:paraId="0131F15F" w14:textId="77777777" w:rsidR="00FC709F" w:rsidRPr="006A3C30" w:rsidRDefault="00FC709F" w:rsidP="00C4485A">
      <w:pPr>
        <w:rPr>
          <w:rFonts w:cstheme="minorHAnsi"/>
          <w:b/>
          <w:bCs/>
          <w:sz w:val="24"/>
          <w:szCs w:val="24"/>
        </w:rPr>
      </w:pPr>
    </w:p>
    <w:p w14:paraId="6752316F" w14:textId="77777777" w:rsidR="00FC709F" w:rsidRPr="006A3C30" w:rsidRDefault="00FC709F" w:rsidP="00C4485A">
      <w:pPr>
        <w:rPr>
          <w:rFonts w:cstheme="minorHAnsi"/>
          <w:b/>
          <w:bCs/>
          <w:sz w:val="24"/>
          <w:szCs w:val="24"/>
        </w:rPr>
      </w:pPr>
    </w:p>
    <w:p w14:paraId="1D0B7F10" w14:textId="77777777" w:rsidR="00FC709F" w:rsidRPr="006A3C30" w:rsidRDefault="00FC709F" w:rsidP="00C4485A">
      <w:pPr>
        <w:rPr>
          <w:rFonts w:cstheme="minorHAnsi"/>
          <w:b/>
          <w:bCs/>
          <w:sz w:val="24"/>
          <w:szCs w:val="24"/>
        </w:rPr>
      </w:pPr>
    </w:p>
    <w:p w14:paraId="6AF94ACE" w14:textId="77777777" w:rsidR="00FC709F" w:rsidRPr="006A3C30" w:rsidRDefault="00FC709F" w:rsidP="00C4485A">
      <w:pPr>
        <w:rPr>
          <w:rFonts w:cstheme="minorHAnsi"/>
          <w:b/>
          <w:bCs/>
          <w:sz w:val="24"/>
          <w:szCs w:val="24"/>
        </w:rPr>
      </w:pPr>
    </w:p>
    <w:p w14:paraId="3EE1F63E" w14:textId="77777777" w:rsidR="00FC709F" w:rsidRPr="006A3C30" w:rsidRDefault="00FC709F" w:rsidP="00C4485A">
      <w:pPr>
        <w:rPr>
          <w:rFonts w:cstheme="minorHAnsi"/>
          <w:b/>
          <w:bCs/>
          <w:sz w:val="24"/>
          <w:szCs w:val="24"/>
        </w:rPr>
      </w:pPr>
    </w:p>
    <w:p w14:paraId="0DE9FCD4" w14:textId="77777777" w:rsidR="00FC709F" w:rsidRPr="006A3C30" w:rsidRDefault="00FC709F" w:rsidP="00C4485A">
      <w:pPr>
        <w:rPr>
          <w:rFonts w:cstheme="minorHAnsi"/>
          <w:b/>
          <w:bCs/>
          <w:sz w:val="24"/>
          <w:szCs w:val="24"/>
        </w:rPr>
      </w:pPr>
    </w:p>
    <w:p w14:paraId="1581C130" w14:textId="77777777" w:rsidR="00FC709F" w:rsidRPr="006A3C30" w:rsidRDefault="00FC709F" w:rsidP="00C4485A">
      <w:pPr>
        <w:rPr>
          <w:rFonts w:cstheme="minorHAnsi"/>
          <w:b/>
          <w:bCs/>
          <w:sz w:val="24"/>
          <w:szCs w:val="24"/>
        </w:rPr>
      </w:pPr>
    </w:p>
    <w:p w14:paraId="372EEFBE" w14:textId="77777777" w:rsidR="00FC709F" w:rsidRPr="006A3C30" w:rsidRDefault="00FC709F" w:rsidP="00C4485A">
      <w:pPr>
        <w:rPr>
          <w:rFonts w:cstheme="minorHAnsi"/>
          <w:b/>
          <w:bCs/>
          <w:sz w:val="24"/>
          <w:szCs w:val="24"/>
        </w:rPr>
      </w:pPr>
    </w:p>
    <w:p w14:paraId="2DC1204F" w14:textId="77777777" w:rsidR="00FC709F" w:rsidRPr="006A3C30" w:rsidRDefault="00FC709F" w:rsidP="00C4485A">
      <w:pPr>
        <w:rPr>
          <w:rFonts w:cstheme="minorHAnsi"/>
          <w:b/>
          <w:bCs/>
          <w:sz w:val="24"/>
          <w:szCs w:val="24"/>
        </w:rPr>
      </w:pPr>
    </w:p>
    <w:p w14:paraId="238B92A4" w14:textId="77777777" w:rsidR="00FC709F" w:rsidRPr="006A3C30" w:rsidRDefault="00FC709F" w:rsidP="00C4485A">
      <w:pPr>
        <w:rPr>
          <w:rFonts w:cstheme="minorHAnsi"/>
          <w:b/>
          <w:bCs/>
          <w:sz w:val="24"/>
          <w:szCs w:val="24"/>
        </w:rPr>
      </w:pPr>
    </w:p>
    <w:p w14:paraId="29A0028C" w14:textId="77777777" w:rsidR="00FC709F" w:rsidRPr="006A3C30" w:rsidRDefault="00FC709F" w:rsidP="00C4485A">
      <w:pPr>
        <w:rPr>
          <w:rFonts w:cstheme="minorHAnsi"/>
          <w:b/>
          <w:bCs/>
          <w:sz w:val="24"/>
          <w:szCs w:val="24"/>
        </w:rPr>
      </w:pPr>
    </w:p>
    <w:p w14:paraId="33E6E362" w14:textId="77777777" w:rsidR="00FC709F" w:rsidRPr="006A3C30" w:rsidRDefault="00FC709F" w:rsidP="00C4485A">
      <w:pPr>
        <w:rPr>
          <w:rFonts w:cstheme="minorHAnsi"/>
          <w:b/>
          <w:bCs/>
          <w:sz w:val="24"/>
          <w:szCs w:val="24"/>
        </w:rPr>
      </w:pPr>
    </w:p>
    <w:p w14:paraId="751C133C" w14:textId="77777777" w:rsidR="00FC709F" w:rsidRPr="006A3C30" w:rsidRDefault="00FC709F" w:rsidP="00C4485A">
      <w:pPr>
        <w:rPr>
          <w:rFonts w:cstheme="minorHAnsi"/>
          <w:b/>
          <w:bCs/>
          <w:sz w:val="24"/>
          <w:szCs w:val="24"/>
        </w:rPr>
      </w:pPr>
    </w:p>
    <w:p w14:paraId="7FD3F6C6" w14:textId="77777777" w:rsidR="00FC709F" w:rsidRPr="006A3C30" w:rsidRDefault="00FC709F" w:rsidP="00C4485A">
      <w:pPr>
        <w:rPr>
          <w:rFonts w:cstheme="minorHAnsi"/>
          <w:b/>
          <w:bCs/>
          <w:sz w:val="24"/>
          <w:szCs w:val="24"/>
        </w:rPr>
      </w:pPr>
    </w:p>
    <w:p w14:paraId="120BBC81" w14:textId="77777777" w:rsidR="00FC709F" w:rsidRPr="006A3C30" w:rsidRDefault="00FC709F" w:rsidP="00C4485A">
      <w:pPr>
        <w:rPr>
          <w:rFonts w:cstheme="minorHAnsi"/>
          <w:b/>
          <w:bCs/>
          <w:sz w:val="24"/>
          <w:szCs w:val="24"/>
        </w:rPr>
      </w:pPr>
    </w:p>
    <w:p w14:paraId="0351140C" w14:textId="4AF77336" w:rsidR="00405163" w:rsidRPr="006A3C30" w:rsidRDefault="00A31020" w:rsidP="00C4485A">
      <w:pPr>
        <w:rPr>
          <w:rFonts w:cstheme="minorHAnsi"/>
          <w:b/>
          <w:bCs/>
          <w:sz w:val="24"/>
          <w:szCs w:val="24"/>
        </w:rPr>
      </w:pPr>
      <w:r w:rsidRPr="006A3C30">
        <w:rPr>
          <w:rFonts w:cstheme="minorHAnsi"/>
          <w:b/>
          <w:bCs/>
          <w:sz w:val="24"/>
          <w:szCs w:val="24"/>
        </w:rPr>
        <w:lastRenderedPageBreak/>
        <w:t>Reference</w:t>
      </w:r>
      <w:r w:rsidR="00FC709F" w:rsidRPr="006A3C30">
        <w:rPr>
          <w:rFonts w:cstheme="minorHAnsi"/>
          <w:b/>
          <w:bCs/>
          <w:sz w:val="24"/>
          <w:szCs w:val="24"/>
        </w:rPr>
        <w:t>s</w:t>
      </w:r>
      <w:r w:rsidR="00D14822" w:rsidRPr="006A3C30">
        <w:rPr>
          <w:rFonts w:cstheme="minorHAnsi"/>
          <w:b/>
          <w:bCs/>
          <w:sz w:val="24"/>
          <w:szCs w:val="24"/>
        </w:rPr>
        <w:t>:</w:t>
      </w:r>
    </w:p>
    <w:p w14:paraId="34EADA7D" w14:textId="51E2E000" w:rsidR="002C65A3" w:rsidRPr="006A3C30" w:rsidRDefault="00CC676B"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cstheme="minorHAnsi"/>
          <w:noProof/>
          <w:sz w:val="24"/>
          <w:szCs w:val="24"/>
        </w:rPr>
        <w:fldChar w:fldCharType="begin" w:fldLock="1"/>
      </w:r>
      <w:r w:rsidRPr="006A3C30">
        <w:rPr>
          <w:rFonts w:cstheme="minorHAnsi"/>
          <w:noProof/>
          <w:sz w:val="24"/>
          <w:szCs w:val="24"/>
        </w:rPr>
        <w:instrText xml:space="preserve">ADDIN Mendeley Bibliography CSL_BIBLIOGRAPHY </w:instrText>
      </w:r>
      <w:r w:rsidRPr="006A3C30">
        <w:rPr>
          <w:rFonts w:cstheme="minorHAnsi"/>
          <w:noProof/>
          <w:sz w:val="24"/>
          <w:szCs w:val="24"/>
        </w:rPr>
        <w:fldChar w:fldCharType="separate"/>
      </w:r>
      <w:r w:rsidR="002C65A3" w:rsidRPr="006A3C30">
        <w:rPr>
          <w:rFonts w:ascii="Calibri" w:hAnsi="Calibri" w:cs="Times New Roman"/>
          <w:noProof/>
          <w:sz w:val="24"/>
          <w:szCs w:val="24"/>
        </w:rPr>
        <w:t>1.</w:t>
      </w:r>
      <w:r w:rsidR="002C65A3" w:rsidRPr="006A3C30">
        <w:rPr>
          <w:rFonts w:ascii="Calibri" w:hAnsi="Calibri" w:cs="Times New Roman"/>
          <w:noProof/>
          <w:sz w:val="24"/>
          <w:szCs w:val="24"/>
        </w:rPr>
        <w:tab/>
        <w:t xml:space="preserve">Meek, K. M. </w:t>
      </w:r>
      <w:r w:rsidR="002C65A3" w:rsidRPr="006A3C30">
        <w:rPr>
          <w:rFonts w:ascii="Calibri" w:hAnsi="Calibri" w:cs="Times New Roman"/>
          <w:i/>
          <w:iCs/>
          <w:noProof/>
          <w:sz w:val="24"/>
          <w:szCs w:val="24"/>
        </w:rPr>
        <w:t>et al.</w:t>
      </w:r>
      <w:r w:rsidR="002C65A3" w:rsidRPr="006A3C30">
        <w:rPr>
          <w:rFonts w:ascii="Calibri" w:hAnsi="Calibri" w:cs="Times New Roman"/>
          <w:noProof/>
          <w:sz w:val="24"/>
          <w:szCs w:val="24"/>
        </w:rPr>
        <w:t xml:space="preserve"> High-Throughput Anion Exchange Membrane Characterization at NREL. </w:t>
      </w:r>
      <w:r w:rsidR="002C65A3" w:rsidRPr="006A3C30">
        <w:rPr>
          <w:rFonts w:ascii="Calibri" w:hAnsi="Calibri" w:cs="Times New Roman"/>
          <w:i/>
          <w:iCs/>
          <w:noProof/>
          <w:sz w:val="24"/>
          <w:szCs w:val="24"/>
        </w:rPr>
        <w:t>ECS Trans.</w:t>
      </w:r>
      <w:r w:rsidR="002C65A3" w:rsidRPr="006A3C30">
        <w:rPr>
          <w:rFonts w:ascii="Calibri" w:hAnsi="Calibri" w:cs="Times New Roman"/>
          <w:noProof/>
          <w:sz w:val="24"/>
          <w:szCs w:val="24"/>
        </w:rPr>
        <w:t xml:space="preserve"> </w:t>
      </w:r>
      <w:r w:rsidR="002C65A3" w:rsidRPr="006A3C30">
        <w:rPr>
          <w:rFonts w:ascii="Calibri" w:hAnsi="Calibri" w:cs="Times New Roman"/>
          <w:b/>
          <w:bCs/>
          <w:noProof/>
          <w:sz w:val="24"/>
          <w:szCs w:val="24"/>
        </w:rPr>
        <w:t>92</w:t>
      </w:r>
      <w:r w:rsidR="002C65A3" w:rsidRPr="006A3C30">
        <w:rPr>
          <w:rFonts w:ascii="Calibri" w:hAnsi="Calibri" w:cs="Times New Roman"/>
          <w:noProof/>
          <w:sz w:val="24"/>
          <w:szCs w:val="24"/>
        </w:rPr>
        <w:t>, 723–731 (2019).</w:t>
      </w:r>
    </w:p>
    <w:p w14:paraId="30CCCCDF" w14:textId="35EFC634" w:rsidR="002C65A3" w:rsidRPr="006A3C30" w:rsidRDefault="002C65A3"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ascii="Calibri" w:hAnsi="Calibri" w:cs="Times New Roman"/>
          <w:noProof/>
          <w:sz w:val="24"/>
          <w:szCs w:val="24"/>
        </w:rPr>
        <w:t>2.</w:t>
      </w:r>
      <w:r w:rsidRPr="006A3C30">
        <w:rPr>
          <w:rFonts w:ascii="Calibri" w:hAnsi="Calibri" w:cs="Times New Roman"/>
          <w:noProof/>
          <w:sz w:val="24"/>
          <w:szCs w:val="24"/>
        </w:rPr>
        <w:tab/>
        <w:t>Kim, B., Hillman, F., Ariyoshi, M., Fujikawa, S. &amp; Kenis, P. J. A. Effects of composition of the micro porous layer and the substrate on performance in the electrochemical reduction of CO</w:t>
      </w:r>
      <w:r w:rsidR="00FC709F" w:rsidRPr="006A3C30">
        <w:rPr>
          <w:rFonts w:ascii="Calibri" w:hAnsi="Calibri" w:cs="Times New Roman"/>
          <w:noProof/>
          <w:sz w:val="24"/>
          <w:szCs w:val="24"/>
          <w:vertAlign w:val="subscript"/>
        </w:rPr>
        <w:t>2</w:t>
      </w:r>
      <w:r w:rsidRPr="006A3C30">
        <w:rPr>
          <w:rFonts w:ascii="Calibri" w:hAnsi="Calibri" w:cs="Times New Roman"/>
          <w:noProof/>
          <w:sz w:val="24"/>
          <w:szCs w:val="24"/>
        </w:rPr>
        <w:t xml:space="preserve"> to CO. </w:t>
      </w:r>
      <w:r w:rsidRPr="006A3C30">
        <w:rPr>
          <w:rFonts w:ascii="Calibri" w:hAnsi="Calibri" w:cs="Times New Roman"/>
          <w:i/>
          <w:iCs/>
          <w:noProof/>
          <w:sz w:val="24"/>
          <w:szCs w:val="24"/>
        </w:rPr>
        <w:t>J. Power Sources</w:t>
      </w:r>
      <w:r w:rsidRPr="006A3C30">
        <w:rPr>
          <w:rFonts w:ascii="Calibri" w:hAnsi="Calibri" w:cs="Times New Roman"/>
          <w:noProof/>
          <w:sz w:val="24"/>
          <w:szCs w:val="24"/>
        </w:rPr>
        <w:t xml:space="preserve"> </w:t>
      </w:r>
      <w:r w:rsidRPr="006A3C30">
        <w:rPr>
          <w:rFonts w:ascii="Calibri" w:hAnsi="Calibri" w:cs="Times New Roman"/>
          <w:b/>
          <w:bCs/>
          <w:noProof/>
          <w:sz w:val="24"/>
          <w:szCs w:val="24"/>
        </w:rPr>
        <w:t>312</w:t>
      </w:r>
      <w:r w:rsidRPr="006A3C30">
        <w:rPr>
          <w:rFonts w:ascii="Calibri" w:hAnsi="Calibri" w:cs="Times New Roman"/>
          <w:noProof/>
          <w:sz w:val="24"/>
          <w:szCs w:val="24"/>
        </w:rPr>
        <w:t>, 192–198 (2016).</w:t>
      </w:r>
    </w:p>
    <w:p w14:paraId="3BDC4A39" w14:textId="77777777" w:rsidR="002C65A3" w:rsidRPr="006A3C30" w:rsidRDefault="002C65A3"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ascii="Calibri" w:hAnsi="Calibri" w:cs="Times New Roman"/>
          <w:noProof/>
          <w:sz w:val="24"/>
          <w:szCs w:val="24"/>
        </w:rPr>
        <w:t>3.</w:t>
      </w:r>
      <w:r w:rsidRPr="006A3C30">
        <w:rPr>
          <w:rFonts w:ascii="Calibri" w:hAnsi="Calibri" w:cs="Times New Roman"/>
          <w:noProof/>
          <w:sz w:val="24"/>
          <w:szCs w:val="24"/>
        </w:rPr>
        <w:tab/>
        <w:t xml:space="preserve">Lee, W. H. </w:t>
      </w:r>
      <w:r w:rsidRPr="006A3C30">
        <w:rPr>
          <w:rFonts w:ascii="Calibri" w:hAnsi="Calibri" w:cs="Times New Roman"/>
          <w:i/>
          <w:iCs/>
          <w:noProof/>
          <w:sz w:val="24"/>
          <w:szCs w:val="24"/>
        </w:rPr>
        <w:t>et al.</w:t>
      </w:r>
      <w:r w:rsidRPr="006A3C30">
        <w:rPr>
          <w:rFonts w:ascii="Calibri" w:hAnsi="Calibri" w:cs="Times New Roman"/>
          <w:noProof/>
          <w:sz w:val="24"/>
          <w:szCs w:val="24"/>
        </w:rPr>
        <w:t xml:space="preserve"> Poly(terphenylene) Anion Exchange Membranes: The Effect of Backbone Structure on Morphology and Membrane Property. </w:t>
      </w:r>
      <w:r w:rsidRPr="006A3C30">
        <w:rPr>
          <w:rFonts w:ascii="Calibri" w:hAnsi="Calibri" w:cs="Times New Roman"/>
          <w:i/>
          <w:iCs/>
          <w:noProof/>
          <w:sz w:val="24"/>
          <w:szCs w:val="24"/>
        </w:rPr>
        <w:t>ACS Macro Lett.</w:t>
      </w:r>
      <w:r w:rsidRPr="006A3C30">
        <w:rPr>
          <w:rFonts w:ascii="Calibri" w:hAnsi="Calibri" w:cs="Times New Roman"/>
          <w:noProof/>
          <w:sz w:val="24"/>
          <w:szCs w:val="24"/>
        </w:rPr>
        <w:t xml:space="preserve"> </w:t>
      </w:r>
      <w:r w:rsidRPr="006A3C30">
        <w:rPr>
          <w:rFonts w:ascii="Calibri" w:hAnsi="Calibri" w:cs="Times New Roman"/>
          <w:b/>
          <w:bCs/>
          <w:noProof/>
          <w:sz w:val="24"/>
          <w:szCs w:val="24"/>
        </w:rPr>
        <w:t>6</w:t>
      </w:r>
      <w:r w:rsidRPr="006A3C30">
        <w:rPr>
          <w:rFonts w:ascii="Calibri" w:hAnsi="Calibri" w:cs="Times New Roman"/>
          <w:noProof/>
          <w:sz w:val="24"/>
          <w:szCs w:val="24"/>
        </w:rPr>
        <w:t>, 566–570 (2017).</w:t>
      </w:r>
    </w:p>
    <w:p w14:paraId="0D1843ED" w14:textId="4F9C7D32" w:rsidR="002C65A3" w:rsidRPr="006A3C30" w:rsidRDefault="0007642E"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ascii="Calibri" w:hAnsi="Calibri" w:cs="Times New Roman"/>
          <w:noProof/>
          <w:sz w:val="24"/>
          <w:szCs w:val="24"/>
        </w:rPr>
        <w:t>4.</w:t>
      </w:r>
      <w:r w:rsidRPr="006A3C30">
        <w:rPr>
          <w:rFonts w:ascii="Calibri" w:hAnsi="Calibri" w:cs="Times New Roman"/>
          <w:noProof/>
          <w:sz w:val="24"/>
          <w:szCs w:val="24"/>
        </w:rPr>
        <w:tab/>
        <w:t>Euroc</w:t>
      </w:r>
      <w:r w:rsidR="002C65A3" w:rsidRPr="006A3C30">
        <w:rPr>
          <w:rFonts w:ascii="Calibri" w:hAnsi="Calibri" w:cs="Times New Roman"/>
          <w:noProof/>
          <w:sz w:val="24"/>
          <w:szCs w:val="24"/>
        </w:rPr>
        <w:t xml:space="preserve">hlor. </w:t>
      </w:r>
      <w:r w:rsidR="002C65A3" w:rsidRPr="006A3C30">
        <w:rPr>
          <w:rFonts w:ascii="Calibri" w:hAnsi="Calibri" w:cs="Times New Roman"/>
          <w:i/>
          <w:iCs/>
          <w:noProof/>
          <w:sz w:val="24"/>
          <w:szCs w:val="24"/>
        </w:rPr>
        <w:t>The</w:t>
      </w:r>
      <w:r w:rsidRPr="006A3C30">
        <w:rPr>
          <w:rFonts w:ascii="Calibri" w:hAnsi="Calibri" w:cs="Times New Roman"/>
          <w:i/>
          <w:iCs/>
          <w:noProof/>
          <w:sz w:val="24"/>
          <w:szCs w:val="24"/>
        </w:rPr>
        <w:t xml:space="preserve"> European Chlor-Alkali industry</w:t>
      </w:r>
      <w:r w:rsidR="002C65A3" w:rsidRPr="006A3C30">
        <w:rPr>
          <w:rFonts w:ascii="Calibri" w:hAnsi="Calibri" w:cs="Times New Roman"/>
          <w:i/>
          <w:iCs/>
          <w:noProof/>
          <w:sz w:val="24"/>
          <w:szCs w:val="24"/>
        </w:rPr>
        <w:t>: an electricity intensive sector exposed to carbon leakage</w:t>
      </w:r>
      <w:r w:rsidR="002C65A3" w:rsidRPr="006A3C30">
        <w:rPr>
          <w:rFonts w:ascii="Calibri" w:hAnsi="Calibri" w:cs="Times New Roman"/>
          <w:noProof/>
          <w:sz w:val="24"/>
          <w:szCs w:val="24"/>
        </w:rPr>
        <w:t>. (2010).</w:t>
      </w:r>
    </w:p>
    <w:p w14:paraId="76F29F0E" w14:textId="3B734982" w:rsidR="002C65A3" w:rsidRPr="006A3C30" w:rsidRDefault="002C65A3"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ascii="Calibri" w:hAnsi="Calibri" w:cs="Times New Roman"/>
          <w:noProof/>
          <w:sz w:val="24"/>
          <w:szCs w:val="24"/>
        </w:rPr>
        <w:t>5.</w:t>
      </w:r>
      <w:r w:rsidRPr="006A3C30">
        <w:rPr>
          <w:rFonts w:ascii="Calibri" w:hAnsi="Calibri" w:cs="Times New Roman"/>
          <w:noProof/>
          <w:sz w:val="24"/>
          <w:szCs w:val="24"/>
        </w:rPr>
        <w:tab/>
        <w:t xml:space="preserve">U.S. Department of Energy, O. of E. E. and R. E. </w:t>
      </w:r>
      <w:r w:rsidRPr="006A3C30">
        <w:rPr>
          <w:rFonts w:ascii="Calibri" w:hAnsi="Calibri" w:cs="Times New Roman"/>
          <w:i/>
          <w:iCs/>
          <w:noProof/>
          <w:sz w:val="24"/>
          <w:szCs w:val="24"/>
        </w:rPr>
        <w:t>Advanced Chlor-Alkali Technology</w:t>
      </w:r>
      <w:r w:rsidRPr="006A3C30">
        <w:rPr>
          <w:rFonts w:ascii="Calibri" w:hAnsi="Calibri" w:cs="Times New Roman"/>
          <w:noProof/>
          <w:sz w:val="24"/>
          <w:szCs w:val="24"/>
        </w:rPr>
        <w:t xml:space="preserve">. </w:t>
      </w:r>
      <w:r w:rsidRPr="006A3C30">
        <w:rPr>
          <w:rFonts w:ascii="Calibri" w:hAnsi="Calibri" w:cs="Times New Roman"/>
          <w:i/>
          <w:iCs/>
          <w:noProof/>
          <w:sz w:val="24"/>
          <w:szCs w:val="24"/>
        </w:rPr>
        <w:t>Industrial Technologies Program</w:t>
      </w:r>
      <w:r w:rsidR="0007642E" w:rsidRPr="006A3C30">
        <w:rPr>
          <w:rFonts w:ascii="Calibri" w:hAnsi="Calibri" w:cs="Times New Roman"/>
          <w:b/>
          <w:bCs/>
          <w:noProof/>
          <w:sz w:val="24"/>
          <w:szCs w:val="24"/>
        </w:rPr>
        <w:t>.</w:t>
      </w:r>
      <w:r w:rsidRPr="006A3C30">
        <w:rPr>
          <w:rFonts w:ascii="Calibri" w:hAnsi="Calibri" w:cs="Times New Roman"/>
          <w:noProof/>
          <w:sz w:val="24"/>
          <w:szCs w:val="24"/>
        </w:rPr>
        <w:t xml:space="preserve"> (2004).</w:t>
      </w:r>
    </w:p>
    <w:p w14:paraId="54CCD29F" w14:textId="77777777" w:rsidR="002C65A3" w:rsidRPr="006A3C30" w:rsidRDefault="002C65A3"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ascii="Calibri" w:hAnsi="Calibri" w:cs="Times New Roman"/>
          <w:noProof/>
          <w:sz w:val="24"/>
          <w:szCs w:val="24"/>
        </w:rPr>
        <w:t>6.</w:t>
      </w:r>
      <w:r w:rsidRPr="006A3C30">
        <w:rPr>
          <w:rFonts w:ascii="Calibri" w:hAnsi="Calibri" w:cs="Times New Roman"/>
          <w:noProof/>
          <w:sz w:val="24"/>
          <w:szCs w:val="24"/>
        </w:rPr>
        <w:tab/>
        <w:t xml:space="preserve">Kiros, Y. &amp; Bursell, M. Low energy consumption in chlor-alkali cells using oxygen reduction electrodes. </w:t>
      </w:r>
      <w:r w:rsidRPr="006A3C30">
        <w:rPr>
          <w:rFonts w:ascii="Calibri" w:hAnsi="Calibri" w:cs="Times New Roman"/>
          <w:i/>
          <w:iCs/>
          <w:noProof/>
          <w:sz w:val="24"/>
          <w:szCs w:val="24"/>
        </w:rPr>
        <w:t>Int. J. Electrochem. Sci.</w:t>
      </w:r>
      <w:r w:rsidRPr="006A3C30">
        <w:rPr>
          <w:rFonts w:ascii="Calibri" w:hAnsi="Calibri" w:cs="Times New Roman"/>
          <w:noProof/>
          <w:sz w:val="24"/>
          <w:szCs w:val="24"/>
        </w:rPr>
        <w:t xml:space="preserve"> </w:t>
      </w:r>
      <w:r w:rsidRPr="006A3C30">
        <w:rPr>
          <w:rFonts w:ascii="Calibri" w:hAnsi="Calibri" w:cs="Times New Roman"/>
          <w:b/>
          <w:bCs/>
          <w:noProof/>
          <w:sz w:val="24"/>
          <w:szCs w:val="24"/>
        </w:rPr>
        <w:t>3</w:t>
      </w:r>
      <w:r w:rsidRPr="006A3C30">
        <w:rPr>
          <w:rFonts w:ascii="Calibri" w:hAnsi="Calibri" w:cs="Times New Roman"/>
          <w:noProof/>
          <w:sz w:val="24"/>
          <w:szCs w:val="24"/>
        </w:rPr>
        <w:t>, 444–451 (2008).</w:t>
      </w:r>
    </w:p>
    <w:p w14:paraId="50B90563" w14:textId="332453EF" w:rsidR="002C65A3" w:rsidRPr="006A3C30" w:rsidRDefault="002C65A3"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ascii="Calibri" w:hAnsi="Calibri" w:cs="Times New Roman"/>
          <w:noProof/>
          <w:sz w:val="24"/>
          <w:szCs w:val="24"/>
        </w:rPr>
        <w:t>7.</w:t>
      </w:r>
      <w:r w:rsidRPr="006A3C30">
        <w:rPr>
          <w:rFonts w:ascii="Calibri" w:hAnsi="Calibri" w:cs="Times New Roman"/>
          <w:noProof/>
          <w:sz w:val="24"/>
          <w:szCs w:val="24"/>
        </w:rPr>
        <w:tab/>
        <w:t xml:space="preserve">Eurochlor. </w:t>
      </w:r>
      <w:r w:rsidRPr="006A3C30">
        <w:rPr>
          <w:rFonts w:ascii="Calibri" w:hAnsi="Calibri" w:cs="Times New Roman"/>
          <w:i/>
          <w:iCs/>
          <w:noProof/>
          <w:sz w:val="24"/>
          <w:szCs w:val="24"/>
        </w:rPr>
        <w:t>The Electrolysis process and the real costs of production</w:t>
      </w:r>
      <w:r w:rsidRPr="006A3C30">
        <w:rPr>
          <w:rFonts w:ascii="Calibri" w:hAnsi="Calibri" w:cs="Times New Roman"/>
          <w:noProof/>
          <w:sz w:val="24"/>
          <w:szCs w:val="24"/>
        </w:rPr>
        <w:t>. (2018).</w:t>
      </w:r>
    </w:p>
    <w:p w14:paraId="7237352C" w14:textId="3EDD9F53" w:rsidR="00C4485A" w:rsidRPr="006A3C30" w:rsidRDefault="00CC676B"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cstheme="minorHAnsi"/>
          <w:noProof/>
          <w:sz w:val="24"/>
          <w:szCs w:val="24"/>
        </w:rPr>
        <w:fldChar w:fldCharType="end"/>
      </w:r>
      <w:r w:rsidR="00FC709F" w:rsidRPr="006A3C30">
        <w:rPr>
          <w:rFonts w:ascii="Calibri" w:hAnsi="Calibri" w:cs="Times New Roman"/>
          <w:noProof/>
          <w:sz w:val="24"/>
          <w:szCs w:val="24"/>
        </w:rPr>
        <w:t>8</w:t>
      </w:r>
      <w:r w:rsidR="00C4485A" w:rsidRPr="006A3C30">
        <w:rPr>
          <w:rFonts w:ascii="Calibri" w:hAnsi="Calibri" w:cs="Times New Roman"/>
          <w:noProof/>
          <w:sz w:val="24"/>
          <w:szCs w:val="24"/>
        </w:rPr>
        <w:t>.</w:t>
      </w:r>
      <w:r w:rsidR="00C4485A" w:rsidRPr="006A3C30">
        <w:rPr>
          <w:rFonts w:ascii="Calibri" w:hAnsi="Calibri" w:cs="Times New Roman"/>
          <w:noProof/>
          <w:sz w:val="24"/>
          <w:szCs w:val="24"/>
        </w:rPr>
        <w:tab/>
        <w:t>Ripatti, D. S., Veltman, T. R. &amp; Kanan, M. W. Carbon Monoxide Gas Diffusion Electrolysis that Produces Concentrated C</w:t>
      </w:r>
      <w:r w:rsidR="00C4485A" w:rsidRPr="006A3C30">
        <w:rPr>
          <w:rFonts w:ascii="Calibri" w:hAnsi="Calibri" w:cs="Times New Roman"/>
          <w:noProof/>
          <w:sz w:val="24"/>
          <w:szCs w:val="24"/>
          <w:vertAlign w:val="subscript"/>
        </w:rPr>
        <w:t>2</w:t>
      </w:r>
      <w:r w:rsidR="00C4485A" w:rsidRPr="006A3C30">
        <w:rPr>
          <w:rFonts w:ascii="Calibri" w:hAnsi="Calibri" w:cs="Times New Roman"/>
          <w:noProof/>
          <w:sz w:val="24"/>
          <w:szCs w:val="24"/>
        </w:rPr>
        <w:t xml:space="preserve"> Products with High Single-Pass Conversion. </w:t>
      </w:r>
      <w:r w:rsidR="00C4485A" w:rsidRPr="006A3C30">
        <w:rPr>
          <w:rFonts w:ascii="Calibri" w:hAnsi="Calibri" w:cs="Times New Roman"/>
          <w:i/>
          <w:iCs/>
          <w:noProof/>
          <w:sz w:val="24"/>
          <w:szCs w:val="24"/>
        </w:rPr>
        <w:t>Joule</w:t>
      </w:r>
      <w:r w:rsidR="00C4485A" w:rsidRPr="006A3C30">
        <w:rPr>
          <w:rFonts w:ascii="Calibri" w:hAnsi="Calibri" w:cs="Times New Roman"/>
          <w:noProof/>
          <w:sz w:val="24"/>
          <w:szCs w:val="24"/>
        </w:rPr>
        <w:t xml:space="preserve"> </w:t>
      </w:r>
      <w:r w:rsidR="00C4485A" w:rsidRPr="006A3C30">
        <w:rPr>
          <w:rFonts w:ascii="Calibri" w:hAnsi="Calibri" w:cs="Times New Roman"/>
          <w:b/>
          <w:bCs/>
          <w:noProof/>
          <w:sz w:val="24"/>
          <w:szCs w:val="24"/>
        </w:rPr>
        <w:t>3</w:t>
      </w:r>
      <w:r w:rsidR="00C4485A" w:rsidRPr="006A3C30">
        <w:rPr>
          <w:rFonts w:ascii="Calibri" w:hAnsi="Calibri" w:cs="Times New Roman"/>
          <w:noProof/>
          <w:sz w:val="24"/>
          <w:szCs w:val="24"/>
        </w:rPr>
        <w:t>, 240–256 (2019).</w:t>
      </w:r>
    </w:p>
    <w:p w14:paraId="4AFFD391" w14:textId="22E69DBB" w:rsidR="00C4485A" w:rsidRPr="006A3C30" w:rsidRDefault="00FC709F" w:rsidP="00FC709F">
      <w:pPr>
        <w:widowControl w:val="0"/>
        <w:autoSpaceDE w:val="0"/>
        <w:autoSpaceDN w:val="0"/>
        <w:adjustRightInd w:val="0"/>
        <w:spacing w:after="0" w:line="240" w:lineRule="auto"/>
        <w:ind w:left="634" w:hanging="634"/>
        <w:rPr>
          <w:rFonts w:ascii="Calibri" w:hAnsi="Calibri"/>
          <w:noProof/>
          <w:sz w:val="24"/>
        </w:rPr>
      </w:pPr>
      <w:r w:rsidRPr="006A3C30">
        <w:rPr>
          <w:rFonts w:ascii="Calibri" w:hAnsi="Calibri" w:cs="Times New Roman"/>
          <w:noProof/>
          <w:sz w:val="24"/>
          <w:szCs w:val="24"/>
        </w:rPr>
        <w:t>9</w:t>
      </w:r>
      <w:r w:rsidR="00C4485A" w:rsidRPr="006A3C30">
        <w:rPr>
          <w:rFonts w:ascii="Calibri" w:hAnsi="Calibri" w:cs="Times New Roman"/>
          <w:noProof/>
          <w:sz w:val="24"/>
          <w:szCs w:val="24"/>
        </w:rPr>
        <w:t>.</w:t>
      </w:r>
      <w:r w:rsidR="00C4485A" w:rsidRPr="006A3C30">
        <w:rPr>
          <w:rFonts w:ascii="Calibri" w:hAnsi="Calibri" w:cs="Times New Roman"/>
          <w:noProof/>
          <w:sz w:val="24"/>
          <w:szCs w:val="24"/>
        </w:rPr>
        <w:tab/>
        <w:t xml:space="preserve">Ozden, A. </w:t>
      </w:r>
      <w:r w:rsidR="00C4485A" w:rsidRPr="006A3C30">
        <w:rPr>
          <w:rFonts w:ascii="Calibri" w:hAnsi="Calibri" w:cs="Times New Roman"/>
          <w:i/>
          <w:iCs/>
          <w:noProof/>
          <w:sz w:val="24"/>
          <w:szCs w:val="24"/>
        </w:rPr>
        <w:t>et al.</w:t>
      </w:r>
      <w:r w:rsidR="00C4485A" w:rsidRPr="006A3C30">
        <w:rPr>
          <w:rFonts w:ascii="Calibri" w:hAnsi="Calibri" w:cs="Times New Roman"/>
          <w:noProof/>
          <w:sz w:val="24"/>
          <w:szCs w:val="24"/>
        </w:rPr>
        <w:t xml:space="preserve"> Cascade CO</w:t>
      </w:r>
      <w:r w:rsidR="00C4485A" w:rsidRPr="006A3C30">
        <w:rPr>
          <w:rFonts w:ascii="Calibri" w:hAnsi="Calibri" w:cs="Times New Roman"/>
          <w:noProof/>
          <w:sz w:val="24"/>
          <w:szCs w:val="24"/>
          <w:vertAlign w:val="subscript"/>
        </w:rPr>
        <w:t>2</w:t>
      </w:r>
      <w:r w:rsidR="00C4485A" w:rsidRPr="006A3C30">
        <w:rPr>
          <w:rFonts w:ascii="Calibri" w:hAnsi="Calibri" w:cs="Times New Roman"/>
          <w:noProof/>
          <w:sz w:val="24"/>
          <w:szCs w:val="24"/>
        </w:rPr>
        <w:t xml:space="preserve"> electroreduction enables efficient carbonate-free production of ethylene. </w:t>
      </w:r>
      <w:r w:rsidR="00C4485A" w:rsidRPr="006A3C30">
        <w:rPr>
          <w:rFonts w:ascii="Calibri" w:hAnsi="Calibri" w:cs="Times New Roman"/>
          <w:i/>
          <w:iCs/>
          <w:noProof/>
          <w:sz w:val="24"/>
          <w:szCs w:val="24"/>
        </w:rPr>
        <w:t>Joule</w:t>
      </w:r>
      <w:r w:rsidR="00C4485A" w:rsidRPr="006A3C30">
        <w:rPr>
          <w:rFonts w:ascii="Calibri" w:hAnsi="Calibri" w:cs="Times New Roman"/>
          <w:noProof/>
          <w:sz w:val="24"/>
          <w:szCs w:val="24"/>
        </w:rPr>
        <w:t xml:space="preserve"> </w:t>
      </w:r>
      <w:r w:rsidR="00C4485A" w:rsidRPr="006A3C30">
        <w:rPr>
          <w:rFonts w:ascii="Calibri" w:hAnsi="Calibri" w:cs="Times New Roman"/>
          <w:b/>
          <w:bCs/>
          <w:noProof/>
          <w:sz w:val="24"/>
          <w:szCs w:val="24"/>
        </w:rPr>
        <w:t>5</w:t>
      </w:r>
      <w:r w:rsidR="00C4485A" w:rsidRPr="006A3C30">
        <w:rPr>
          <w:rFonts w:ascii="Calibri" w:hAnsi="Calibri" w:cs="Times New Roman"/>
          <w:noProof/>
          <w:sz w:val="24"/>
          <w:szCs w:val="24"/>
        </w:rPr>
        <w:t>, 706–719 (2021).</w:t>
      </w:r>
    </w:p>
    <w:p w14:paraId="536441CF" w14:textId="4FDF7A20" w:rsidR="00C4485A" w:rsidRPr="006A3C30" w:rsidRDefault="00FC709F"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ascii="Calibri" w:hAnsi="Calibri" w:cs="Times New Roman"/>
          <w:noProof/>
          <w:sz w:val="24"/>
          <w:szCs w:val="24"/>
        </w:rPr>
        <w:t>10</w:t>
      </w:r>
      <w:r w:rsidR="00C4485A" w:rsidRPr="006A3C30">
        <w:rPr>
          <w:rFonts w:ascii="Calibri" w:hAnsi="Calibri" w:cs="Times New Roman"/>
          <w:noProof/>
          <w:sz w:val="24"/>
          <w:szCs w:val="24"/>
        </w:rPr>
        <w:t>.</w:t>
      </w:r>
      <w:r w:rsidR="00C4485A" w:rsidRPr="006A3C30">
        <w:rPr>
          <w:rFonts w:ascii="Calibri" w:hAnsi="Calibri" w:cs="Times New Roman"/>
          <w:noProof/>
          <w:sz w:val="24"/>
          <w:szCs w:val="24"/>
        </w:rPr>
        <w:tab/>
        <w:t xml:space="preserve">Zhu, P. </w:t>
      </w:r>
      <w:r w:rsidR="00C4485A" w:rsidRPr="006A3C30">
        <w:rPr>
          <w:rFonts w:ascii="Calibri" w:hAnsi="Calibri" w:cs="Times New Roman"/>
          <w:i/>
          <w:iCs/>
          <w:noProof/>
          <w:sz w:val="24"/>
          <w:szCs w:val="24"/>
        </w:rPr>
        <w:t>et al.</w:t>
      </w:r>
      <w:r w:rsidR="00C4485A" w:rsidRPr="006A3C30">
        <w:rPr>
          <w:rFonts w:ascii="Calibri" w:hAnsi="Calibri" w:cs="Times New Roman"/>
          <w:noProof/>
          <w:sz w:val="24"/>
          <w:szCs w:val="24"/>
        </w:rPr>
        <w:t xml:space="preserve"> Direct and continuous generation of pure acetic acid solutions via electrocatalytic carbon monoxide reduction. </w:t>
      </w:r>
      <w:r w:rsidR="009F7C34" w:rsidRPr="006A3C30">
        <w:rPr>
          <w:rFonts w:ascii="Calibri" w:hAnsi="Calibri" w:cs="Times New Roman"/>
          <w:i/>
          <w:noProof/>
          <w:sz w:val="24"/>
          <w:szCs w:val="24"/>
        </w:rPr>
        <w:t>PNAS</w:t>
      </w:r>
      <w:r w:rsidR="009F7C34" w:rsidRPr="006A3C30">
        <w:rPr>
          <w:rFonts w:ascii="Calibri" w:hAnsi="Calibri" w:cs="Times New Roman"/>
          <w:noProof/>
          <w:sz w:val="24"/>
          <w:szCs w:val="24"/>
        </w:rPr>
        <w:t xml:space="preserve"> </w:t>
      </w:r>
      <w:r w:rsidR="009F7C34" w:rsidRPr="006A3C30">
        <w:rPr>
          <w:rFonts w:ascii="Calibri" w:hAnsi="Calibri" w:cs="Times New Roman"/>
          <w:b/>
          <w:noProof/>
          <w:sz w:val="24"/>
          <w:szCs w:val="24"/>
        </w:rPr>
        <w:t>118</w:t>
      </w:r>
      <w:r w:rsidR="009F7C34" w:rsidRPr="006A3C30">
        <w:rPr>
          <w:rFonts w:ascii="Calibri" w:hAnsi="Calibri" w:cs="Times New Roman"/>
          <w:noProof/>
          <w:sz w:val="24"/>
          <w:szCs w:val="24"/>
        </w:rPr>
        <w:t>, e2010868118</w:t>
      </w:r>
      <w:r w:rsidR="009F7C34" w:rsidRPr="006A3C30">
        <w:rPr>
          <w:rFonts w:ascii="Calibri" w:hAnsi="Calibri" w:cs="Times New Roman"/>
          <w:i/>
          <w:noProof/>
          <w:sz w:val="24"/>
          <w:szCs w:val="24"/>
        </w:rPr>
        <w:t xml:space="preserve"> </w:t>
      </w:r>
      <w:r w:rsidR="009F7C34" w:rsidRPr="006A3C30">
        <w:rPr>
          <w:rFonts w:ascii="Calibri" w:hAnsi="Calibri" w:cs="Times New Roman"/>
          <w:noProof/>
          <w:sz w:val="24"/>
          <w:szCs w:val="24"/>
        </w:rPr>
        <w:t>(2021)</w:t>
      </w:r>
    </w:p>
    <w:p w14:paraId="483D7DC3" w14:textId="51D41E8D" w:rsidR="00C4485A" w:rsidRPr="006A3C30" w:rsidRDefault="00FC709F"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ascii="Calibri" w:hAnsi="Calibri" w:cs="Times New Roman"/>
          <w:noProof/>
          <w:sz w:val="24"/>
          <w:szCs w:val="24"/>
        </w:rPr>
        <w:t>11</w:t>
      </w:r>
      <w:r w:rsidR="00C4485A" w:rsidRPr="006A3C30">
        <w:rPr>
          <w:rFonts w:ascii="Calibri" w:hAnsi="Calibri" w:cs="Times New Roman"/>
          <w:noProof/>
          <w:sz w:val="24"/>
          <w:szCs w:val="24"/>
        </w:rPr>
        <w:t>.</w:t>
      </w:r>
      <w:r w:rsidR="00C4485A" w:rsidRPr="006A3C30">
        <w:rPr>
          <w:rFonts w:ascii="Calibri" w:hAnsi="Calibri" w:cs="Times New Roman"/>
          <w:noProof/>
          <w:sz w:val="24"/>
          <w:szCs w:val="24"/>
        </w:rPr>
        <w:tab/>
        <w:t xml:space="preserve">Luc, W. </w:t>
      </w:r>
      <w:r w:rsidR="00C4485A" w:rsidRPr="006A3C30">
        <w:rPr>
          <w:rFonts w:ascii="Calibri" w:hAnsi="Calibri" w:cs="Times New Roman"/>
          <w:i/>
          <w:iCs/>
          <w:noProof/>
          <w:sz w:val="24"/>
          <w:szCs w:val="24"/>
        </w:rPr>
        <w:t>et al.</w:t>
      </w:r>
      <w:r w:rsidR="00C4485A" w:rsidRPr="006A3C30">
        <w:rPr>
          <w:rFonts w:ascii="Calibri" w:hAnsi="Calibri" w:cs="Times New Roman"/>
          <w:noProof/>
          <w:sz w:val="24"/>
          <w:szCs w:val="24"/>
        </w:rPr>
        <w:t xml:space="preserve"> Two-dimensional copper nanosheets for electrochemical reduction of carbon monoxide to acetate. </w:t>
      </w:r>
      <w:r w:rsidR="00C4485A" w:rsidRPr="006A3C30">
        <w:rPr>
          <w:rFonts w:ascii="Calibri" w:hAnsi="Calibri" w:cs="Times New Roman"/>
          <w:i/>
          <w:iCs/>
          <w:noProof/>
          <w:sz w:val="24"/>
          <w:szCs w:val="24"/>
        </w:rPr>
        <w:t>Nat. Catal.</w:t>
      </w:r>
      <w:r w:rsidR="00C4485A" w:rsidRPr="006A3C30">
        <w:rPr>
          <w:rFonts w:ascii="Calibri" w:hAnsi="Calibri" w:cs="Times New Roman"/>
          <w:noProof/>
          <w:sz w:val="24"/>
          <w:szCs w:val="24"/>
        </w:rPr>
        <w:t xml:space="preserve"> </w:t>
      </w:r>
      <w:r w:rsidR="00C4485A" w:rsidRPr="006A3C30">
        <w:rPr>
          <w:rFonts w:ascii="Calibri" w:hAnsi="Calibri" w:cs="Times New Roman"/>
          <w:b/>
          <w:bCs/>
          <w:noProof/>
          <w:sz w:val="24"/>
          <w:szCs w:val="24"/>
        </w:rPr>
        <w:t>2</w:t>
      </w:r>
      <w:r w:rsidR="00C4485A" w:rsidRPr="006A3C30">
        <w:rPr>
          <w:rFonts w:ascii="Calibri" w:hAnsi="Calibri" w:cs="Times New Roman"/>
          <w:noProof/>
          <w:sz w:val="24"/>
          <w:szCs w:val="24"/>
        </w:rPr>
        <w:t>, 423–430 (2019).</w:t>
      </w:r>
    </w:p>
    <w:p w14:paraId="7A0E7A54" w14:textId="244F0986" w:rsidR="00C4485A" w:rsidRPr="006A3C30" w:rsidRDefault="00C4485A" w:rsidP="00FC709F">
      <w:pPr>
        <w:widowControl w:val="0"/>
        <w:autoSpaceDE w:val="0"/>
        <w:autoSpaceDN w:val="0"/>
        <w:adjustRightInd w:val="0"/>
        <w:spacing w:after="0" w:line="240" w:lineRule="auto"/>
        <w:ind w:left="634" w:hanging="634"/>
        <w:rPr>
          <w:rFonts w:ascii="Calibri" w:hAnsi="Calibri" w:cs="Times New Roman"/>
          <w:noProof/>
          <w:sz w:val="24"/>
          <w:szCs w:val="24"/>
        </w:rPr>
      </w:pPr>
      <w:r w:rsidRPr="006A3C30">
        <w:rPr>
          <w:rFonts w:ascii="Calibri" w:hAnsi="Calibri" w:cs="Times New Roman"/>
          <w:noProof/>
          <w:sz w:val="24"/>
          <w:szCs w:val="24"/>
        </w:rPr>
        <w:t>12.</w:t>
      </w:r>
      <w:r w:rsidRPr="006A3C30">
        <w:rPr>
          <w:rFonts w:ascii="Calibri" w:hAnsi="Calibri" w:cs="Times New Roman"/>
          <w:noProof/>
          <w:sz w:val="24"/>
          <w:szCs w:val="24"/>
        </w:rPr>
        <w:tab/>
        <w:t xml:space="preserve">Jouny, M., Luc, W. &amp; Jiao, F. High-rate electroreduction of carbon monoxide to multi-carbon products. </w:t>
      </w:r>
      <w:r w:rsidRPr="006A3C30">
        <w:rPr>
          <w:rFonts w:ascii="Calibri" w:hAnsi="Calibri" w:cs="Times New Roman"/>
          <w:i/>
          <w:iCs/>
          <w:noProof/>
          <w:sz w:val="24"/>
          <w:szCs w:val="24"/>
        </w:rPr>
        <w:t>Nat. Catal.</w:t>
      </w:r>
      <w:r w:rsidRPr="006A3C30">
        <w:rPr>
          <w:rFonts w:ascii="Calibri" w:hAnsi="Calibri" w:cs="Times New Roman"/>
          <w:noProof/>
          <w:sz w:val="24"/>
          <w:szCs w:val="24"/>
        </w:rPr>
        <w:t xml:space="preserve"> </w:t>
      </w:r>
      <w:r w:rsidRPr="006A3C30">
        <w:rPr>
          <w:rFonts w:ascii="Calibri" w:hAnsi="Calibri" w:cs="Times New Roman"/>
          <w:b/>
          <w:bCs/>
          <w:noProof/>
          <w:sz w:val="24"/>
          <w:szCs w:val="24"/>
        </w:rPr>
        <w:t>1</w:t>
      </w:r>
      <w:r w:rsidRPr="006A3C30">
        <w:rPr>
          <w:rFonts w:ascii="Calibri" w:hAnsi="Calibri" w:cs="Times New Roman"/>
          <w:noProof/>
          <w:sz w:val="24"/>
          <w:szCs w:val="24"/>
        </w:rPr>
        <w:t>, 748–755 (2018).</w:t>
      </w:r>
    </w:p>
    <w:p w14:paraId="4F1833AF" w14:textId="20FF116A" w:rsidR="00FC709F" w:rsidRPr="00FC709F" w:rsidRDefault="00FC709F" w:rsidP="00FC709F">
      <w:pPr>
        <w:widowControl w:val="0"/>
        <w:autoSpaceDE w:val="0"/>
        <w:autoSpaceDN w:val="0"/>
        <w:adjustRightInd w:val="0"/>
        <w:spacing w:after="0" w:line="240" w:lineRule="auto"/>
        <w:ind w:left="634" w:hanging="634"/>
        <w:rPr>
          <w:rFonts w:ascii="Calibri" w:hAnsi="Calibri"/>
          <w:noProof/>
          <w:sz w:val="24"/>
        </w:rPr>
      </w:pPr>
      <w:r w:rsidRPr="006A3C30">
        <w:rPr>
          <w:rFonts w:ascii="Calibri" w:hAnsi="Calibri" w:cs="Times New Roman"/>
          <w:noProof/>
          <w:sz w:val="24"/>
          <w:szCs w:val="24"/>
        </w:rPr>
        <w:t>13.</w:t>
      </w:r>
      <w:r w:rsidRPr="006A3C30">
        <w:rPr>
          <w:rFonts w:ascii="Calibri" w:hAnsi="Calibri" w:cs="Times New Roman"/>
          <w:noProof/>
          <w:sz w:val="24"/>
          <w:szCs w:val="24"/>
        </w:rPr>
        <w:tab/>
        <w:t xml:space="preserve">Shin, H., Kentaro, H. &amp; Jiao, F. Techno-economic assessment of low-temperature carbon dioxide electrolysis. </w:t>
      </w:r>
      <w:r w:rsidRPr="006A3C30">
        <w:rPr>
          <w:rFonts w:ascii="Calibri" w:hAnsi="Calibri" w:cs="Times New Roman"/>
          <w:i/>
          <w:iCs/>
          <w:noProof/>
          <w:sz w:val="24"/>
          <w:szCs w:val="24"/>
        </w:rPr>
        <w:t>Nat. Sustain.</w:t>
      </w:r>
      <w:r w:rsidRPr="006A3C30">
        <w:rPr>
          <w:rFonts w:ascii="Calibri" w:hAnsi="Calibri" w:cs="Times New Roman"/>
          <w:noProof/>
          <w:sz w:val="24"/>
          <w:szCs w:val="24"/>
        </w:rPr>
        <w:t xml:space="preserve"> </w:t>
      </w:r>
      <w:r w:rsidRPr="006A3C30">
        <w:rPr>
          <w:rFonts w:ascii="Calibri" w:hAnsi="Calibri" w:cs="Times New Roman"/>
          <w:b/>
          <w:noProof/>
          <w:sz w:val="24"/>
          <w:szCs w:val="24"/>
        </w:rPr>
        <w:t>4</w:t>
      </w:r>
      <w:r w:rsidRPr="006A3C30">
        <w:rPr>
          <w:rFonts w:ascii="Calibri" w:hAnsi="Calibri" w:cs="Times New Roman"/>
          <w:noProof/>
          <w:sz w:val="24"/>
          <w:szCs w:val="24"/>
        </w:rPr>
        <w:t>, 911–919 (2021).</w:t>
      </w:r>
    </w:p>
    <w:p w14:paraId="072D1567" w14:textId="77777777" w:rsidR="00FC709F" w:rsidRDefault="00FC709F" w:rsidP="00C4485A">
      <w:pPr>
        <w:widowControl w:val="0"/>
        <w:autoSpaceDE w:val="0"/>
        <w:autoSpaceDN w:val="0"/>
        <w:adjustRightInd w:val="0"/>
        <w:spacing w:line="240" w:lineRule="auto"/>
        <w:ind w:left="640" w:hanging="640"/>
        <w:rPr>
          <w:rFonts w:ascii="Calibri" w:hAnsi="Calibri" w:cs="Times New Roman"/>
          <w:noProof/>
          <w:sz w:val="24"/>
          <w:szCs w:val="24"/>
        </w:rPr>
      </w:pPr>
    </w:p>
    <w:p w14:paraId="7C7039D2" w14:textId="77777777" w:rsidR="002C65A3" w:rsidRPr="00405163" w:rsidRDefault="002C65A3" w:rsidP="00C4485A">
      <w:pPr>
        <w:widowControl w:val="0"/>
        <w:autoSpaceDE w:val="0"/>
        <w:autoSpaceDN w:val="0"/>
        <w:adjustRightInd w:val="0"/>
        <w:spacing w:line="240" w:lineRule="auto"/>
        <w:ind w:left="640" w:hanging="640"/>
        <w:rPr>
          <w:rFonts w:ascii="Calibri" w:hAnsi="Calibri" w:cs="Times New Roman"/>
          <w:noProof/>
          <w:sz w:val="24"/>
          <w:szCs w:val="24"/>
        </w:rPr>
      </w:pPr>
    </w:p>
    <w:p w14:paraId="50777FE1" w14:textId="37DC37CE" w:rsidR="00E12B45" w:rsidRPr="00CD623B" w:rsidRDefault="00E12B45" w:rsidP="00A31020">
      <w:pPr>
        <w:rPr>
          <w:rFonts w:cstheme="minorHAnsi"/>
          <w:sz w:val="24"/>
          <w:szCs w:val="24"/>
        </w:rPr>
      </w:pPr>
    </w:p>
    <w:sectPr w:rsidR="00E12B45" w:rsidRPr="00CD623B">
      <w:footerReference w:type="even" r:id="rId48"/>
      <w:footerReference w:type="default" r:id="rId4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1A75C" w14:textId="77777777" w:rsidR="009B50A3" w:rsidRDefault="009B50A3" w:rsidP="0052081E">
      <w:pPr>
        <w:spacing w:after="0" w:line="240" w:lineRule="auto"/>
      </w:pPr>
      <w:r>
        <w:separator/>
      </w:r>
    </w:p>
  </w:endnote>
  <w:endnote w:type="continuationSeparator" w:id="0">
    <w:p w14:paraId="2EFA312F" w14:textId="77777777" w:rsidR="009B50A3" w:rsidRDefault="009B50A3" w:rsidP="00520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57887668"/>
      <w:docPartObj>
        <w:docPartGallery w:val="Page Numbers (Bottom of Page)"/>
        <w:docPartUnique/>
      </w:docPartObj>
    </w:sdtPr>
    <w:sdtEndPr>
      <w:rPr>
        <w:rStyle w:val="PageNumber"/>
      </w:rPr>
    </w:sdtEndPr>
    <w:sdtContent>
      <w:p w14:paraId="6A06A2AD" w14:textId="400DE7F7" w:rsidR="0052081E" w:rsidRDefault="0052081E" w:rsidP="00B3089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209526" w14:textId="77777777" w:rsidR="0052081E" w:rsidRDefault="005208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37951683"/>
      <w:docPartObj>
        <w:docPartGallery w:val="Page Numbers (Bottom of Page)"/>
        <w:docPartUnique/>
      </w:docPartObj>
    </w:sdtPr>
    <w:sdtEndPr>
      <w:rPr>
        <w:rStyle w:val="PageNumber"/>
      </w:rPr>
    </w:sdtEndPr>
    <w:sdtContent>
      <w:p w14:paraId="332D37DD" w14:textId="05BD66E6" w:rsidR="0052081E" w:rsidRDefault="0052081E" w:rsidP="00B3089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958AB">
          <w:rPr>
            <w:rStyle w:val="PageNumber"/>
            <w:noProof/>
          </w:rPr>
          <w:t>21</w:t>
        </w:r>
        <w:r>
          <w:rPr>
            <w:rStyle w:val="PageNumber"/>
          </w:rPr>
          <w:fldChar w:fldCharType="end"/>
        </w:r>
      </w:p>
    </w:sdtContent>
  </w:sdt>
  <w:p w14:paraId="399F6688" w14:textId="77777777" w:rsidR="0052081E" w:rsidRDefault="005208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54B1F" w14:textId="77777777" w:rsidR="009B50A3" w:rsidRDefault="009B50A3" w:rsidP="0052081E">
      <w:pPr>
        <w:spacing w:after="0" w:line="240" w:lineRule="auto"/>
      </w:pPr>
      <w:r>
        <w:separator/>
      </w:r>
    </w:p>
  </w:footnote>
  <w:footnote w:type="continuationSeparator" w:id="0">
    <w:p w14:paraId="745463F8" w14:textId="77777777" w:rsidR="009B50A3" w:rsidRDefault="009B50A3" w:rsidP="00520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BD45C3"/>
    <w:multiLevelType w:val="hybridMultilevel"/>
    <w:tmpl w:val="BA165224"/>
    <w:lvl w:ilvl="0" w:tplc="644085A0">
      <w:start w:val="4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c0sTQwN7AwMrC0NLJU0lEKTi0uzszPAykwNKsFAD6Edr4tAAAA"/>
  </w:docVars>
  <w:rsids>
    <w:rsidRoot w:val="0002324C"/>
    <w:rsid w:val="00000313"/>
    <w:rsid w:val="00000365"/>
    <w:rsid w:val="00005F88"/>
    <w:rsid w:val="00015630"/>
    <w:rsid w:val="0002324C"/>
    <w:rsid w:val="00043E61"/>
    <w:rsid w:val="00067A3C"/>
    <w:rsid w:val="00067C88"/>
    <w:rsid w:val="0007642E"/>
    <w:rsid w:val="00085CC0"/>
    <w:rsid w:val="00087EF4"/>
    <w:rsid w:val="000928D7"/>
    <w:rsid w:val="000958AB"/>
    <w:rsid w:val="000D57C0"/>
    <w:rsid w:val="000D7F51"/>
    <w:rsid w:val="000E1C7C"/>
    <w:rsid w:val="000F3B0C"/>
    <w:rsid w:val="00103163"/>
    <w:rsid w:val="00105931"/>
    <w:rsid w:val="00157D12"/>
    <w:rsid w:val="00177830"/>
    <w:rsid w:val="001863B4"/>
    <w:rsid w:val="00190EFC"/>
    <w:rsid w:val="0019275B"/>
    <w:rsid w:val="0019722A"/>
    <w:rsid w:val="001D0A04"/>
    <w:rsid w:val="001F091D"/>
    <w:rsid w:val="001F4D2C"/>
    <w:rsid w:val="001F4DBA"/>
    <w:rsid w:val="001F797C"/>
    <w:rsid w:val="001F7E0F"/>
    <w:rsid w:val="00202BA1"/>
    <w:rsid w:val="00215ACE"/>
    <w:rsid w:val="002232C5"/>
    <w:rsid w:val="002354D2"/>
    <w:rsid w:val="00251597"/>
    <w:rsid w:val="002524A8"/>
    <w:rsid w:val="00256E67"/>
    <w:rsid w:val="00281BEC"/>
    <w:rsid w:val="00287504"/>
    <w:rsid w:val="00292CE7"/>
    <w:rsid w:val="002B27A2"/>
    <w:rsid w:val="002B3597"/>
    <w:rsid w:val="002C56B9"/>
    <w:rsid w:val="002C65A3"/>
    <w:rsid w:val="002E3B6F"/>
    <w:rsid w:val="0030398B"/>
    <w:rsid w:val="00306B30"/>
    <w:rsid w:val="00315C50"/>
    <w:rsid w:val="003255A4"/>
    <w:rsid w:val="00327094"/>
    <w:rsid w:val="00333F9B"/>
    <w:rsid w:val="00364EF2"/>
    <w:rsid w:val="00367576"/>
    <w:rsid w:val="00375D28"/>
    <w:rsid w:val="003834B3"/>
    <w:rsid w:val="00385C62"/>
    <w:rsid w:val="00391470"/>
    <w:rsid w:val="00393B0B"/>
    <w:rsid w:val="003B6004"/>
    <w:rsid w:val="003C12FF"/>
    <w:rsid w:val="003C141E"/>
    <w:rsid w:val="003D30F2"/>
    <w:rsid w:val="003E2FF0"/>
    <w:rsid w:val="003E31F9"/>
    <w:rsid w:val="00404F5D"/>
    <w:rsid w:val="00405163"/>
    <w:rsid w:val="0044032D"/>
    <w:rsid w:val="00445D11"/>
    <w:rsid w:val="0046320F"/>
    <w:rsid w:val="00470FA7"/>
    <w:rsid w:val="004755C7"/>
    <w:rsid w:val="00495274"/>
    <w:rsid w:val="004B2E66"/>
    <w:rsid w:val="004B5798"/>
    <w:rsid w:val="004E5A20"/>
    <w:rsid w:val="00501BE2"/>
    <w:rsid w:val="005035B1"/>
    <w:rsid w:val="0052081E"/>
    <w:rsid w:val="005505CC"/>
    <w:rsid w:val="00554CE4"/>
    <w:rsid w:val="00573376"/>
    <w:rsid w:val="00593B13"/>
    <w:rsid w:val="005A5FE8"/>
    <w:rsid w:val="005A787E"/>
    <w:rsid w:val="005A7EA9"/>
    <w:rsid w:val="005C10BA"/>
    <w:rsid w:val="005C3FF8"/>
    <w:rsid w:val="005F4232"/>
    <w:rsid w:val="00605A84"/>
    <w:rsid w:val="006200C5"/>
    <w:rsid w:val="006248C9"/>
    <w:rsid w:val="006602B5"/>
    <w:rsid w:val="0067259B"/>
    <w:rsid w:val="0067432F"/>
    <w:rsid w:val="006813E0"/>
    <w:rsid w:val="00687A13"/>
    <w:rsid w:val="006A2D5F"/>
    <w:rsid w:val="006A3C30"/>
    <w:rsid w:val="006C6750"/>
    <w:rsid w:val="006D6139"/>
    <w:rsid w:val="006E17AF"/>
    <w:rsid w:val="006E1CC7"/>
    <w:rsid w:val="006E28BB"/>
    <w:rsid w:val="006F58DA"/>
    <w:rsid w:val="00751157"/>
    <w:rsid w:val="00791C80"/>
    <w:rsid w:val="007923F3"/>
    <w:rsid w:val="00797923"/>
    <w:rsid w:val="007E0ACD"/>
    <w:rsid w:val="007F4A01"/>
    <w:rsid w:val="00801D96"/>
    <w:rsid w:val="00823F5B"/>
    <w:rsid w:val="00832E64"/>
    <w:rsid w:val="008406AD"/>
    <w:rsid w:val="008447EE"/>
    <w:rsid w:val="008943A1"/>
    <w:rsid w:val="008D463C"/>
    <w:rsid w:val="008E4598"/>
    <w:rsid w:val="008E74BE"/>
    <w:rsid w:val="008F09DF"/>
    <w:rsid w:val="00901614"/>
    <w:rsid w:val="009131AB"/>
    <w:rsid w:val="00925D80"/>
    <w:rsid w:val="009314F9"/>
    <w:rsid w:val="009457EA"/>
    <w:rsid w:val="00985662"/>
    <w:rsid w:val="00992F00"/>
    <w:rsid w:val="00997770"/>
    <w:rsid w:val="009A1E10"/>
    <w:rsid w:val="009B50A3"/>
    <w:rsid w:val="009C105E"/>
    <w:rsid w:val="009D73D9"/>
    <w:rsid w:val="009F7C03"/>
    <w:rsid w:val="009F7C34"/>
    <w:rsid w:val="00A07293"/>
    <w:rsid w:val="00A31020"/>
    <w:rsid w:val="00A97366"/>
    <w:rsid w:val="00AA04DC"/>
    <w:rsid w:val="00AA5EA0"/>
    <w:rsid w:val="00AB1E66"/>
    <w:rsid w:val="00AC1AC4"/>
    <w:rsid w:val="00AF2059"/>
    <w:rsid w:val="00B0212C"/>
    <w:rsid w:val="00B24645"/>
    <w:rsid w:val="00B3350F"/>
    <w:rsid w:val="00B33F89"/>
    <w:rsid w:val="00B3715E"/>
    <w:rsid w:val="00B6594B"/>
    <w:rsid w:val="00B70EBF"/>
    <w:rsid w:val="00B75395"/>
    <w:rsid w:val="00B76FDB"/>
    <w:rsid w:val="00BA323F"/>
    <w:rsid w:val="00BB5524"/>
    <w:rsid w:val="00BD2841"/>
    <w:rsid w:val="00BE5CD5"/>
    <w:rsid w:val="00C045C1"/>
    <w:rsid w:val="00C04944"/>
    <w:rsid w:val="00C170DC"/>
    <w:rsid w:val="00C23C93"/>
    <w:rsid w:val="00C26590"/>
    <w:rsid w:val="00C27C7D"/>
    <w:rsid w:val="00C40B72"/>
    <w:rsid w:val="00C4485A"/>
    <w:rsid w:val="00C82ED2"/>
    <w:rsid w:val="00C85043"/>
    <w:rsid w:val="00C915F7"/>
    <w:rsid w:val="00CC676B"/>
    <w:rsid w:val="00CD43B2"/>
    <w:rsid w:val="00CD623B"/>
    <w:rsid w:val="00D01042"/>
    <w:rsid w:val="00D034FD"/>
    <w:rsid w:val="00D14822"/>
    <w:rsid w:val="00D27727"/>
    <w:rsid w:val="00D445B9"/>
    <w:rsid w:val="00D53711"/>
    <w:rsid w:val="00D74106"/>
    <w:rsid w:val="00D82FC0"/>
    <w:rsid w:val="00D9370F"/>
    <w:rsid w:val="00DA1963"/>
    <w:rsid w:val="00DB1422"/>
    <w:rsid w:val="00DD29A3"/>
    <w:rsid w:val="00DF2425"/>
    <w:rsid w:val="00E03E20"/>
    <w:rsid w:val="00E12B45"/>
    <w:rsid w:val="00E3143C"/>
    <w:rsid w:val="00E31663"/>
    <w:rsid w:val="00E5391B"/>
    <w:rsid w:val="00E66BE8"/>
    <w:rsid w:val="00E730E2"/>
    <w:rsid w:val="00EC1F39"/>
    <w:rsid w:val="00EC582C"/>
    <w:rsid w:val="00EF3141"/>
    <w:rsid w:val="00F14E6C"/>
    <w:rsid w:val="00F32DBA"/>
    <w:rsid w:val="00F4454C"/>
    <w:rsid w:val="00F446A4"/>
    <w:rsid w:val="00FB2B89"/>
    <w:rsid w:val="00FC709F"/>
    <w:rsid w:val="00FD6929"/>
    <w:rsid w:val="00FE3012"/>
    <w:rsid w:val="00FF5CC4"/>
    <w:rsid w:val="00FF7098"/>
    <w:rsid w:val="435CB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51C86"/>
  <w15:chartTrackingRefBased/>
  <w15:docId w15:val="{045682FF-8F90-43E1-BDF9-8AE91A64A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7EA9"/>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495274"/>
    <w:rPr>
      <w:sz w:val="16"/>
      <w:szCs w:val="16"/>
    </w:rPr>
  </w:style>
  <w:style w:type="paragraph" w:styleId="CommentText">
    <w:name w:val="annotation text"/>
    <w:basedOn w:val="Normal"/>
    <w:link w:val="CommentTextChar"/>
    <w:uiPriority w:val="99"/>
    <w:semiHidden/>
    <w:unhideWhenUsed/>
    <w:rsid w:val="00495274"/>
    <w:pPr>
      <w:spacing w:line="240" w:lineRule="auto"/>
    </w:pPr>
    <w:rPr>
      <w:sz w:val="20"/>
      <w:szCs w:val="20"/>
    </w:rPr>
  </w:style>
  <w:style w:type="character" w:customStyle="1" w:styleId="CommentTextChar">
    <w:name w:val="Comment Text Char"/>
    <w:basedOn w:val="DefaultParagraphFont"/>
    <w:link w:val="CommentText"/>
    <w:uiPriority w:val="99"/>
    <w:semiHidden/>
    <w:rsid w:val="00495274"/>
    <w:rPr>
      <w:sz w:val="20"/>
      <w:szCs w:val="20"/>
    </w:rPr>
  </w:style>
  <w:style w:type="paragraph" w:styleId="CommentSubject">
    <w:name w:val="annotation subject"/>
    <w:basedOn w:val="CommentText"/>
    <w:next w:val="CommentText"/>
    <w:link w:val="CommentSubjectChar"/>
    <w:uiPriority w:val="99"/>
    <w:semiHidden/>
    <w:unhideWhenUsed/>
    <w:rsid w:val="00495274"/>
    <w:rPr>
      <w:b/>
      <w:bCs/>
    </w:rPr>
  </w:style>
  <w:style w:type="character" w:customStyle="1" w:styleId="CommentSubjectChar">
    <w:name w:val="Comment Subject Char"/>
    <w:basedOn w:val="CommentTextChar"/>
    <w:link w:val="CommentSubject"/>
    <w:uiPriority w:val="99"/>
    <w:semiHidden/>
    <w:rsid w:val="00495274"/>
    <w:rPr>
      <w:b/>
      <w:bCs/>
      <w:sz w:val="20"/>
      <w:szCs w:val="20"/>
    </w:rPr>
  </w:style>
  <w:style w:type="paragraph" w:styleId="BalloonText">
    <w:name w:val="Balloon Text"/>
    <w:basedOn w:val="Normal"/>
    <w:link w:val="BalloonTextChar"/>
    <w:uiPriority w:val="99"/>
    <w:semiHidden/>
    <w:unhideWhenUsed/>
    <w:rsid w:val="004952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274"/>
    <w:rPr>
      <w:rFonts w:ascii="Segoe UI" w:hAnsi="Segoe UI" w:cs="Segoe UI"/>
      <w:sz w:val="18"/>
      <w:szCs w:val="18"/>
    </w:rPr>
  </w:style>
  <w:style w:type="paragraph" w:styleId="ListParagraph">
    <w:name w:val="List Paragraph"/>
    <w:basedOn w:val="Normal"/>
    <w:uiPriority w:val="34"/>
    <w:qFormat/>
    <w:rsid w:val="00D53711"/>
    <w:pPr>
      <w:ind w:left="720"/>
      <w:contextualSpacing/>
    </w:pPr>
  </w:style>
  <w:style w:type="paragraph" w:styleId="NoSpacing">
    <w:name w:val="No Spacing"/>
    <w:uiPriority w:val="1"/>
    <w:qFormat/>
    <w:rsid w:val="0052081E"/>
    <w:pPr>
      <w:spacing w:after="0" w:line="240" w:lineRule="auto"/>
    </w:pPr>
    <w:rPr>
      <w:rFonts w:eastAsia="SimSun"/>
      <w:sz w:val="24"/>
      <w:szCs w:val="24"/>
    </w:rPr>
  </w:style>
  <w:style w:type="character" w:styleId="Hyperlink">
    <w:name w:val="Hyperlink"/>
    <w:basedOn w:val="DefaultParagraphFont"/>
    <w:uiPriority w:val="99"/>
    <w:unhideWhenUsed/>
    <w:rsid w:val="0052081E"/>
    <w:rPr>
      <w:color w:val="0563C1" w:themeColor="hyperlink"/>
      <w:u w:val="single"/>
    </w:rPr>
  </w:style>
  <w:style w:type="paragraph" w:styleId="Footer">
    <w:name w:val="footer"/>
    <w:basedOn w:val="Normal"/>
    <w:link w:val="FooterChar"/>
    <w:uiPriority w:val="99"/>
    <w:unhideWhenUsed/>
    <w:rsid w:val="005208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081E"/>
  </w:style>
  <w:style w:type="character" w:styleId="PageNumber">
    <w:name w:val="page number"/>
    <w:basedOn w:val="DefaultParagraphFont"/>
    <w:uiPriority w:val="99"/>
    <w:semiHidden/>
    <w:unhideWhenUsed/>
    <w:rsid w:val="0052081E"/>
  </w:style>
  <w:style w:type="table" w:styleId="TableGrid">
    <w:name w:val="Table Grid"/>
    <w:basedOn w:val="TableNormal"/>
    <w:uiPriority w:val="39"/>
    <w:rsid w:val="00A31020"/>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A31020"/>
    <w:pPr>
      <w:spacing w:line="240" w:lineRule="auto"/>
    </w:pPr>
    <w:rPr>
      <w:rFonts w:ascii="Calibri" w:eastAsiaTheme="minorEastAsia" w:hAnsi="Calibri" w:cs="Calibri"/>
      <w:noProof/>
      <w:lang w:eastAsia="zh-CN"/>
    </w:rPr>
  </w:style>
  <w:style w:type="character" w:customStyle="1" w:styleId="EndNoteBibliographyChar">
    <w:name w:val="EndNote Bibliography Char"/>
    <w:basedOn w:val="DefaultParagraphFont"/>
    <w:link w:val="EndNoteBibliography"/>
    <w:rsid w:val="00A31020"/>
    <w:rPr>
      <w:rFonts w:ascii="Calibri" w:eastAsiaTheme="minorEastAsia" w:hAnsi="Calibri" w:cs="Calibri"/>
      <w:noProof/>
      <w:lang w:eastAsia="zh-CN"/>
    </w:rPr>
  </w:style>
  <w:style w:type="character" w:styleId="PlaceholderText">
    <w:name w:val="Placeholder Text"/>
    <w:basedOn w:val="DefaultParagraphFont"/>
    <w:uiPriority w:val="99"/>
    <w:semiHidden/>
    <w:rsid w:val="003834B3"/>
    <w:rPr>
      <w:color w:val="808080"/>
    </w:rPr>
  </w:style>
  <w:style w:type="paragraph" w:styleId="Revision">
    <w:name w:val="Revision"/>
    <w:hidden/>
    <w:uiPriority w:val="99"/>
    <w:semiHidden/>
    <w:rsid w:val="003914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28626">
      <w:bodyDiv w:val="1"/>
      <w:marLeft w:val="0"/>
      <w:marRight w:val="0"/>
      <w:marTop w:val="0"/>
      <w:marBottom w:val="0"/>
      <w:divBdr>
        <w:top w:val="none" w:sz="0" w:space="0" w:color="auto"/>
        <w:left w:val="none" w:sz="0" w:space="0" w:color="auto"/>
        <w:bottom w:val="none" w:sz="0" w:space="0" w:color="auto"/>
        <w:right w:val="none" w:sz="0" w:space="0" w:color="auto"/>
      </w:divBdr>
    </w:div>
    <w:div w:id="154837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emf"/><Relationship Id="rId40" Type="http://schemas.openxmlformats.org/officeDocument/2006/relationships/image" Target="media/image32.png"/><Relationship Id="rId45" Type="http://schemas.openxmlformats.org/officeDocument/2006/relationships/image" Target="media/image37.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emf"/><Relationship Id="rId31" Type="http://schemas.openxmlformats.org/officeDocument/2006/relationships/image" Target="media/image23.png"/><Relationship Id="rId44" Type="http://schemas.openxmlformats.org/officeDocument/2006/relationships/image" Target="media/image3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image" Target="media/image35.png"/><Relationship Id="rId48" Type="http://schemas.openxmlformats.org/officeDocument/2006/relationships/footer" Target="footer1.xml"/><Relationship Id="rId8" Type="http://schemas.openxmlformats.org/officeDocument/2006/relationships/hyperlink" Target="mailto:jiao@udel.edu"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A7E0B-38AA-44C6-81B2-D44929757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32</Pages>
  <Words>7292</Words>
  <Characters>41569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sovera</dc:creator>
  <cp:keywords/>
  <dc:description/>
  <cp:lastModifiedBy>Jiao, Feng</cp:lastModifiedBy>
  <cp:revision>3</cp:revision>
  <dcterms:created xsi:type="dcterms:W3CDTF">2022-02-17T19:50:00Z</dcterms:created>
  <dcterms:modified xsi:type="dcterms:W3CDTF">2022-02-17T19:54:00Z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http://www.zotero.org/styles/accounts-of-chemical-research</vt:lpwstr>
  </property>
  <property fmtid="{D5CDD505-2E9C-101B-9397-08002B2CF9AE}" pid="3" name="Mendeley Recent Style Name 0_1">
    <vt:lpwstr>Accounts of Chemical Research</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6th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http://www.zotero.org/styles/chem</vt:lpwstr>
  </property>
  <property fmtid="{D5CDD505-2E9C-101B-9397-08002B2CF9AE}" pid="13" name="Mendeley Recent Style Name 5_1">
    <vt:lpwstr>Chem</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http://www.zotero.org/styles/journal-of-the-american-chemical-society</vt:lpwstr>
  </property>
  <property fmtid="{D5CDD505-2E9C-101B-9397-08002B2CF9AE}" pid="19" name="Mendeley Recent Style Name 8_1">
    <vt:lpwstr>Journal of the American Chemical Society</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2c5bfe6a-a24b-3af1-a378-7924497cf781</vt:lpwstr>
  </property>
  <property fmtid="{D5CDD505-2E9C-101B-9397-08002B2CF9AE}" pid="24" name="Mendeley Citation Style_1">
    <vt:lpwstr>http://www.zotero.org/styles/nature</vt:lpwstr>
  </property>
</Properties>
</file>