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0EC58" w14:textId="48BFE814" w:rsidR="00AD2A2D" w:rsidRPr="00AD2A2D" w:rsidRDefault="00AD2A2D" w:rsidP="00AD2A2D">
      <w:pPr>
        <w:pStyle w:val="Titel"/>
        <w:jc w:val="center"/>
        <w:rPr>
          <w:sz w:val="44"/>
        </w:rPr>
      </w:pPr>
      <w:r w:rsidRPr="00AD2A2D">
        <w:rPr>
          <w:sz w:val="44"/>
        </w:rPr>
        <w:t>Supplementary File</w:t>
      </w:r>
      <w:r>
        <w:rPr>
          <w:sz w:val="44"/>
        </w:rPr>
        <w:t>:</w:t>
      </w:r>
    </w:p>
    <w:p w14:paraId="5FCFFBB6" w14:textId="164E89AE" w:rsidR="00AD2A2D" w:rsidRPr="00AD2A2D" w:rsidRDefault="00AD2A2D" w:rsidP="00AD2A2D">
      <w:pPr>
        <w:pStyle w:val="Titel"/>
        <w:jc w:val="center"/>
        <w:rPr>
          <w:sz w:val="36"/>
        </w:rPr>
      </w:pPr>
      <w:r w:rsidRPr="00AD2A2D">
        <w:rPr>
          <w:sz w:val="36"/>
        </w:rPr>
        <w:t>An investigation of penalization and data augmentation to improve convergence of genera</w:t>
      </w:r>
      <w:bookmarkStart w:id="0" w:name="_GoBack"/>
      <w:bookmarkEnd w:id="0"/>
      <w:r w:rsidRPr="00AD2A2D">
        <w:rPr>
          <w:sz w:val="36"/>
        </w:rPr>
        <w:t>lized estimating equations for clustered binary outcomes</w:t>
      </w:r>
    </w:p>
    <w:p w14:paraId="48F85A58" w14:textId="77777777" w:rsidR="00AD2A2D" w:rsidRDefault="00AD2A2D" w:rsidP="00AD2A2D"/>
    <w:p w14:paraId="21E4F756" w14:textId="3F897CFF" w:rsidR="009A0DE1" w:rsidRPr="00AD2A2D" w:rsidRDefault="000C5EAF" w:rsidP="00277F0B">
      <w:pPr>
        <w:jc w:val="center"/>
        <w:rPr>
          <w:lang w:val="de-AT"/>
        </w:rPr>
      </w:pPr>
      <w:r w:rsidRPr="00AD2A2D">
        <w:rPr>
          <w:lang w:val="de-AT"/>
        </w:rPr>
        <w:t>Angelika Geroldinger, Rok Blagus, Helen Ogden and Georg Heinze</w:t>
      </w:r>
    </w:p>
    <w:p w14:paraId="16DEF035" w14:textId="2A253625" w:rsidR="005242AC" w:rsidRDefault="00351720" w:rsidP="0008482D">
      <w:pPr>
        <w:spacing w:line="276" w:lineRule="auto"/>
      </w:pPr>
      <w:r>
        <w:t xml:space="preserve">Box S1. Example R code for performing single-step augmented GEE </w:t>
      </w:r>
      <w:r w:rsidR="007968C6">
        <w:t>with small-sample corrected standard errors</w:t>
      </w:r>
      <w:r w:rsidR="00895B77">
        <w:t xml:space="preserve"> based on the sandwich estimator applied to the augmented data</w:t>
      </w:r>
      <w:r w:rsidR="007968C6">
        <w:t>, relating the</w:t>
      </w:r>
      <w:r>
        <w:t xml:space="preserve"> binary outcome </w:t>
      </w:r>
      <m:oMath>
        <m:r>
          <w:rPr>
            <w:rFonts w:ascii="Cambria Math" w:hAnsi="Cambria Math"/>
          </w:rPr>
          <m:t>Y.bin</m:t>
        </m:r>
      </m:oMath>
      <w:r>
        <w:t xml:space="preserve"> </w:t>
      </w:r>
      <w:r w:rsidR="007968C6">
        <w:t>with</w:t>
      </w:r>
      <w:r>
        <w:t xml:space="preserve"> the two explanatory variables </w:t>
      </w:r>
      <m:oMath>
        <m:r>
          <w:rPr>
            <w:rFonts w:ascii="Cambria Math" w:hAnsi="Cambria Math"/>
          </w:rPr>
          <m:t>x1</m:t>
        </m:r>
      </m:oMath>
      <w:r>
        <w:t xml:space="preserve"> and </w:t>
      </w:r>
      <m:oMath>
        <m:r>
          <w:rPr>
            <w:rFonts w:ascii="Cambria Math" w:hAnsi="Cambria Math"/>
          </w:rPr>
          <m:t>x2</m:t>
        </m:r>
      </m:oMath>
      <w:r>
        <w:t xml:space="preserve"> from the data set datasim, which comes with the package </w:t>
      </w:r>
      <w:r w:rsidR="00B155B6">
        <w:t>‘</w:t>
      </w:r>
      <w:r>
        <w:t>mmmgee</w:t>
      </w:r>
      <w:r w:rsidR="00B155B6">
        <w:t>’</w:t>
      </w:r>
      <w:r>
        <w:t xml:space="preserve">. </w:t>
      </w:r>
    </w:p>
    <w:p w14:paraId="401FF274" w14:textId="4F7D6F77" w:rsidR="0013012E" w:rsidRDefault="0013012E" w:rsidP="0013012E">
      <w:pPr>
        <w:pStyle w:val="SourceCode"/>
        <w:spacing w:after="0"/>
        <w:rPr>
          <w:rStyle w:val="KeywordTok"/>
          <w:sz w:val="20"/>
        </w:rPr>
      </w:pPr>
      <w:r w:rsidRPr="0007160A">
        <w:rPr>
          <w:rStyle w:val="KeywordTok"/>
          <w:sz w:val="20"/>
        </w:rPr>
        <w:t>library</w:t>
      </w:r>
      <w:r>
        <w:rPr>
          <w:rStyle w:val="NormalTok"/>
          <w:sz w:val="20"/>
        </w:rPr>
        <w:t>(Matrix</w:t>
      </w:r>
      <w:r w:rsidRPr="0007160A">
        <w:rPr>
          <w:rStyle w:val="NormalTok"/>
          <w:sz w:val="20"/>
        </w:rPr>
        <w:t>)</w:t>
      </w:r>
    </w:p>
    <w:p w14:paraId="54F2F1EE" w14:textId="6420245D" w:rsidR="003C1386" w:rsidRPr="0007160A" w:rsidRDefault="003C1386" w:rsidP="003C1386">
      <w:pPr>
        <w:pStyle w:val="SourceCode"/>
        <w:rPr>
          <w:sz w:val="20"/>
        </w:rPr>
      </w:pPr>
      <w:r w:rsidRPr="0007160A">
        <w:rPr>
          <w:rStyle w:val="KeywordTok"/>
          <w:sz w:val="20"/>
        </w:rPr>
        <w:t>library</w:t>
      </w:r>
      <w:r w:rsidRPr="0007160A">
        <w:rPr>
          <w:rStyle w:val="NormalTok"/>
          <w:sz w:val="20"/>
        </w:rPr>
        <w:t>(logistf)</w:t>
      </w:r>
      <w:r w:rsidRPr="0007160A">
        <w:rPr>
          <w:sz w:val="20"/>
        </w:rPr>
        <w:br/>
      </w:r>
      <w:r w:rsidRPr="0007160A">
        <w:rPr>
          <w:rStyle w:val="KeywordTok"/>
          <w:sz w:val="20"/>
        </w:rPr>
        <w:t>library</w:t>
      </w:r>
      <w:r w:rsidRPr="0007160A">
        <w:rPr>
          <w:rStyle w:val="NormalTok"/>
          <w:sz w:val="20"/>
        </w:rPr>
        <w:t>(mmmgee)</w:t>
      </w:r>
    </w:p>
    <w:p w14:paraId="629305C6" w14:textId="6FA41D6E" w:rsidR="0007160A" w:rsidRPr="0007160A" w:rsidRDefault="003C1386" w:rsidP="0007160A">
      <w:pPr>
        <w:pStyle w:val="SourceCode"/>
        <w:rPr>
          <w:sz w:val="20"/>
        </w:rPr>
      </w:pPr>
      <w:r w:rsidRPr="0007160A">
        <w:rPr>
          <w:rStyle w:val="KeywordTok"/>
          <w:sz w:val="20"/>
        </w:rPr>
        <w:t>data</w:t>
      </w:r>
      <w:r w:rsidRPr="0007160A">
        <w:rPr>
          <w:rStyle w:val="NormalTok"/>
          <w:sz w:val="20"/>
        </w:rPr>
        <w:t>(datasim)</w:t>
      </w:r>
      <w:r w:rsidRPr="0007160A">
        <w:rPr>
          <w:sz w:val="20"/>
        </w:rPr>
        <w:br/>
      </w:r>
      <w:r w:rsidRPr="0007160A">
        <w:rPr>
          <w:sz w:val="20"/>
        </w:rPr>
        <w:br/>
      </w:r>
      <w:r w:rsidRPr="0007160A">
        <w:rPr>
          <w:rStyle w:val="CommentTok"/>
          <w:sz w:val="20"/>
        </w:rPr>
        <w:t xml:space="preserve"># fit a FL model to get the hat matrices for the weights of the augmented data set; </w:t>
      </w:r>
      <w:r w:rsidRPr="0007160A">
        <w:rPr>
          <w:sz w:val="20"/>
        </w:rPr>
        <w:br/>
      </w:r>
      <w:r w:rsidRPr="0007160A">
        <w:rPr>
          <w:rStyle w:val="NormalTok"/>
          <w:sz w:val="20"/>
        </w:rPr>
        <w:t>fit_FL &lt;-</w:t>
      </w:r>
      <w:r w:rsidRPr="0007160A">
        <w:rPr>
          <w:rStyle w:val="StringTok"/>
          <w:sz w:val="20"/>
        </w:rPr>
        <w:t xml:space="preserve"> </w:t>
      </w:r>
      <w:r w:rsidRPr="0007160A">
        <w:rPr>
          <w:rStyle w:val="KeywordTok"/>
          <w:sz w:val="20"/>
        </w:rPr>
        <w:t>logistf</w:t>
      </w:r>
      <w:r w:rsidRPr="0007160A">
        <w:rPr>
          <w:rStyle w:val="NormalTok"/>
          <w:sz w:val="20"/>
        </w:rPr>
        <w:t xml:space="preserve">(Y.bin </w:t>
      </w:r>
      <w:r w:rsidRPr="0007160A">
        <w:rPr>
          <w:rStyle w:val="OperatorTok"/>
          <w:sz w:val="20"/>
        </w:rPr>
        <w:t>~</w:t>
      </w:r>
      <w:r w:rsidRPr="0007160A">
        <w:rPr>
          <w:rStyle w:val="StringTok"/>
          <w:sz w:val="20"/>
        </w:rPr>
        <w:t xml:space="preserve"> </w:t>
      </w:r>
      <w:r w:rsidRPr="0007160A">
        <w:rPr>
          <w:rStyle w:val="NormalTok"/>
          <w:sz w:val="20"/>
        </w:rPr>
        <w:t xml:space="preserve">x1 </w:t>
      </w:r>
      <w:r w:rsidRPr="0007160A">
        <w:rPr>
          <w:rStyle w:val="OperatorTok"/>
          <w:sz w:val="20"/>
        </w:rPr>
        <w:t>+</w:t>
      </w:r>
      <w:r w:rsidRPr="0007160A">
        <w:rPr>
          <w:rStyle w:val="StringTok"/>
          <w:sz w:val="20"/>
        </w:rPr>
        <w:t xml:space="preserve"> </w:t>
      </w:r>
      <w:r w:rsidRPr="0007160A">
        <w:rPr>
          <w:rStyle w:val="NormalTok"/>
          <w:sz w:val="20"/>
        </w:rPr>
        <w:t xml:space="preserve">x2, </w:t>
      </w:r>
      <w:r w:rsidRPr="0007160A">
        <w:rPr>
          <w:rStyle w:val="DataTypeTok"/>
          <w:sz w:val="20"/>
        </w:rPr>
        <w:t>data=</w:t>
      </w:r>
      <w:r w:rsidRPr="0007160A">
        <w:rPr>
          <w:rStyle w:val="NormalTok"/>
          <w:sz w:val="20"/>
        </w:rPr>
        <w:t xml:space="preserve">datasim, </w:t>
      </w:r>
      <w:r w:rsidRPr="0007160A">
        <w:rPr>
          <w:rStyle w:val="DataTypeTok"/>
          <w:sz w:val="20"/>
        </w:rPr>
        <w:t>firth=</w:t>
      </w:r>
      <w:r w:rsidRPr="0007160A">
        <w:rPr>
          <w:rStyle w:val="OtherTok"/>
          <w:sz w:val="20"/>
        </w:rPr>
        <w:t>TRUE</w:t>
      </w:r>
      <w:r w:rsidRPr="0007160A">
        <w:rPr>
          <w:rStyle w:val="NormalTok"/>
          <w:sz w:val="20"/>
        </w:rPr>
        <w:t xml:space="preserve">, </w:t>
      </w:r>
      <w:r w:rsidRPr="0007160A">
        <w:rPr>
          <w:rStyle w:val="DataTypeTok"/>
          <w:sz w:val="20"/>
        </w:rPr>
        <w:t>pl=</w:t>
      </w:r>
      <w:r w:rsidRPr="0007160A">
        <w:rPr>
          <w:rStyle w:val="OtherTok"/>
          <w:sz w:val="20"/>
        </w:rPr>
        <w:t>FALSE</w:t>
      </w:r>
      <w:r w:rsidRPr="0007160A">
        <w:rPr>
          <w:rStyle w:val="NormalTok"/>
          <w:sz w:val="20"/>
        </w:rPr>
        <w:t>)</w:t>
      </w:r>
      <w:r w:rsidRPr="0007160A">
        <w:rPr>
          <w:sz w:val="20"/>
        </w:rPr>
        <w:br/>
      </w:r>
      <w:r w:rsidRPr="0007160A">
        <w:rPr>
          <w:sz w:val="20"/>
        </w:rPr>
        <w:br/>
      </w:r>
      <w:r w:rsidRPr="0007160A">
        <w:rPr>
          <w:rStyle w:val="CommentTok"/>
          <w:sz w:val="20"/>
        </w:rPr>
        <w:t xml:space="preserve"># create the augmented data set; </w:t>
      </w:r>
      <w:r w:rsidRPr="0007160A">
        <w:rPr>
          <w:sz w:val="20"/>
        </w:rPr>
        <w:br/>
      </w:r>
      <w:r w:rsidRPr="0007160A">
        <w:rPr>
          <w:rStyle w:val="NormalTok"/>
          <w:sz w:val="20"/>
        </w:rPr>
        <w:t>data_aug &lt;-</w:t>
      </w:r>
      <w:r w:rsidRPr="0007160A">
        <w:rPr>
          <w:rStyle w:val="StringTok"/>
          <w:sz w:val="20"/>
        </w:rPr>
        <w:t xml:space="preserve"> </w:t>
      </w:r>
      <w:r w:rsidRPr="0007160A">
        <w:rPr>
          <w:rStyle w:val="KeywordTok"/>
          <w:sz w:val="20"/>
        </w:rPr>
        <w:t>data.frame</w:t>
      </w:r>
      <w:r w:rsidRPr="0007160A">
        <w:rPr>
          <w:rStyle w:val="NormalTok"/>
          <w:sz w:val="20"/>
        </w:rPr>
        <w:t>(</w:t>
      </w:r>
      <w:r w:rsidRPr="0007160A">
        <w:rPr>
          <w:rStyle w:val="KeywordTok"/>
          <w:sz w:val="20"/>
        </w:rPr>
        <w:t>rbind</w:t>
      </w:r>
      <w:r w:rsidRPr="0007160A">
        <w:rPr>
          <w:rStyle w:val="NormalTok"/>
          <w:sz w:val="20"/>
        </w:rPr>
        <w:t>(datasim, datasim, datasim))</w:t>
      </w:r>
      <w:r w:rsidRPr="0007160A">
        <w:rPr>
          <w:sz w:val="20"/>
        </w:rPr>
        <w:br/>
      </w:r>
      <w:r w:rsidRPr="0007160A">
        <w:rPr>
          <w:rStyle w:val="CommentTok"/>
          <w:sz w:val="20"/>
        </w:rPr>
        <w:t xml:space="preserve"># reverse the outcome in the third copy of original data; </w:t>
      </w:r>
      <w:r w:rsidRPr="0007160A">
        <w:rPr>
          <w:sz w:val="20"/>
        </w:rPr>
        <w:br/>
      </w:r>
      <w:r w:rsidRPr="0007160A">
        <w:rPr>
          <w:rStyle w:val="NormalTok"/>
          <w:sz w:val="20"/>
        </w:rPr>
        <w:t>data_aug</w:t>
      </w:r>
      <w:r w:rsidRPr="0007160A">
        <w:rPr>
          <w:rStyle w:val="OperatorTok"/>
          <w:sz w:val="20"/>
        </w:rPr>
        <w:t>$</w:t>
      </w:r>
      <w:r w:rsidRPr="0007160A">
        <w:rPr>
          <w:rStyle w:val="NormalTok"/>
          <w:sz w:val="20"/>
        </w:rPr>
        <w:t>Y.bin &lt;-</w:t>
      </w:r>
      <w:r w:rsidRPr="0007160A">
        <w:rPr>
          <w:rStyle w:val="StringTok"/>
          <w:sz w:val="20"/>
        </w:rPr>
        <w:t xml:space="preserve"> </w:t>
      </w:r>
      <w:r w:rsidRPr="0007160A">
        <w:rPr>
          <w:rStyle w:val="KeywordTok"/>
          <w:sz w:val="20"/>
        </w:rPr>
        <w:t>c</w:t>
      </w:r>
      <w:r w:rsidRPr="0007160A">
        <w:rPr>
          <w:rStyle w:val="NormalTok"/>
          <w:sz w:val="20"/>
        </w:rPr>
        <w:t>(datasim</w:t>
      </w:r>
      <w:r w:rsidRPr="0007160A">
        <w:rPr>
          <w:rStyle w:val="OperatorTok"/>
          <w:sz w:val="20"/>
        </w:rPr>
        <w:t>$</w:t>
      </w:r>
      <w:r w:rsidRPr="0007160A">
        <w:rPr>
          <w:rStyle w:val="NormalTok"/>
          <w:sz w:val="20"/>
        </w:rPr>
        <w:t>Y.bin, datasim</w:t>
      </w:r>
      <w:r w:rsidRPr="0007160A">
        <w:rPr>
          <w:rStyle w:val="OperatorTok"/>
          <w:sz w:val="20"/>
        </w:rPr>
        <w:t>$</w:t>
      </w:r>
      <w:r w:rsidRPr="0007160A">
        <w:rPr>
          <w:rStyle w:val="NormalTok"/>
          <w:sz w:val="20"/>
        </w:rPr>
        <w:t xml:space="preserve">Y.bin, </w:t>
      </w:r>
      <w:r w:rsidRPr="0007160A">
        <w:rPr>
          <w:rStyle w:val="DecValTok"/>
          <w:sz w:val="20"/>
        </w:rPr>
        <w:t>1</w:t>
      </w:r>
      <w:r w:rsidRPr="0007160A">
        <w:rPr>
          <w:rStyle w:val="OperatorTok"/>
          <w:sz w:val="20"/>
        </w:rPr>
        <w:t>-</w:t>
      </w:r>
      <w:r w:rsidRPr="0007160A">
        <w:rPr>
          <w:rStyle w:val="StringTok"/>
          <w:sz w:val="20"/>
        </w:rPr>
        <w:t xml:space="preserve"> </w:t>
      </w:r>
      <w:r w:rsidRPr="0007160A">
        <w:rPr>
          <w:rStyle w:val="NormalTok"/>
          <w:sz w:val="20"/>
        </w:rPr>
        <w:t>datasim</w:t>
      </w:r>
      <w:r w:rsidRPr="0007160A">
        <w:rPr>
          <w:rStyle w:val="OperatorTok"/>
          <w:sz w:val="20"/>
        </w:rPr>
        <w:t>$</w:t>
      </w:r>
      <w:r w:rsidRPr="0007160A">
        <w:rPr>
          <w:rStyle w:val="NormalTok"/>
          <w:sz w:val="20"/>
        </w:rPr>
        <w:t>Y.bin)</w:t>
      </w:r>
      <w:r w:rsidRPr="0007160A">
        <w:rPr>
          <w:sz w:val="20"/>
        </w:rPr>
        <w:br/>
      </w:r>
      <w:r w:rsidRPr="0007160A">
        <w:rPr>
          <w:rStyle w:val="CommentTok"/>
          <w:sz w:val="20"/>
        </w:rPr>
        <w:t xml:space="preserve"># create the weights; </w:t>
      </w:r>
      <w:r w:rsidRPr="0007160A">
        <w:rPr>
          <w:sz w:val="20"/>
        </w:rPr>
        <w:br/>
      </w:r>
      <w:r w:rsidRPr="0007160A">
        <w:rPr>
          <w:rStyle w:val="NormalTok"/>
          <w:sz w:val="20"/>
        </w:rPr>
        <w:t>data_aug</w:t>
      </w:r>
      <w:r w:rsidRPr="0007160A">
        <w:rPr>
          <w:rStyle w:val="OperatorTok"/>
          <w:sz w:val="20"/>
        </w:rPr>
        <w:t>$</w:t>
      </w:r>
      <w:r w:rsidRPr="0007160A">
        <w:rPr>
          <w:rStyle w:val="NormalTok"/>
          <w:sz w:val="20"/>
        </w:rPr>
        <w:t>weights &lt;-</w:t>
      </w:r>
      <w:r w:rsidRPr="0007160A">
        <w:rPr>
          <w:rStyle w:val="StringTok"/>
          <w:sz w:val="20"/>
        </w:rPr>
        <w:t xml:space="preserve"> </w:t>
      </w:r>
      <w:r w:rsidRPr="0007160A">
        <w:rPr>
          <w:rStyle w:val="KeywordTok"/>
          <w:sz w:val="20"/>
        </w:rPr>
        <w:t>c</w:t>
      </w:r>
      <w:r w:rsidRPr="0007160A">
        <w:rPr>
          <w:rStyle w:val="NormalTok"/>
          <w:sz w:val="20"/>
        </w:rPr>
        <w:t>(</w:t>
      </w:r>
      <w:r w:rsidRPr="0007160A">
        <w:rPr>
          <w:rStyle w:val="KeywordTok"/>
          <w:sz w:val="20"/>
        </w:rPr>
        <w:t>rep</w:t>
      </w:r>
      <w:r w:rsidRPr="0007160A">
        <w:rPr>
          <w:rStyle w:val="NormalTok"/>
          <w:sz w:val="20"/>
        </w:rPr>
        <w:t>(</w:t>
      </w:r>
      <w:r w:rsidRPr="0007160A">
        <w:rPr>
          <w:rStyle w:val="DecValTok"/>
          <w:sz w:val="20"/>
        </w:rPr>
        <w:t>1</w:t>
      </w:r>
      <w:r w:rsidRPr="0007160A">
        <w:rPr>
          <w:rStyle w:val="NormalTok"/>
          <w:sz w:val="20"/>
        </w:rPr>
        <w:t xml:space="preserve">, </w:t>
      </w:r>
      <w:r w:rsidRPr="0007160A">
        <w:rPr>
          <w:rStyle w:val="KeywordTok"/>
          <w:sz w:val="20"/>
        </w:rPr>
        <w:t>nrow</w:t>
      </w:r>
      <w:r w:rsidRPr="0007160A">
        <w:rPr>
          <w:rStyle w:val="NormalTok"/>
          <w:sz w:val="20"/>
        </w:rPr>
        <w:t xml:space="preserve">(datasim)), </w:t>
      </w:r>
      <w:r w:rsidRPr="0007160A">
        <w:rPr>
          <w:rStyle w:val="FloatTok"/>
          <w:sz w:val="20"/>
        </w:rPr>
        <w:t>0.5</w:t>
      </w:r>
      <w:r w:rsidRPr="0007160A">
        <w:rPr>
          <w:rStyle w:val="OperatorTok"/>
          <w:sz w:val="20"/>
        </w:rPr>
        <w:t>*</w:t>
      </w:r>
      <w:r w:rsidRPr="0007160A">
        <w:rPr>
          <w:rStyle w:val="NormalTok"/>
          <w:sz w:val="20"/>
        </w:rPr>
        <w:t>fit_FL</w:t>
      </w:r>
      <w:r w:rsidRPr="0007160A">
        <w:rPr>
          <w:rStyle w:val="OperatorTok"/>
          <w:sz w:val="20"/>
        </w:rPr>
        <w:t>$</w:t>
      </w:r>
      <w:r w:rsidRPr="0007160A">
        <w:rPr>
          <w:rStyle w:val="NormalTok"/>
          <w:sz w:val="20"/>
        </w:rPr>
        <w:t xml:space="preserve">hat.diag, </w:t>
      </w:r>
      <w:r w:rsidRPr="0007160A">
        <w:rPr>
          <w:rStyle w:val="FloatTok"/>
          <w:sz w:val="20"/>
        </w:rPr>
        <w:t>0.5</w:t>
      </w:r>
      <w:r w:rsidRPr="0007160A">
        <w:rPr>
          <w:rStyle w:val="OperatorTok"/>
          <w:sz w:val="20"/>
        </w:rPr>
        <w:t>*</w:t>
      </w:r>
      <w:r w:rsidRPr="0007160A">
        <w:rPr>
          <w:rStyle w:val="NormalTok"/>
          <w:sz w:val="20"/>
        </w:rPr>
        <w:t>fit_FL</w:t>
      </w:r>
      <w:r w:rsidRPr="0007160A">
        <w:rPr>
          <w:rStyle w:val="OperatorTok"/>
          <w:sz w:val="20"/>
        </w:rPr>
        <w:t>$</w:t>
      </w:r>
      <w:r w:rsidRPr="0007160A">
        <w:rPr>
          <w:rStyle w:val="NormalTok"/>
          <w:sz w:val="20"/>
        </w:rPr>
        <w:t>hat.diag)</w:t>
      </w:r>
      <w:r w:rsidRPr="0007160A">
        <w:rPr>
          <w:sz w:val="20"/>
        </w:rPr>
        <w:br/>
      </w:r>
      <w:r w:rsidRPr="0007160A">
        <w:rPr>
          <w:rStyle w:val="CommentTok"/>
          <w:sz w:val="20"/>
        </w:rPr>
        <w:t xml:space="preserve"># create the cluster id for the augmented data set; </w:t>
      </w:r>
      <w:r w:rsidRPr="0007160A">
        <w:rPr>
          <w:sz w:val="20"/>
        </w:rPr>
        <w:br/>
      </w:r>
      <w:r w:rsidRPr="0007160A">
        <w:rPr>
          <w:rStyle w:val="NormalTok"/>
          <w:sz w:val="20"/>
        </w:rPr>
        <w:t>data_aug</w:t>
      </w:r>
      <w:r w:rsidRPr="0007160A">
        <w:rPr>
          <w:rStyle w:val="OperatorTok"/>
          <w:sz w:val="20"/>
        </w:rPr>
        <w:t>$</w:t>
      </w:r>
      <w:r w:rsidRPr="0007160A">
        <w:rPr>
          <w:rStyle w:val="NormalTok"/>
          <w:sz w:val="20"/>
        </w:rPr>
        <w:t>id &lt;-</w:t>
      </w:r>
      <w:r w:rsidRPr="0007160A">
        <w:rPr>
          <w:rStyle w:val="StringTok"/>
          <w:sz w:val="20"/>
        </w:rPr>
        <w:t xml:space="preserve"> </w:t>
      </w:r>
      <w:r w:rsidRPr="0007160A">
        <w:rPr>
          <w:rStyle w:val="KeywordTok"/>
          <w:sz w:val="20"/>
        </w:rPr>
        <w:t>c</w:t>
      </w:r>
      <w:r w:rsidRPr="0007160A">
        <w:rPr>
          <w:rStyle w:val="NormalTok"/>
          <w:sz w:val="20"/>
        </w:rPr>
        <w:t>(datasim</w:t>
      </w:r>
      <w:r w:rsidRPr="0007160A">
        <w:rPr>
          <w:rStyle w:val="OperatorTok"/>
          <w:sz w:val="20"/>
        </w:rPr>
        <w:t>$</w:t>
      </w:r>
      <w:r w:rsidRPr="0007160A">
        <w:rPr>
          <w:rStyle w:val="NormalTok"/>
          <w:sz w:val="20"/>
        </w:rPr>
        <w:t>id, datasim</w:t>
      </w:r>
      <w:r w:rsidRPr="0007160A">
        <w:rPr>
          <w:rStyle w:val="OperatorTok"/>
          <w:sz w:val="20"/>
        </w:rPr>
        <w:t>$</w:t>
      </w:r>
      <w:r w:rsidRPr="0007160A">
        <w:rPr>
          <w:rStyle w:val="NormalTok"/>
          <w:sz w:val="20"/>
        </w:rPr>
        <w:t xml:space="preserve">id </w:t>
      </w:r>
      <w:r w:rsidRPr="0007160A">
        <w:rPr>
          <w:rStyle w:val="OperatorTok"/>
          <w:sz w:val="20"/>
        </w:rPr>
        <w:t>+</w:t>
      </w:r>
      <w:r w:rsidRPr="0007160A">
        <w:rPr>
          <w:rStyle w:val="StringTok"/>
          <w:sz w:val="20"/>
        </w:rPr>
        <w:t xml:space="preserve"> </w:t>
      </w:r>
      <w:r w:rsidRPr="0007160A">
        <w:rPr>
          <w:rStyle w:val="KeywordTok"/>
          <w:sz w:val="20"/>
        </w:rPr>
        <w:t>max</w:t>
      </w:r>
      <w:r w:rsidRPr="0007160A">
        <w:rPr>
          <w:rStyle w:val="NormalTok"/>
          <w:sz w:val="20"/>
        </w:rPr>
        <w:t>(datasim</w:t>
      </w:r>
      <w:r w:rsidRPr="0007160A">
        <w:rPr>
          <w:rStyle w:val="OperatorTok"/>
          <w:sz w:val="20"/>
        </w:rPr>
        <w:t>$</w:t>
      </w:r>
      <w:r w:rsidRPr="0007160A">
        <w:rPr>
          <w:rStyle w:val="NormalTok"/>
          <w:sz w:val="20"/>
        </w:rPr>
        <w:t>id) , datasim</w:t>
      </w:r>
      <w:r w:rsidRPr="0007160A">
        <w:rPr>
          <w:rStyle w:val="OperatorTok"/>
          <w:sz w:val="20"/>
        </w:rPr>
        <w:t>$</w:t>
      </w:r>
      <w:r w:rsidRPr="0007160A">
        <w:rPr>
          <w:rStyle w:val="NormalTok"/>
          <w:sz w:val="20"/>
        </w:rPr>
        <w:t xml:space="preserve">id </w:t>
      </w:r>
      <w:r w:rsidRPr="0007160A">
        <w:rPr>
          <w:rStyle w:val="OperatorTok"/>
          <w:sz w:val="20"/>
        </w:rPr>
        <w:t>+</w:t>
      </w:r>
      <w:r w:rsidRPr="0007160A">
        <w:rPr>
          <w:rStyle w:val="StringTok"/>
          <w:sz w:val="20"/>
        </w:rPr>
        <w:t xml:space="preserve"> </w:t>
      </w:r>
      <w:r w:rsidRPr="0007160A">
        <w:rPr>
          <w:rStyle w:val="DecValTok"/>
          <w:sz w:val="20"/>
        </w:rPr>
        <w:t>2</w:t>
      </w:r>
      <w:r w:rsidRPr="0007160A">
        <w:rPr>
          <w:rStyle w:val="OperatorTok"/>
          <w:sz w:val="20"/>
        </w:rPr>
        <w:t>*</w:t>
      </w:r>
      <w:r w:rsidRPr="0007160A">
        <w:rPr>
          <w:rStyle w:val="KeywordTok"/>
          <w:sz w:val="20"/>
        </w:rPr>
        <w:t>max</w:t>
      </w:r>
      <w:r w:rsidRPr="0007160A">
        <w:rPr>
          <w:rStyle w:val="NormalTok"/>
          <w:sz w:val="20"/>
        </w:rPr>
        <w:t>(datasim</w:t>
      </w:r>
      <w:r w:rsidRPr="0007160A">
        <w:rPr>
          <w:rStyle w:val="OperatorTok"/>
          <w:sz w:val="20"/>
        </w:rPr>
        <w:t>$</w:t>
      </w:r>
      <w:r w:rsidRPr="0007160A">
        <w:rPr>
          <w:rStyle w:val="NormalTok"/>
          <w:sz w:val="20"/>
        </w:rPr>
        <w:t xml:space="preserve">id)) </w:t>
      </w:r>
      <w:r w:rsidRPr="0007160A">
        <w:rPr>
          <w:sz w:val="20"/>
        </w:rPr>
        <w:br/>
      </w:r>
      <w:r w:rsidRPr="0007160A">
        <w:rPr>
          <w:sz w:val="20"/>
        </w:rPr>
        <w:br/>
      </w:r>
      <w:r w:rsidRPr="0007160A">
        <w:rPr>
          <w:rStyle w:val="CommentTok"/>
          <w:sz w:val="20"/>
        </w:rPr>
        <w:t xml:space="preserve"># GEE on the augmented data; </w:t>
      </w:r>
      <w:r w:rsidRPr="0007160A">
        <w:rPr>
          <w:sz w:val="20"/>
        </w:rPr>
        <w:br/>
      </w:r>
      <w:r w:rsidRPr="0007160A">
        <w:rPr>
          <w:rStyle w:val="NormalTok"/>
          <w:sz w:val="20"/>
        </w:rPr>
        <w:t>fit &lt;-</w:t>
      </w:r>
      <w:r w:rsidRPr="0007160A">
        <w:rPr>
          <w:rStyle w:val="StringTok"/>
          <w:sz w:val="20"/>
        </w:rPr>
        <w:t xml:space="preserve"> </w:t>
      </w:r>
      <w:r w:rsidRPr="0007160A">
        <w:rPr>
          <w:rStyle w:val="KeywordTok"/>
          <w:sz w:val="20"/>
        </w:rPr>
        <w:t>geem2</w:t>
      </w:r>
      <w:r w:rsidRPr="0007160A">
        <w:rPr>
          <w:rStyle w:val="NormalTok"/>
          <w:sz w:val="20"/>
        </w:rPr>
        <w:t>(</w:t>
      </w:r>
      <w:r w:rsidRPr="0007160A">
        <w:rPr>
          <w:rStyle w:val="DataTypeTok"/>
          <w:sz w:val="20"/>
        </w:rPr>
        <w:t>formula=</w:t>
      </w:r>
      <w:r w:rsidRPr="0007160A">
        <w:rPr>
          <w:rStyle w:val="NormalTok"/>
          <w:sz w:val="20"/>
        </w:rPr>
        <w:t xml:space="preserve">Y.bin </w:t>
      </w:r>
      <w:r w:rsidRPr="0007160A">
        <w:rPr>
          <w:rStyle w:val="OperatorTok"/>
          <w:sz w:val="20"/>
        </w:rPr>
        <w:t>~</w:t>
      </w:r>
      <w:r w:rsidRPr="0007160A">
        <w:rPr>
          <w:rStyle w:val="StringTok"/>
          <w:sz w:val="20"/>
        </w:rPr>
        <w:t xml:space="preserve"> </w:t>
      </w:r>
      <w:r w:rsidRPr="0007160A">
        <w:rPr>
          <w:rStyle w:val="NormalTok"/>
          <w:sz w:val="20"/>
        </w:rPr>
        <w:t xml:space="preserve">x1 </w:t>
      </w:r>
      <w:r w:rsidRPr="0007160A">
        <w:rPr>
          <w:rStyle w:val="OperatorTok"/>
          <w:sz w:val="20"/>
        </w:rPr>
        <w:t>+</w:t>
      </w:r>
      <w:r w:rsidRPr="0007160A">
        <w:rPr>
          <w:rStyle w:val="StringTok"/>
          <w:sz w:val="20"/>
        </w:rPr>
        <w:t xml:space="preserve"> </w:t>
      </w:r>
      <w:r w:rsidRPr="0007160A">
        <w:rPr>
          <w:rStyle w:val="NormalTok"/>
          <w:sz w:val="20"/>
        </w:rPr>
        <w:t xml:space="preserve">x2, </w:t>
      </w:r>
      <w:r w:rsidRPr="0007160A">
        <w:rPr>
          <w:rStyle w:val="DataTypeTok"/>
          <w:sz w:val="20"/>
        </w:rPr>
        <w:t>family =</w:t>
      </w:r>
      <w:r w:rsidRPr="0007160A">
        <w:rPr>
          <w:rStyle w:val="NormalTok"/>
          <w:sz w:val="20"/>
        </w:rPr>
        <w:t xml:space="preserve"> </w:t>
      </w:r>
      <w:r w:rsidRPr="0007160A">
        <w:rPr>
          <w:rStyle w:val="KeywordTok"/>
          <w:sz w:val="20"/>
        </w:rPr>
        <w:t>binomial</w:t>
      </w:r>
      <w:r w:rsidRPr="0007160A">
        <w:rPr>
          <w:rStyle w:val="NormalTok"/>
          <w:sz w:val="20"/>
        </w:rPr>
        <w:t>(</w:t>
      </w:r>
      <w:r w:rsidRPr="0007160A">
        <w:rPr>
          <w:rStyle w:val="StringTok"/>
          <w:sz w:val="20"/>
        </w:rPr>
        <w:t>"logit"</w:t>
      </w:r>
      <w:r w:rsidRPr="0007160A">
        <w:rPr>
          <w:rStyle w:val="NormalTok"/>
          <w:sz w:val="20"/>
        </w:rPr>
        <w:t xml:space="preserve">), </w:t>
      </w:r>
      <w:r w:rsidRPr="0007160A">
        <w:rPr>
          <w:rStyle w:val="DataTypeTok"/>
          <w:sz w:val="20"/>
        </w:rPr>
        <w:t>id =</w:t>
      </w:r>
      <w:r w:rsidRPr="0007160A">
        <w:rPr>
          <w:rStyle w:val="NormalTok"/>
          <w:sz w:val="20"/>
        </w:rPr>
        <w:t xml:space="preserve"> id, </w:t>
      </w:r>
      <w:r w:rsidRPr="0007160A">
        <w:rPr>
          <w:rStyle w:val="DataTypeTok"/>
          <w:sz w:val="20"/>
        </w:rPr>
        <w:t>data =</w:t>
      </w:r>
      <w:r w:rsidRPr="0007160A">
        <w:rPr>
          <w:rStyle w:val="NormalTok"/>
          <w:sz w:val="20"/>
        </w:rPr>
        <w:t xml:space="preserve"> data_aug, </w:t>
      </w:r>
      <w:r w:rsidRPr="0007160A">
        <w:rPr>
          <w:rStyle w:val="DataTypeTok"/>
          <w:sz w:val="20"/>
        </w:rPr>
        <w:t>weights=</w:t>
      </w:r>
      <w:r w:rsidRPr="0007160A">
        <w:rPr>
          <w:rStyle w:val="NormalTok"/>
          <w:sz w:val="20"/>
        </w:rPr>
        <w:t xml:space="preserve">weights, </w:t>
      </w:r>
      <w:r w:rsidRPr="0007160A">
        <w:rPr>
          <w:rStyle w:val="DataTypeTok"/>
          <w:sz w:val="20"/>
        </w:rPr>
        <w:t>scale.fix=</w:t>
      </w:r>
      <w:r w:rsidRPr="0007160A">
        <w:rPr>
          <w:rStyle w:val="OtherTok"/>
          <w:sz w:val="20"/>
        </w:rPr>
        <w:t>TRUE</w:t>
      </w:r>
      <w:r w:rsidRPr="0007160A">
        <w:rPr>
          <w:rStyle w:val="NormalTok"/>
          <w:sz w:val="20"/>
        </w:rPr>
        <w:t xml:space="preserve">, </w:t>
      </w:r>
      <w:r w:rsidRPr="0007160A">
        <w:rPr>
          <w:rStyle w:val="DataTypeTok"/>
          <w:sz w:val="20"/>
        </w:rPr>
        <w:t>corstr=</w:t>
      </w:r>
      <w:r w:rsidRPr="0007160A">
        <w:rPr>
          <w:rStyle w:val="StringTok"/>
          <w:sz w:val="20"/>
        </w:rPr>
        <w:t>"exchangeable"</w:t>
      </w:r>
      <w:r w:rsidRPr="0007160A">
        <w:rPr>
          <w:rStyle w:val="NormalTok"/>
          <w:sz w:val="20"/>
        </w:rPr>
        <w:t xml:space="preserve">, </w:t>
      </w:r>
      <w:r w:rsidRPr="0007160A">
        <w:rPr>
          <w:rStyle w:val="DataTypeTok"/>
          <w:sz w:val="20"/>
        </w:rPr>
        <w:t>useP=</w:t>
      </w:r>
      <w:r w:rsidRPr="0007160A">
        <w:rPr>
          <w:rStyle w:val="OtherTok"/>
          <w:sz w:val="20"/>
        </w:rPr>
        <w:t>FALSE</w:t>
      </w:r>
      <w:r w:rsidRPr="0007160A">
        <w:rPr>
          <w:rStyle w:val="NormalTok"/>
          <w:sz w:val="20"/>
        </w:rPr>
        <w:t>)</w:t>
      </w:r>
      <w:r w:rsidRPr="0007160A">
        <w:rPr>
          <w:sz w:val="20"/>
        </w:rPr>
        <w:br/>
      </w:r>
      <w:r w:rsidRPr="0007160A">
        <w:rPr>
          <w:sz w:val="20"/>
        </w:rPr>
        <w:br/>
      </w:r>
      <w:r w:rsidR="0007160A" w:rsidRPr="0007160A">
        <w:rPr>
          <w:rStyle w:val="CommentTok"/>
          <w:sz w:val="20"/>
        </w:rPr>
        <w:t xml:space="preserve"># small-sample corrected variance matrix according to Morel, 2003; 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nstar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KeywordTok"/>
          <w:sz w:val="20"/>
        </w:rPr>
        <w:t>nrow</w:t>
      </w:r>
      <w:r w:rsidR="0007160A" w:rsidRPr="0007160A">
        <w:rPr>
          <w:rStyle w:val="NormalTok"/>
          <w:sz w:val="20"/>
        </w:rPr>
        <w:t>(fit</w:t>
      </w:r>
      <w:r w:rsidR="0007160A" w:rsidRPr="0007160A">
        <w:rPr>
          <w:rStyle w:val="OperatorTok"/>
          <w:sz w:val="20"/>
        </w:rPr>
        <w:t>$</w:t>
      </w:r>
      <w:r w:rsidR="0007160A" w:rsidRPr="0007160A">
        <w:rPr>
          <w:rStyle w:val="NormalTok"/>
          <w:sz w:val="20"/>
        </w:rPr>
        <w:t>X)</w:t>
      </w:r>
      <w:r w:rsidR="0007160A" w:rsidRPr="0007160A">
        <w:rPr>
          <w:rStyle w:val="OperatorTok"/>
          <w:sz w:val="20"/>
        </w:rPr>
        <w:t>/</w:t>
      </w:r>
      <w:r w:rsidR="0007160A" w:rsidRPr="0007160A">
        <w:rPr>
          <w:rStyle w:val="DecValTok"/>
          <w:sz w:val="20"/>
        </w:rPr>
        <w:t>3</w:t>
      </w:r>
      <w:r w:rsidR="0007160A" w:rsidRPr="0007160A">
        <w:rPr>
          <w:rStyle w:val="NormalTok"/>
          <w:sz w:val="20"/>
        </w:rPr>
        <w:t xml:space="preserve"> </w:t>
      </w:r>
      <w:r w:rsidR="0007160A" w:rsidRPr="0007160A">
        <w:rPr>
          <w:rStyle w:val="CommentTok"/>
          <w:sz w:val="20"/>
        </w:rPr>
        <w:t xml:space="preserve"># number of observations in the original data set; 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Y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>fit</w:t>
      </w:r>
      <w:r w:rsidR="0007160A" w:rsidRPr="0007160A">
        <w:rPr>
          <w:rStyle w:val="OperatorTok"/>
          <w:sz w:val="20"/>
        </w:rPr>
        <w:t>$</w:t>
      </w:r>
      <w:r w:rsidR="0007160A" w:rsidRPr="0007160A">
        <w:rPr>
          <w:rStyle w:val="NormalTok"/>
          <w:sz w:val="20"/>
        </w:rPr>
        <w:t>y[</w:t>
      </w:r>
      <w:r w:rsidR="0007160A" w:rsidRPr="0007160A">
        <w:rPr>
          <w:rStyle w:val="DecValTok"/>
          <w:sz w:val="20"/>
        </w:rPr>
        <w:t>1</w:t>
      </w:r>
      <w:r w:rsidR="0007160A" w:rsidRPr="0007160A">
        <w:rPr>
          <w:rStyle w:val="OperatorTok"/>
          <w:sz w:val="20"/>
        </w:rPr>
        <w:t>:</w:t>
      </w:r>
      <w:r w:rsidR="0007160A" w:rsidRPr="0007160A">
        <w:rPr>
          <w:rStyle w:val="NormalTok"/>
          <w:sz w:val="20"/>
        </w:rPr>
        <w:t xml:space="preserve">nstar] </w:t>
      </w:r>
      <w:r w:rsidR="0007160A" w:rsidRPr="0007160A">
        <w:rPr>
          <w:rStyle w:val="CommentTok"/>
          <w:sz w:val="20"/>
        </w:rPr>
        <w:t xml:space="preserve"># original outcome; 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X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>fit</w:t>
      </w:r>
      <w:r w:rsidR="0007160A" w:rsidRPr="0007160A">
        <w:rPr>
          <w:rStyle w:val="OperatorTok"/>
          <w:sz w:val="20"/>
        </w:rPr>
        <w:t>$</w:t>
      </w:r>
      <w:r w:rsidR="0007160A" w:rsidRPr="0007160A">
        <w:rPr>
          <w:rStyle w:val="NormalTok"/>
          <w:sz w:val="20"/>
        </w:rPr>
        <w:t>X[</w:t>
      </w:r>
      <w:r w:rsidR="0007160A" w:rsidRPr="0007160A">
        <w:rPr>
          <w:rStyle w:val="DecValTok"/>
          <w:sz w:val="20"/>
        </w:rPr>
        <w:t>1</w:t>
      </w:r>
      <w:r w:rsidR="0007160A" w:rsidRPr="0007160A">
        <w:rPr>
          <w:rStyle w:val="OperatorTok"/>
          <w:sz w:val="20"/>
        </w:rPr>
        <w:t>:</w:t>
      </w:r>
      <w:r w:rsidR="0007160A" w:rsidRPr="0007160A">
        <w:rPr>
          <w:rStyle w:val="NormalTok"/>
          <w:sz w:val="20"/>
        </w:rPr>
        <w:t xml:space="preserve">nstar,] </w:t>
      </w:r>
      <w:r w:rsidR="0007160A" w:rsidRPr="0007160A">
        <w:rPr>
          <w:rStyle w:val="CommentTok"/>
          <w:sz w:val="20"/>
        </w:rPr>
        <w:t xml:space="preserve"># original design matrix; 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k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KeywordTok"/>
          <w:sz w:val="20"/>
        </w:rPr>
        <w:t>ncol</w:t>
      </w:r>
      <w:r w:rsidR="0007160A" w:rsidRPr="0007160A">
        <w:rPr>
          <w:rStyle w:val="NormalTok"/>
          <w:sz w:val="20"/>
        </w:rPr>
        <w:t xml:space="preserve">(X) </w:t>
      </w:r>
      <w:r w:rsidR="0007160A" w:rsidRPr="0007160A">
        <w:rPr>
          <w:rStyle w:val="CommentTok"/>
          <w:sz w:val="20"/>
        </w:rPr>
        <w:t># number of parameters including intercept;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id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>fit</w:t>
      </w:r>
      <w:r w:rsidR="0007160A" w:rsidRPr="0007160A">
        <w:rPr>
          <w:rStyle w:val="OperatorTok"/>
          <w:sz w:val="20"/>
        </w:rPr>
        <w:t>$</w:t>
      </w:r>
      <w:r w:rsidR="0007160A" w:rsidRPr="0007160A">
        <w:rPr>
          <w:rStyle w:val="NormalTok"/>
          <w:sz w:val="20"/>
        </w:rPr>
        <w:t>sandw.args</w:t>
      </w:r>
      <w:r w:rsidR="0007160A" w:rsidRPr="0007160A">
        <w:rPr>
          <w:rStyle w:val="OperatorTok"/>
          <w:sz w:val="20"/>
        </w:rPr>
        <w:t>$</w:t>
      </w:r>
      <w:r w:rsidR="0007160A" w:rsidRPr="0007160A">
        <w:rPr>
          <w:rStyle w:val="NormalTok"/>
          <w:sz w:val="20"/>
        </w:rPr>
        <w:t>id[</w:t>
      </w:r>
      <w:r w:rsidR="0007160A" w:rsidRPr="0007160A">
        <w:rPr>
          <w:rStyle w:val="DecValTok"/>
          <w:sz w:val="20"/>
        </w:rPr>
        <w:t>1</w:t>
      </w:r>
      <w:r w:rsidR="0007160A" w:rsidRPr="0007160A">
        <w:rPr>
          <w:rStyle w:val="OperatorTok"/>
          <w:sz w:val="20"/>
        </w:rPr>
        <w:t>:</w:t>
      </w:r>
      <w:r w:rsidR="0007160A" w:rsidRPr="0007160A">
        <w:rPr>
          <w:rStyle w:val="NormalTok"/>
          <w:sz w:val="20"/>
        </w:rPr>
        <w:t xml:space="preserve">nstar] </w:t>
      </w:r>
      <w:r w:rsidR="0007160A" w:rsidRPr="0007160A">
        <w:rPr>
          <w:rStyle w:val="CommentTok"/>
          <w:sz w:val="20"/>
        </w:rPr>
        <w:t># original cluster id variable;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n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KeywordTok"/>
          <w:sz w:val="20"/>
        </w:rPr>
        <w:t>length</w:t>
      </w:r>
      <w:r w:rsidR="0007160A" w:rsidRPr="0007160A">
        <w:rPr>
          <w:rStyle w:val="NormalTok"/>
          <w:sz w:val="20"/>
        </w:rPr>
        <w:t>(</w:t>
      </w:r>
      <w:r w:rsidR="0007160A" w:rsidRPr="0007160A">
        <w:rPr>
          <w:rStyle w:val="KeywordTok"/>
          <w:sz w:val="20"/>
        </w:rPr>
        <w:t>unique</w:t>
      </w:r>
      <w:r w:rsidR="0007160A" w:rsidRPr="0007160A">
        <w:rPr>
          <w:rStyle w:val="NormalTok"/>
          <w:sz w:val="20"/>
        </w:rPr>
        <w:t>(id[</w:t>
      </w:r>
      <w:r w:rsidR="0007160A" w:rsidRPr="0007160A">
        <w:rPr>
          <w:rStyle w:val="DecValTok"/>
          <w:sz w:val="20"/>
        </w:rPr>
        <w:t>1</w:t>
      </w:r>
      <w:r w:rsidR="0007160A" w:rsidRPr="0007160A">
        <w:rPr>
          <w:rStyle w:val="OperatorTok"/>
          <w:sz w:val="20"/>
        </w:rPr>
        <w:t>:</w:t>
      </w:r>
      <w:r w:rsidR="0007160A" w:rsidRPr="0007160A">
        <w:rPr>
          <w:rStyle w:val="NormalTok"/>
          <w:sz w:val="20"/>
        </w:rPr>
        <w:t xml:space="preserve">nstar])) </w:t>
      </w:r>
      <w:r w:rsidR="0007160A" w:rsidRPr="0007160A">
        <w:rPr>
          <w:rStyle w:val="CommentTok"/>
          <w:sz w:val="20"/>
        </w:rPr>
        <w:t xml:space="preserve"># number of clusters in the original data set;  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R.alpha.inv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>fit</w:t>
      </w:r>
      <w:r w:rsidR="0007160A" w:rsidRPr="0007160A">
        <w:rPr>
          <w:rStyle w:val="OperatorTok"/>
          <w:sz w:val="20"/>
        </w:rPr>
        <w:t>$</w:t>
      </w:r>
      <w:r w:rsidR="0007160A" w:rsidRPr="0007160A">
        <w:rPr>
          <w:rStyle w:val="NormalTok"/>
          <w:sz w:val="20"/>
        </w:rPr>
        <w:t>sandw.args</w:t>
      </w:r>
      <w:r w:rsidR="0007160A" w:rsidRPr="0007160A">
        <w:rPr>
          <w:rStyle w:val="OperatorTok"/>
          <w:sz w:val="20"/>
        </w:rPr>
        <w:t>$</w:t>
      </w:r>
      <w:r w:rsidR="0007160A" w:rsidRPr="0007160A">
        <w:rPr>
          <w:rStyle w:val="NormalTok"/>
          <w:sz w:val="20"/>
        </w:rPr>
        <w:t>R.alpha.inv[</w:t>
      </w:r>
      <w:r w:rsidR="0007160A" w:rsidRPr="0007160A">
        <w:rPr>
          <w:rStyle w:val="DecValTok"/>
          <w:sz w:val="20"/>
        </w:rPr>
        <w:t>1</w:t>
      </w:r>
      <w:r w:rsidR="0007160A" w:rsidRPr="0007160A">
        <w:rPr>
          <w:rStyle w:val="OperatorTok"/>
          <w:sz w:val="20"/>
        </w:rPr>
        <w:t>:</w:t>
      </w:r>
      <w:r w:rsidR="0007160A" w:rsidRPr="0007160A">
        <w:rPr>
          <w:rStyle w:val="NormalTok"/>
          <w:sz w:val="20"/>
        </w:rPr>
        <w:t xml:space="preserve">nstar, </w:t>
      </w:r>
      <w:r w:rsidR="0007160A" w:rsidRPr="0007160A">
        <w:rPr>
          <w:rStyle w:val="DecValTok"/>
          <w:sz w:val="20"/>
        </w:rPr>
        <w:t>1</w:t>
      </w:r>
      <w:r w:rsidR="0007160A" w:rsidRPr="0007160A">
        <w:rPr>
          <w:rStyle w:val="OperatorTok"/>
          <w:sz w:val="20"/>
        </w:rPr>
        <w:t>:</w:t>
      </w:r>
      <w:r w:rsidR="0007160A" w:rsidRPr="0007160A">
        <w:rPr>
          <w:rStyle w:val="NormalTok"/>
          <w:sz w:val="20"/>
        </w:rPr>
        <w:t xml:space="preserve">nstar] </w:t>
      </w:r>
      <w:r w:rsidR="0007160A" w:rsidRPr="0007160A">
        <w:rPr>
          <w:rStyle w:val="CommentTok"/>
          <w:sz w:val="20"/>
        </w:rPr>
        <w:t xml:space="preserve"># correlation structure for the original data; 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mu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>(</w:t>
      </w:r>
      <w:r w:rsidR="0007160A" w:rsidRPr="0007160A">
        <w:rPr>
          <w:rStyle w:val="DecValTok"/>
          <w:sz w:val="20"/>
        </w:rPr>
        <w:t>1</w:t>
      </w:r>
      <w:r w:rsidR="0007160A" w:rsidRPr="0007160A">
        <w:rPr>
          <w:rStyle w:val="OperatorTok"/>
          <w:sz w:val="20"/>
        </w:rPr>
        <w:t>+</w:t>
      </w:r>
      <w:r w:rsidR="0007160A" w:rsidRPr="0007160A">
        <w:rPr>
          <w:rStyle w:val="KeywordTok"/>
          <w:sz w:val="20"/>
        </w:rPr>
        <w:t>exp</w:t>
      </w:r>
      <w:r w:rsidR="0007160A" w:rsidRPr="0007160A">
        <w:rPr>
          <w:rStyle w:val="NormalTok"/>
          <w:sz w:val="20"/>
        </w:rPr>
        <w:t>(</w:t>
      </w:r>
      <w:r w:rsidR="0007160A" w:rsidRPr="0007160A">
        <w:rPr>
          <w:rStyle w:val="OperatorTok"/>
          <w:sz w:val="20"/>
        </w:rPr>
        <w:t>-</w:t>
      </w:r>
      <w:r w:rsidR="0007160A" w:rsidRPr="0007160A">
        <w:rPr>
          <w:rStyle w:val="NormalTok"/>
          <w:sz w:val="20"/>
        </w:rPr>
        <w:t>fit</w:t>
      </w:r>
      <w:r w:rsidR="0007160A" w:rsidRPr="0007160A">
        <w:rPr>
          <w:rStyle w:val="OperatorTok"/>
          <w:sz w:val="20"/>
        </w:rPr>
        <w:t>$</w:t>
      </w:r>
      <w:r w:rsidR="0007160A" w:rsidRPr="0007160A">
        <w:rPr>
          <w:rStyle w:val="NormalTok"/>
          <w:sz w:val="20"/>
        </w:rPr>
        <w:t>sandw.args</w:t>
      </w:r>
      <w:r w:rsidR="0007160A" w:rsidRPr="0007160A">
        <w:rPr>
          <w:rStyle w:val="OperatorTok"/>
          <w:sz w:val="20"/>
        </w:rPr>
        <w:t>$</w:t>
      </w:r>
      <w:r w:rsidR="0007160A" w:rsidRPr="0007160A">
        <w:rPr>
          <w:rStyle w:val="NormalTok"/>
          <w:sz w:val="20"/>
        </w:rPr>
        <w:t>eta[</w:t>
      </w:r>
      <w:r w:rsidR="0007160A" w:rsidRPr="0007160A">
        <w:rPr>
          <w:rStyle w:val="DecValTok"/>
          <w:sz w:val="20"/>
        </w:rPr>
        <w:t>1</w:t>
      </w:r>
      <w:r w:rsidR="0007160A" w:rsidRPr="0007160A">
        <w:rPr>
          <w:rStyle w:val="OperatorTok"/>
          <w:sz w:val="20"/>
        </w:rPr>
        <w:t>:</w:t>
      </w:r>
      <w:r w:rsidR="0007160A" w:rsidRPr="0007160A">
        <w:rPr>
          <w:rStyle w:val="NormalTok"/>
          <w:sz w:val="20"/>
        </w:rPr>
        <w:t>nstar]))</w:t>
      </w:r>
      <w:r w:rsidR="0007160A" w:rsidRPr="0007160A">
        <w:rPr>
          <w:rStyle w:val="OperatorTok"/>
          <w:sz w:val="20"/>
        </w:rPr>
        <w:t>^-</w:t>
      </w:r>
      <w:r w:rsidR="0007160A" w:rsidRPr="0007160A">
        <w:rPr>
          <w:rStyle w:val="DecValTok"/>
          <w:sz w:val="20"/>
        </w:rPr>
        <w:t>1</w:t>
      </w:r>
      <w:r w:rsidR="0007160A" w:rsidRPr="0007160A">
        <w:rPr>
          <w:rStyle w:val="NormalTok"/>
          <w:sz w:val="20"/>
        </w:rPr>
        <w:t xml:space="preserve">  </w:t>
      </w:r>
      <w:r w:rsidR="0007160A" w:rsidRPr="0007160A">
        <w:rPr>
          <w:rStyle w:val="CommentTok"/>
          <w:sz w:val="20"/>
        </w:rPr>
        <w:t># predicted probabilities in the original data;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w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KeywordTok"/>
          <w:sz w:val="20"/>
        </w:rPr>
        <w:t>as.vector</w:t>
      </w:r>
      <w:r w:rsidR="0007160A" w:rsidRPr="0007160A">
        <w:rPr>
          <w:rStyle w:val="NormalTok"/>
          <w:sz w:val="20"/>
        </w:rPr>
        <w:t>(mu</w:t>
      </w:r>
      <w:r w:rsidR="0007160A" w:rsidRPr="0007160A">
        <w:rPr>
          <w:rStyle w:val="OperatorTok"/>
          <w:sz w:val="20"/>
        </w:rPr>
        <w:t>*</w:t>
      </w:r>
      <w:r w:rsidR="0007160A" w:rsidRPr="0007160A">
        <w:rPr>
          <w:rStyle w:val="NormalTok"/>
          <w:sz w:val="20"/>
        </w:rPr>
        <w:t>(</w:t>
      </w:r>
      <w:r w:rsidR="0007160A" w:rsidRPr="0007160A">
        <w:rPr>
          <w:rStyle w:val="DecValTok"/>
          <w:sz w:val="20"/>
        </w:rPr>
        <w:t>1</w:t>
      </w:r>
      <w:r w:rsidR="0007160A" w:rsidRPr="0007160A">
        <w:rPr>
          <w:rStyle w:val="OperatorTok"/>
          <w:sz w:val="20"/>
        </w:rPr>
        <w:t>-</w:t>
      </w:r>
      <w:r w:rsidR="0007160A" w:rsidRPr="0007160A">
        <w:rPr>
          <w:rStyle w:val="NormalTok"/>
          <w:sz w:val="20"/>
        </w:rPr>
        <w:t>mu))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hess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>Matrix</w:t>
      </w:r>
      <w:r w:rsidR="0007160A" w:rsidRPr="0007160A">
        <w:rPr>
          <w:rStyle w:val="OperatorTok"/>
          <w:sz w:val="20"/>
        </w:rPr>
        <w:t>::</w:t>
      </w:r>
      <w:r w:rsidR="0007160A" w:rsidRPr="0007160A">
        <w:rPr>
          <w:rStyle w:val="KeywordTok"/>
          <w:sz w:val="20"/>
        </w:rPr>
        <w:t>crossprod</w:t>
      </w:r>
      <w:r w:rsidR="0007160A" w:rsidRPr="0007160A">
        <w:rPr>
          <w:rStyle w:val="NormalTok"/>
          <w:sz w:val="20"/>
        </w:rPr>
        <w:t>(</w:t>
      </w:r>
      <w:r w:rsidR="0007160A" w:rsidRPr="0007160A">
        <w:rPr>
          <w:rStyle w:val="KeywordTok"/>
          <w:sz w:val="20"/>
        </w:rPr>
        <w:t>diag</w:t>
      </w:r>
      <w:r w:rsidR="0007160A" w:rsidRPr="0007160A">
        <w:rPr>
          <w:rStyle w:val="NormalTok"/>
          <w:sz w:val="20"/>
        </w:rPr>
        <w:t>(</w:t>
      </w:r>
      <w:r w:rsidR="0007160A" w:rsidRPr="0007160A">
        <w:rPr>
          <w:rStyle w:val="KeywordTok"/>
          <w:sz w:val="20"/>
        </w:rPr>
        <w:t>sqrt</w:t>
      </w:r>
      <w:r w:rsidR="0007160A" w:rsidRPr="0007160A">
        <w:rPr>
          <w:rStyle w:val="NormalTok"/>
          <w:sz w:val="20"/>
        </w:rPr>
        <w:t xml:space="preserve">(w)) </w:t>
      </w:r>
      <w:r w:rsidR="0007160A" w:rsidRPr="0007160A">
        <w:rPr>
          <w:rStyle w:val="OperatorTok"/>
          <w:sz w:val="20"/>
        </w:rPr>
        <w:t>%*%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 xml:space="preserve">X, R.alpha.inv </w:t>
      </w:r>
      <w:r w:rsidR="0007160A" w:rsidRPr="0007160A">
        <w:rPr>
          <w:rStyle w:val="OperatorTok"/>
          <w:sz w:val="20"/>
        </w:rPr>
        <w:t>%*%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KeywordTok"/>
          <w:sz w:val="20"/>
        </w:rPr>
        <w:t>diag</w:t>
      </w:r>
      <w:r w:rsidR="0007160A" w:rsidRPr="0007160A">
        <w:rPr>
          <w:rStyle w:val="NormalTok"/>
          <w:sz w:val="20"/>
        </w:rPr>
        <w:t>(</w:t>
      </w:r>
      <w:r w:rsidR="0007160A" w:rsidRPr="0007160A">
        <w:rPr>
          <w:rStyle w:val="KeywordTok"/>
          <w:sz w:val="20"/>
        </w:rPr>
        <w:t>sqrt</w:t>
      </w:r>
      <w:r w:rsidR="0007160A" w:rsidRPr="0007160A">
        <w:rPr>
          <w:rStyle w:val="NormalTok"/>
          <w:sz w:val="20"/>
        </w:rPr>
        <w:t xml:space="preserve">(w)) </w:t>
      </w:r>
      <w:r w:rsidR="0007160A" w:rsidRPr="0007160A">
        <w:rPr>
          <w:rStyle w:val="OperatorTok"/>
          <w:sz w:val="20"/>
        </w:rPr>
        <w:t>%*%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 xml:space="preserve">X) </w:t>
      </w:r>
      <w:r w:rsidR="0007160A" w:rsidRPr="0007160A">
        <w:rPr>
          <w:rStyle w:val="CommentTok"/>
          <w:sz w:val="20"/>
        </w:rPr>
        <w:t># Hessian matrix for the original data;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hessinv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KeywordTok"/>
          <w:sz w:val="20"/>
        </w:rPr>
        <w:t>solve</w:t>
      </w:r>
      <w:r w:rsidR="0007160A" w:rsidRPr="0007160A">
        <w:rPr>
          <w:rStyle w:val="NormalTok"/>
          <w:sz w:val="20"/>
        </w:rPr>
        <w:t>(</w:t>
      </w:r>
      <w:r w:rsidR="0007160A" w:rsidRPr="0007160A">
        <w:rPr>
          <w:rStyle w:val="KeywordTok"/>
          <w:sz w:val="20"/>
        </w:rPr>
        <w:t>as.matrix</w:t>
      </w:r>
      <w:r w:rsidR="0007160A" w:rsidRPr="0007160A">
        <w:rPr>
          <w:rStyle w:val="NormalTok"/>
          <w:sz w:val="20"/>
        </w:rPr>
        <w:t>(hess))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d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KeywordTok"/>
          <w:sz w:val="20"/>
        </w:rPr>
        <w:t>sapply</w:t>
      </w:r>
      <w:r w:rsidR="0007160A" w:rsidRPr="0007160A">
        <w:rPr>
          <w:rStyle w:val="NormalTok"/>
          <w:sz w:val="20"/>
        </w:rPr>
        <w:t>(</w:t>
      </w:r>
      <w:r w:rsidR="0007160A" w:rsidRPr="0007160A">
        <w:rPr>
          <w:rStyle w:val="KeywordTok"/>
          <w:sz w:val="20"/>
        </w:rPr>
        <w:t>unique</w:t>
      </w:r>
      <w:r w:rsidR="0007160A" w:rsidRPr="0007160A">
        <w:rPr>
          <w:rStyle w:val="NormalTok"/>
          <w:sz w:val="20"/>
        </w:rPr>
        <w:t xml:space="preserve">(id), </w:t>
      </w:r>
      <w:r w:rsidR="0007160A" w:rsidRPr="0007160A">
        <w:rPr>
          <w:rStyle w:val="ControlFlowTok"/>
          <w:sz w:val="20"/>
        </w:rPr>
        <w:t>function</w:t>
      </w:r>
      <w:r w:rsidR="0007160A" w:rsidRPr="0007160A">
        <w:rPr>
          <w:rStyle w:val="NormalTok"/>
          <w:sz w:val="20"/>
        </w:rPr>
        <w:t xml:space="preserve">(x) </w:t>
      </w:r>
      <w:r w:rsidR="0007160A" w:rsidRPr="0007160A">
        <w:rPr>
          <w:rStyle w:val="KeywordTok"/>
          <w:sz w:val="20"/>
        </w:rPr>
        <w:t>t</w:t>
      </w:r>
      <w:r w:rsidR="0007160A" w:rsidRPr="0007160A">
        <w:rPr>
          <w:rStyle w:val="NormalTok"/>
          <w:sz w:val="20"/>
        </w:rPr>
        <w:t>(Y[id</w:t>
      </w:r>
      <w:r w:rsidR="0007160A" w:rsidRPr="0007160A">
        <w:rPr>
          <w:rStyle w:val="OperatorTok"/>
          <w:sz w:val="20"/>
        </w:rPr>
        <w:t>==</w:t>
      </w:r>
      <w:r w:rsidR="0007160A" w:rsidRPr="0007160A">
        <w:rPr>
          <w:rStyle w:val="NormalTok"/>
          <w:sz w:val="20"/>
        </w:rPr>
        <w:t>x]</w:t>
      </w:r>
      <w:r w:rsidR="0007160A" w:rsidRPr="0007160A">
        <w:rPr>
          <w:rStyle w:val="OperatorTok"/>
          <w:sz w:val="20"/>
        </w:rPr>
        <w:t>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>mu[id</w:t>
      </w:r>
      <w:r w:rsidR="0007160A" w:rsidRPr="0007160A">
        <w:rPr>
          <w:rStyle w:val="OperatorTok"/>
          <w:sz w:val="20"/>
        </w:rPr>
        <w:t>==</w:t>
      </w:r>
      <w:r w:rsidR="0007160A" w:rsidRPr="0007160A">
        <w:rPr>
          <w:rStyle w:val="NormalTok"/>
          <w:sz w:val="20"/>
        </w:rPr>
        <w:t xml:space="preserve">x]) </w:t>
      </w:r>
      <w:r w:rsidR="0007160A" w:rsidRPr="0007160A">
        <w:rPr>
          <w:rStyle w:val="OperatorTok"/>
          <w:sz w:val="20"/>
        </w:rPr>
        <w:t>%*%</w:t>
      </w:r>
      <w:r w:rsidR="0007160A" w:rsidRPr="0007160A">
        <w:rPr>
          <w:rStyle w:val="StringTok"/>
          <w:sz w:val="20"/>
        </w:rPr>
        <w:t xml:space="preserve"> </w:t>
      </w:r>
      <w:r w:rsidR="009C3EC3">
        <w:rPr>
          <w:rStyle w:val="KeywordTok"/>
          <w:sz w:val="20"/>
        </w:rPr>
        <w:t>diag</w:t>
      </w:r>
      <w:r w:rsidR="0007160A" w:rsidRPr="0007160A">
        <w:rPr>
          <w:rStyle w:val="NormalTok"/>
          <w:sz w:val="20"/>
        </w:rPr>
        <w:t>(</w:t>
      </w:r>
      <w:r w:rsidR="0007160A" w:rsidRPr="0007160A">
        <w:rPr>
          <w:rStyle w:val="DecValTok"/>
          <w:sz w:val="20"/>
        </w:rPr>
        <w:t>1</w:t>
      </w:r>
      <w:r w:rsidR="0007160A" w:rsidRPr="0007160A">
        <w:rPr>
          <w:rStyle w:val="OperatorTok"/>
          <w:sz w:val="20"/>
        </w:rPr>
        <w:t>/</w:t>
      </w:r>
      <w:r w:rsidR="0007160A" w:rsidRPr="0007160A">
        <w:rPr>
          <w:rStyle w:val="KeywordTok"/>
          <w:sz w:val="20"/>
        </w:rPr>
        <w:t>sqrt</w:t>
      </w:r>
      <w:r w:rsidR="0007160A" w:rsidRPr="0007160A">
        <w:rPr>
          <w:rStyle w:val="NormalTok"/>
          <w:sz w:val="20"/>
        </w:rPr>
        <w:t>(w[id</w:t>
      </w:r>
      <w:r w:rsidR="0007160A" w:rsidRPr="0007160A">
        <w:rPr>
          <w:rStyle w:val="OperatorTok"/>
          <w:sz w:val="20"/>
        </w:rPr>
        <w:t>==</w:t>
      </w:r>
      <w:r w:rsidR="0007160A" w:rsidRPr="0007160A">
        <w:rPr>
          <w:rStyle w:val="NormalTok"/>
          <w:sz w:val="20"/>
        </w:rPr>
        <w:t xml:space="preserve">x])) </w:t>
      </w:r>
      <w:r w:rsidR="0007160A" w:rsidRPr="0007160A">
        <w:rPr>
          <w:rStyle w:val="OperatorTok"/>
          <w:sz w:val="20"/>
        </w:rPr>
        <w:t>%*%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>R.alpha.inv[id</w:t>
      </w:r>
      <w:r w:rsidR="0007160A" w:rsidRPr="0007160A">
        <w:rPr>
          <w:rStyle w:val="OperatorTok"/>
          <w:sz w:val="20"/>
        </w:rPr>
        <w:t>==</w:t>
      </w:r>
      <w:r w:rsidR="0007160A" w:rsidRPr="0007160A">
        <w:rPr>
          <w:rStyle w:val="NormalTok"/>
          <w:sz w:val="20"/>
        </w:rPr>
        <w:t>x,id</w:t>
      </w:r>
      <w:r w:rsidR="0007160A" w:rsidRPr="0007160A">
        <w:rPr>
          <w:rStyle w:val="OperatorTok"/>
          <w:sz w:val="20"/>
        </w:rPr>
        <w:t>==</w:t>
      </w:r>
      <w:r w:rsidR="0007160A" w:rsidRPr="0007160A">
        <w:rPr>
          <w:rStyle w:val="NormalTok"/>
          <w:sz w:val="20"/>
        </w:rPr>
        <w:t xml:space="preserve">x, </w:t>
      </w:r>
      <w:r w:rsidR="0007160A" w:rsidRPr="0007160A">
        <w:rPr>
          <w:rStyle w:val="DataTypeTok"/>
          <w:sz w:val="20"/>
        </w:rPr>
        <w:t>drop=</w:t>
      </w:r>
      <w:r w:rsidR="0007160A" w:rsidRPr="0007160A">
        <w:rPr>
          <w:rStyle w:val="OtherTok"/>
          <w:sz w:val="20"/>
        </w:rPr>
        <w:t>FALSE</w:t>
      </w:r>
      <w:r w:rsidR="0007160A" w:rsidRPr="0007160A">
        <w:rPr>
          <w:rStyle w:val="NormalTok"/>
          <w:sz w:val="20"/>
        </w:rPr>
        <w:t xml:space="preserve">] </w:t>
      </w:r>
      <w:r w:rsidR="0007160A" w:rsidRPr="0007160A">
        <w:rPr>
          <w:rStyle w:val="OperatorTok"/>
          <w:sz w:val="20"/>
        </w:rPr>
        <w:t>%*%</w:t>
      </w:r>
      <w:r w:rsidR="0007160A" w:rsidRPr="0007160A">
        <w:rPr>
          <w:rStyle w:val="StringTok"/>
          <w:sz w:val="20"/>
        </w:rPr>
        <w:t xml:space="preserve"> </w:t>
      </w:r>
      <w:r w:rsidR="009C3EC3">
        <w:rPr>
          <w:rStyle w:val="KeywordTok"/>
          <w:sz w:val="20"/>
        </w:rPr>
        <w:t>diag</w:t>
      </w:r>
      <w:r w:rsidR="0007160A" w:rsidRPr="0007160A">
        <w:rPr>
          <w:rStyle w:val="NormalTok"/>
          <w:sz w:val="20"/>
        </w:rPr>
        <w:t>(</w:t>
      </w:r>
      <w:r w:rsidR="0007160A" w:rsidRPr="0007160A">
        <w:rPr>
          <w:rStyle w:val="KeywordTok"/>
          <w:sz w:val="20"/>
        </w:rPr>
        <w:t>sqrt</w:t>
      </w:r>
      <w:r w:rsidR="0007160A" w:rsidRPr="0007160A">
        <w:rPr>
          <w:rStyle w:val="NormalTok"/>
          <w:sz w:val="20"/>
        </w:rPr>
        <w:t>(w[id</w:t>
      </w:r>
      <w:r w:rsidR="0007160A" w:rsidRPr="0007160A">
        <w:rPr>
          <w:rStyle w:val="OperatorTok"/>
          <w:sz w:val="20"/>
        </w:rPr>
        <w:t>==</w:t>
      </w:r>
      <w:r w:rsidR="0007160A" w:rsidRPr="0007160A">
        <w:rPr>
          <w:rStyle w:val="NormalTok"/>
          <w:sz w:val="20"/>
        </w:rPr>
        <w:t xml:space="preserve">x])) </w:t>
      </w:r>
      <w:r w:rsidR="0007160A" w:rsidRPr="0007160A">
        <w:rPr>
          <w:rStyle w:val="OperatorTok"/>
          <w:sz w:val="20"/>
        </w:rPr>
        <w:t>%*%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>X[id</w:t>
      </w:r>
      <w:r w:rsidR="0007160A" w:rsidRPr="0007160A">
        <w:rPr>
          <w:rStyle w:val="OperatorTok"/>
          <w:sz w:val="20"/>
        </w:rPr>
        <w:t>==</w:t>
      </w:r>
      <w:r w:rsidR="0007160A" w:rsidRPr="0007160A">
        <w:rPr>
          <w:rStyle w:val="NormalTok"/>
          <w:sz w:val="20"/>
        </w:rPr>
        <w:t xml:space="preserve">x,, </w:t>
      </w:r>
      <w:r w:rsidR="0007160A" w:rsidRPr="0007160A">
        <w:rPr>
          <w:rStyle w:val="DataTypeTok"/>
          <w:sz w:val="20"/>
        </w:rPr>
        <w:t>drop=</w:t>
      </w:r>
      <w:r w:rsidR="0007160A" w:rsidRPr="0007160A">
        <w:rPr>
          <w:rStyle w:val="OtherTok"/>
          <w:sz w:val="20"/>
        </w:rPr>
        <w:t>FALSE</w:t>
      </w:r>
      <w:r w:rsidR="0007160A" w:rsidRPr="0007160A">
        <w:rPr>
          <w:rStyle w:val="NormalTok"/>
          <w:sz w:val="20"/>
        </w:rPr>
        <w:t>])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d_bar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KeywordTok"/>
          <w:sz w:val="20"/>
        </w:rPr>
        <w:t>Reduce</w:t>
      </w:r>
      <w:r w:rsidR="0007160A" w:rsidRPr="0007160A">
        <w:rPr>
          <w:rStyle w:val="NormalTok"/>
          <w:sz w:val="20"/>
        </w:rPr>
        <w:t>(</w:t>
      </w:r>
      <w:r w:rsidR="0007160A" w:rsidRPr="0007160A">
        <w:rPr>
          <w:rStyle w:val="StringTok"/>
          <w:sz w:val="20"/>
        </w:rPr>
        <w:t>"+"</w:t>
      </w:r>
      <w:r w:rsidR="0007160A" w:rsidRPr="0007160A">
        <w:rPr>
          <w:rStyle w:val="NormalTok"/>
          <w:sz w:val="20"/>
        </w:rPr>
        <w:t>, d)</w:t>
      </w:r>
      <w:r w:rsidR="0007160A" w:rsidRPr="0007160A">
        <w:rPr>
          <w:rStyle w:val="OperatorTok"/>
          <w:sz w:val="20"/>
        </w:rPr>
        <w:t>/</w:t>
      </w:r>
      <w:r w:rsidR="0007160A" w:rsidRPr="0007160A">
        <w:rPr>
          <w:rStyle w:val="NormalTok"/>
          <w:sz w:val="20"/>
        </w:rPr>
        <w:t xml:space="preserve">n  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I1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KeywordTok"/>
          <w:sz w:val="20"/>
        </w:rPr>
        <w:t>sapply</w:t>
      </w:r>
      <w:r w:rsidR="0007160A" w:rsidRPr="0007160A">
        <w:rPr>
          <w:rStyle w:val="NormalTok"/>
          <w:sz w:val="20"/>
        </w:rPr>
        <w:t xml:space="preserve">(d, </w:t>
      </w:r>
      <w:r w:rsidR="0007160A" w:rsidRPr="0007160A">
        <w:rPr>
          <w:rStyle w:val="ControlFlowTok"/>
          <w:sz w:val="20"/>
        </w:rPr>
        <w:t>function</w:t>
      </w:r>
      <w:r w:rsidR="0007160A" w:rsidRPr="0007160A">
        <w:rPr>
          <w:rStyle w:val="NormalTok"/>
          <w:sz w:val="20"/>
        </w:rPr>
        <w:t xml:space="preserve">(x) </w:t>
      </w:r>
      <w:r w:rsidR="0007160A" w:rsidRPr="0007160A">
        <w:rPr>
          <w:rStyle w:val="KeywordTok"/>
          <w:sz w:val="20"/>
        </w:rPr>
        <w:t>t</w:t>
      </w:r>
      <w:r w:rsidR="0007160A" w:rsidRPr="0007160A">
        <w:rPr>
          <w:rStyle w:val="NormalTok"/>
          <w:sz w:val="20"/>
        </w:rPr>
        <w:t>(x</w:t>
      </w:r>
      <w:r w:rsidR="0007160A" w:rsidRPr="0007160A">
        <w:rPr>
          <w:rStyle w:val="OperatorTok"/>
          <w:sz w:val="20"/>
        </w:rPr>
        <w:t>-</w:t>
      </w:r>
      <w:r w:rsidR="0007160A" w:rsidRPr="0007160A">
        <w:rPr>
          <w:rStyle w:val="NormalTok"/>
          <w:sz w:val="20"/>
        </w:rPr>
        <w:t xml:space="preserve">d_bar) </w:t>
      </w:r>
      <w:r w:rsidR="0007160A" w:rsidRPr="0007160A">
        <w:rPr>
          <w:rStyle w:val="OperatorTok"/>
          <w:sz w:val="20"/>
        </w:rPr>
        <w:t>%*%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>(x</w:t>
      </w:r>
      <w:r w:rsidR="0007160A" w:rsidRPr="0007160A">
        <w:rPr>
          <w:rStyle w:val="OperatorTok"/>
          <w:sz w:val="20"/>
        </w:rPr>
        <w:t>-</w:t>
      </w:r>
      <w:r w:rsidR="0007160A" w:rsidRPr="0007160A">
        <w:rPr>
          <w:rStyle w:val="NormalTok"/>
          <w:sz w:val="20"/>
        </w:rPr>
        <w:t>d_bar))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I1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KeywordTok"/>
          <w:sz w:val="20"/>
        </w:rPr>
        <w:t>Reduce</w:t>
      </w:r>
      <w:r w:rsidR="0007160A" w:rsidRPr="0007160A">
        <w:rPr>
          <w:rStyle w:val="NormalTok"/>
          <w:sz w:val="20"/>
        </w:rPr>
        <w:t>(</w:t>
      </w:r>
      <w:r w:rsidR="0007160A" w:rsidRPr="0007160A">
        <w:rPr>
          <w:rStyle w:val="StringTok"/>
          <w:sz w:val="20"/>
        </w:rPr>
        <w:t>'+'</w:t>
      </w:r>
      <w:r w:rsidR="0007160A" w:rsidRPr="0007160A">
        <w:rPr>
          <w:rStyle w:val="NormalTok"/>
          <w:sz w:val="20"/>
        </w:rPr>
        <w:t>, I1)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mult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>((nstar</w:t>
      </w:r>
      <w:r w:rsidR="0007160A" w:rsidRPr="0007160A">
        <w:rPr>
          <w:rStyle w:val="DecValTok"/>
          <w:sz w:val="20"/>
        </w:rPr>
        <w:t>-1</w:t>
      </w:r>
      <w:r w:rsidR="0007160A" w:rsidRPr="0007160A">
        <w:rPr>
          <w:rStyle w:val="NormalTok"/>
          <w:sz w:val="20"/>
        </w:rPr>
        <w:t>)</w:t>
      </w:r>
      <w:r w:rsidR="0007160A" w:rsidRPr="0007160A">
        <w:rPr>
          <w:rStyle w:val="OperatorTok"/>
          <w:sz w:val="20"/>
        </w:rPr>
        <w:t>/</w:t>
      </w:r>
      <w:r w:rsidR="0007160A" w:rsidRPr="0007160A">
        <w:rPr>
          <w:rStyle w:val="NormalTok"/>
          <w:sz w:val="20"/>
        </w:rPr>
        <w:t>(nstar</w:t>
      </w:r>
      <w:r w:rsidR="0007160A" w:rsidRPr="0007160A">
        <w:rPr>
          <w:rStyle w:val="OperatorTok"/>
          <w:sz w:val="20"/>
        </w:rPr>
        <w:t>-</w:t>
      </w:r>
      <w:r w:rsidR="0007160A" w:rsidRPr="0007160A">
        <w:rPr>
          <w:rStyle w:val="NormalTok"/>
          <w:sz w:val="20"/>
        </w:rPr>
        <w:t xml:space="preserve">k)) </w:t>
      </w:r>
      <w:r w:rsidR="0007160A" w:rsidRPr="0007160A">
        <w:rPr>
          <w:rStyle w:val="OperatorTok"/>
          <w:sz w:val="20"/>
        </w:rPr>
        <w:t>*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>(n</w:t>
      </w:r>
      <w:r w:rsidR="0007160A" w:rsidRPr="0007160A">
        <w:rPr>
          <w:rStyle w:val="OperatorTok"/>
          <w:sz w:val="20"/>
        </w:rPr>
        <w:t>/</w:t>
      </w:r>
      <w:r w:rsidR="0007160A" w:rsidRPr="0007160A">
        <w:rPr>
          <w:rStyle w:val="NormalTok"/>
          <w:sz w:val="20"/>
        </w:rPr>
        <w:t>(n</w:t>
      </w:r>
      <w:r w:rsidR="0007160A" w:rsidRPr="0007160A">
        <w:rPr>
          <w:rStyle w:val="DecValTok"/>
          <w:sz w:val="20"/>
        </w:rPr>
        <w:t>-1</w:t>
      </w:r>
      <w:r w:rsidR="0007160A" w:rsidRPr="0007160A">
        <w:rPr>
          <w:rStyle w:val="NormalTok"/>
          <w:sz w:val="20"/>
        </w:rPr>
        <w:t>))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phi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KeywordTok"/>
          <w:sz w:val="20"/>
        </w:rPr>
        <w:t>max</w:t>
      </w:r>
      <w:r w:rsidR="0007160A" w:rsidRPr="0007160A">
        <w:rPr>
          <w:rStyle w:val="NormalTok"/>
          <w:sz w:val="20"/>
        </w:rPr>
        <w:t>(</w:t>
      </w:r>
      <w:r w:rsidR="0007160A" w:rsidRPr="0007160A">
        <w:rPr>
          <w:rStyle w:val="DecValTok"/>
          <w:sz w:val="20"/>
        </w:rPr>
        <w:t>1</w:t>
      </w:r>
      <w:r w:rsidR="0007160A" w:rsidRPr="0007160A">
        <w:rPr>
          <w:rStyle w:val="NormalTok"/>
          <w:sz w:val="20"/>
        </w:rPr>
        <w:t xml:space="preserve">, </w:t>
      </w:r>
      <w:r w:rsidR="0007160A" w:rsidRPr="0007160A">
        <w:rPr>
          <w:rStyle w:val="KeywordTok"/>
          <w:sz w:val="20"/>
        </w:rPr>
        <w:t>sum</w:t>
      </w:r>
      <w:r w:rsidR="0007160A" w:rsidRPr="0007160A">
        <w:rPr>
          <w:rStyle w:val="NormalTok"/>
          <w:sz w:val="20"/>
        </w:rPr>
        <w:t>(</w:t>
      </w:r>
      <w:r w:rsidR="0007160A" w:rsidRPr="0007160A">
        <w:rPr>
          <w:rStyle w:val="KeywordTok"/>
          <w:sz w:val="20"/>
        </w:rPr>
        <w:t>diag</w:t>
      </w:r>
      <w:r w:rsidR="0007160A" w:rsidRPr="0007160A">
        <w:rPr>
          <w:rStyle w:val="NormalTok"/>
          <w:sz w:val="20"/>
        </w:rPr>
        <w:t xml:space="preserve">(mult </w:t>
      </w:r>
      <w:r w:rsidR="0007160A" w:rsidRPr="0007160A">
        <w:rPr>
          <w:rStyle w:val="OperatorTok"/>
          <w:sz w:val="20"/>
        </w:rPr>
        <w:t>*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KeywordTok"/>
          <w:sz w:val="20"/>
        </w:rPr>
        <w:t>as.matrix</w:t>
      </w:r>
      <w:r w:rsidR="0007160A" w:rsidRPr="0007160A">
        <w:rPr>
          <w:rStyle w:val="NormalTok"/>
          <w:sz w:val="20"/>
        </w:rPr>
        <w:t xml:space="preserve">(hessinv </w:t>
      </w:r>
      <w:r w:rsidR="0007160A" w:rsidRPr="0007160A">
        <w:rPr>
          <w:rStyle w:val="OperatorTok"/>
          <w:sz w:val="20"/>
        </w:rPr>
        <w:t>%*%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 xml:space="preserve">I1))) </w:t>
      </w:r>
      <w:r w:rsidR="0007160A" w:rsidRPr="0007160A">
        <w:rPr>
          <w:rStyle w:val="OperatorTok"/>
          <w:sz w:val="20"/>
        </w:rPr>
        <w:t>/</w:t>
      </w:r>
      <w:r w:rsidR="0007160A" w:rsidRPr="0007160A">
        <w:rPr>
          <w:rStyle w:val="NormalTok"/>
          <w:sz w:val="20"/>
        </w:rPr>
        <w:t>k)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lastRenderedPageBreak/>
        <w:t>delta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KeywordTok"/>
          <w:sz w:val="20"/>
        </w:rPr>
        <w:t>min</w:t>
      </w:r>
      <w:r w:rsidR="0007160A" w:rsidRPr="0007160A">
        <w:rPr>
          <w:rStyle w:val="NormalTok"/>
          <w:sz w:val="20"/>
        </w:rPr>
        <w:t>(</w:t>
      </w:r>
      <w:r w:rsidR="0007160A" w:rsidRPr="0007160A">
        <w:rPr>
          <w:rStyle w:val="FloatTok"/>
          <w:sz w:val="20"/>
        </w:rPr>
        <w:t>0.5</w:t>
      </w:r>
      <w:r w:rsidR="0007160A" w:rsidRPr="0007160A">
        <w:rPr>
          <w:rStyle w:val="NormalTok"/>
          <w:sz w:val="20"/>
        </w:rPr>
        <w:t>, k</w:t>
      </w:r>
      <w:r w:rsidR="0007160A" w:rsidRPr="0007160A">
        <w:rPr>
          <w:rStyle w:val="OperatorTok"/>
          <w:sz w:val="20"/>
        </w:rPr>
        <w:t>/</w:t>
      </w:r>
      <w:r w:rsidR="0007160A" w:rsidRPr="0007160A">
        <w:rPr>
          <w:rStyle w:val="NormalTok"/>
          <w:sz w:val="20"/>
        </w:rPr>
        <w:t>(n</w:t>
      </w:r>
      <w:r w:rsidR="0007160A" w:rsidRPr="0007160A">
        <w:rPr>
          <w:rStyle w:val="OperatorTok"/>
          <w:sz w:val="20"/>
        </w:rPr>
        <w:t>-</w:t>
      </w:r>
      <w:r w:rsidR="0007160A" w:rsidRPr="0007160A">
        <w:rPr>
          <w:rStyle w:val="NormalTok"/>
          <w:sz w:val="20"/>
        </w:rPr>
        <w:t>k))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sw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 xml:space="preserve">I1 </w:t>
      </w:r>
      <w:r w:rsidR="0007160A" w:rsidRPr="0007160A">
        <w:rPr>
          <w:rStyle w:val="OperatorTok"/>
          <w:sz w:val="20"/>
        </w:rPr>
        <w:t>%*%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 xml:space="preserve">hessinv 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sw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 xml:space="preserve">hessinv </w:t>
      </w:r>
      <w:r w:rsidR="0007160A" w:rsidRPr="0007160A">
        <w:rPr>
          <w:rStyle w:val="OperatorTok"/>
          <w:sz w:val="20"/>
        </w:rPr>
        <w:t>%*%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 xml:space="preserve">sw </w:t>
      </w:r>
      <w:r w:rsidR="0007160A" w:rsidRPr="0007160A">
        <w:rPr>
          <w:rStyle w:val="CommentTok"/>
          <w:sz w:val="20"/>
        </w:rPr>
        <w:t xml:space="preserve"> # sandwich variance matrix;</w:t>
      </w:r>
      <w:r w:rsidR="0007160A" w:rsidRPr="0007160A">
        <w:rPr>
          <w:sz w:val="20"/>
        </w:rPr>
        <w:br/>
      </w:r>
      <w:r w:rsidR="0007160A" w:rsidRPr="0007160A">
        <w:rPr>
          <w:rStyle w:val="NormalTok"/>
          <w:sz w:val="20"/>
        </w:rPr>
        <w:t>swcor &lt;-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KeywordTok"/>
          <w:sz w:val="20"/>
        </w:rPr>
        <w:t>as.matrix</w:t>
      </w:r>
      <w:r w:rsidR="0007160A" w:rsidRPr="0007160A">
        <w:rPr>
          <w:rStyle w:val="NormalTok"/>
          <w:sz w:val="20"/>
        </w:rPr>
        <w:t>( mult</w:t>
      </w:r>
      <w:r w:rsidR="0007160A" w:rsidRPr="0007160A">
        <w:rPr>
          <w:rStyle w:val="OperatorTok"/>
          <w:sz w:val="20"/>
        </w:rPr>
        <w:t>*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 xml:space="preserve">sw </w:t>
      </w:r>
      <w:r w:rsidR="0007160A" w:rsidRPr="0007160A">
        <w:rPr>
          <w:rStyle w:val="OperatorTok"/>
          <w:sz w:val="20"/>
        </w:rPr>
        <w:t>+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 xml:space="preserve">delta </w:t>
      </w:r>
      <w:r w:rsidR="0007160A" w:rsidRPr="0007160A">
        <w:rPr>
          <w:rStyle w:val="OperatorTok"/>
          <w:sz w:val="20"/>
        </w:rPr>
        <w:t>*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 xml:space="preserve">phi </w:t>
      </w:r>
      <w:r w:rsidR="0007160A" w:rsidRPr="0007160A">
        <w:rPr>
          <w:rStyle w:val="OperatorTok"/>
          <w:sz w:val="20"/>
        </w:rPr>
        <w:t>*</w:t>
      </w:r>
      <w:r w:rsidR="0007160A" w:rsidRPr="0007160A">
        <w:rPr>
          <w:rStyle w:val="StringTok"/>
          <w:sz w:val="20"/>
        </w:rPr>
        <w:t xml:space="preserve"> </w:t>
      </w:r>
      <w:r w:rsidR="0007160A" w:rsidRPr="0007160A">
        <w:rPr>
          <w:rStyle w:val="NormalTok"/>
          <w:sz w:val="20"/>
        </w:rPr>
        <w:t xml:space="preserve">hessinv) </w:t>
      </w:r>
      <w:r w:rsidR="0007160A" w:rsidRPr="0007160A">
        <w:rPr>
          <w:rStyle w:val="CommentTok"/>
          <w:sz w:val="20"/>
        </w:rPr>
        <w:t># small-sample corrected sandwich variance matrix;</w:t>
      </w:r>
      <w:r w:rsidR="0007160A" w:rsidRPr="0007160A">
        <w:rPr>
          <w:sz w:val="20"/>
        </w:rPr>
        <w:br/>
      </w:r>
      <w:r w:rsidR="0007160A" w:rsidRPr="0007160A">
        <w:rPr>
          <w:sz w:val="20"/>
        </w:rPr>
        <w:br/>
      </w:r>
      <w:r w:rsidR="0007160A" w:rsidRPr="0007160A">
        <w:rPr>
          <w:rStyle w:val="KeywordTok"/>
          <w:sz w:val="20"/>
        </w:rPr>
        <w:t>summary</w:t>
      </w:r>
      <w:r w:rsidR="0007160A" w:rsidRPr="0007160A">
        <w:rPr>
          <w:rStyle w:val="NormalTok"/>
          <w:sz w:val="20"/>
        </w:rPr>
        <w:t>(fit)</w:t>
      </w:r>
    </w:p>
    <w:p w14:paraId="3D515DBD" w14:textId="77777777" w:rsidR="0007160A" w:rsidRPr="0007160A" w:rsidRDefault="0007160A" w:rsidP="0007160A">
      <w:pPr>
        <w:pStyle w:val="SourceCode"/>
        <w:rPr>
          <w:sz w:val="20"/>
        </w:rPr>
      </w:pPr>
      <w:r w:rsidRPr="0007160A">
        <w:rPr>
          <w:rStyle w:val="VerbatimChar"/>
          <w:sz w:val="20"/>
        </w:rPr>
        <w:t>##              Estimate Model SE Robust SE     Wald      p</w:t>
      </w:r>
      <w:r w:rsidRPr="0007160A">
        <w:rPr>
          <w:sz w:val="20"/>
        </w:rPr>
        <w:br/>
      </w:r>
      <w:r w:rsidRPr="0007160A">
        <w:rPr>
          <w:rStyle w:val="VerbatimChar"/>
          <w:sz w:val="20"/>
        </w:rPr>
        <w:t>## (Intercept)  0.018841   0.2630    0.2619  0.07193 0.9427</w:t>
      </w:r>
      <w:r w:rsidRPr="0007160A">
        <w:rPr>
          <w:sz w:val="20"/>
        </w:rPr>
        <w:br/>
      </w:r>
      <w:r w:rsidRPr="0007160A">
        <w:rPr>
          <w:rStyle w:val="VerbatimChar"/>
          <w:sz w:val="20"/>
        </w:rPr>
        <w:t>## x1           0.002195   0.3078    0.2793  0.00786 0.9937</w:t>
      </w:r>
      <w:r w:rsidRPr="0007160A">
        <w:rPr>
          <w:sz w:val="20"/>
        </w:rPr>
        <w:br/>
      </w:r>
      <w:r w:rsidRPr="0007160A">
        <w:rPr>
          <w:rStyle w:val="VerbatimChar"/>
          <w:sz w:val="20"/>
        </w:rPr>
        <w:t>## x2          -0.360315   0.2616    0.2522 -1.42850 0.1531</w:t>
      </w:r>
      <w:r w:rsidRPr="0007160A">
        <w:rPr>
          <w:sz w:val="20"/>
        </w:rPr>
        <w:br/>
      </w:r>
      <w:r w:rsidRPr="0007160A">
        <w:rPr>
          <w:rStyle w:val="VerbatimChar"/>
          <w:sz w:val="20"/>
        </w:rPr>
        <w:t xml:space="preserve">## </w:t>
      </w:r>
      <w:r w:rsidRPr="0007160A">
        <w:rPr>
          <w:sz w:val="20"/>
        </w:rPr>
        <w:br/>
      </w:r>
      <w:r w:rsidRPr="0007160A">
        <w:rPr>
          <w:rStyle w:val="VerbatimChar"/>
          <w:sz w:val="20"/>
        </w:rPr>
        <w:t xml:space="preserve">##  Estimated Correlation Parameter:  0.4582 </w:t>
      </w:r>
      <w:r w:rsidRPr="0007160A">
        <w:rPr>
          <w:sz w:val="20"/>
        </w:rPr>
        <w:br/>
      </w:r>
      <w:r w:rsidRPr="0007160A">
        <w:rPr>
          <w:rStyle w:val="VerbatimChar"/>
          <w:sz w:val="20"/>
        </w:rPr>
        <w:t xml:space="preserve">##  Correlation Structure:  exchangeable </w:t>
      </w:r>
      <w:r w:rsidRPr="0007160A">
        <w:rPr>
          <w:sz w:val="20"/>
        </w:rPr>
        <w:br/>
      </w:r>
      <w:r w:rsidRPr="0007160A">
        <w:rPr>
          <w:rStyle w:val="VerbatimChar"/>
          <w:sz w:val="20"/>
        </w:rPr>
        <w:t xml:space="preserve">##  Fixed Scale Parameter:  1 </w:t>
      </w:r>
      <w:r w:rsidRPr="0007160A">
        <w:rPr>
          <w:sz w:val="20"/>
        </w:rPr>
        <w:br/>
      </w:r>
      <w:r w:rsidRPr="0007160A">
        <w:rPr>
          <w:rStyle w:val="VerbatimChar"/>
          <w:sz w:val="20"/>
        </w:rPr>
        <w:t xml:space="preserve">## </w:t>
      </w:r>
      <w:r w:rsidRPr="0007160A">
        <w:rPr>
          <w:sz w:val="20"/>
        </w:rPr>
        <w:br/>
      </w:r>
      <w:r w:rsidRPr="0007160A">
        <w:rPr>
          <w:rStyle w:val="VerbatimChar"/>
          <w:sz w:val="20"/>
        </w:rPr>
        <w:t xml:space="preserve">##  Number of GEE iterations: 4 </w:t>
      </w:r>
      <w:r w:rsidRPr="0007160A">
        <w:rPr>
          <w:sz w:val="20"/>
        </w:rPr>
        <w:br/>
      </w:r>
      <w:r w:rsidRPr="0007160A">
        <w:rPr>
          <w:rStyle w:val="VerbatimChar"/>
          <w:sz w:val="20"/>
        </w:rPr>
        <w:t xml:space="preserve">##  Number of Clusters:  120    Maximum Cluster Size:  4 </w:t>
      </w:r>
      <w:r w:rsidRPr="0007160A">
        <w:rPr>
          <w:sz w:val="20"/>
        </w:rPr>
        <w:br/>
      </w:r>
      <w:r w:rsidRPr="0007160A">
        <w:rPr>
          <w:rStyle w:val="VerbatimChar"/>
          <w:sz w:val="20"/>
        </w:rPr>
        <w:t>##  Number of observations with nonzero weight:  390</w:t>
      </w:r>
    </w:p>
    <w:p w14:paraId="7585E935" w14:textId="77777777" w:rsidR="0007160A" w:rsidRPr="0007160A" w:rsidRDefault="0007160A" w:rsidP="0007160A">
      <w:pPr>
        <w:pStyle w:val="SourceCode"/>
        <w:rPr>
          <w:sz w:val="20"/>
        </w:rPr>
      </w:pPr>
      <w:r w:rsidRPr="0007160A">
        <w:rPr>
          <w:rStyle w:val="CommentTok"/>
          <w:sz w:val="20"/>
        </w:rPr>
        <w:t># small-sample corrected standard errors:</w:t>
      </w:r>
      <w:r w:rsidRPr="0007160A">
        <w:rPr>
          <w:sz w:val="20"/>
        </w:rPr>
        <w:br/>
      </w:r>
      <w:r w:rsidRPr="0007160A">
        <w:rPr>
          <w:rStyle w:val="KeywordTok"/>
          <w:sz w:val="20"/>
        </w:rPr>
        <w:t>sqrt</w:t>
      </w:r>
      <w:r w:rsidRPr="0007160A">
        <w:rPr>
          <w:rStyle w:val="NormalTok"/>
          <w:sz w:val="20"/>
        </w:rPr>
        <w:t>(</w:t>
      </w:r>
      <w:r w:rsidRPr="0007160A">
        <w:rPr>
          <w:rStyle w:val="KeywordTok"/>
          <w:sz w:val="20"/>
        </w:rPr>
        <w:t>diag</w:t>
      </w:r>
      <w:r w:rsidRPr="0007160A">
        <w:rPr>
          <w:rStyle w:val="NormalTok"/>
          <w:sz w:val="20"/>
        </w:rPr>
        <w:t>(swcor))</w:t>
      </w:r>
    </w:p>
    <w:p w14:paraId="2D509662" w14:textId="77777777" w:rsidR="0007160A" w:rsidRPr="0007160A" w:rsidRDefault="0007160A" w:rsidP="0007160A">
      <w:pPr>
        <w:pStyle w:val="SourceCode"/>
        <w:rPr>
          <w:sz w:val="20"/>
        </w:rPr>
      </w:pPr>
      <w:r w:rsidRPr="0007160A">
        <w:rPr>
          <w:rStyle w:val="VerbatimChar"/>
          <w:sz w:val="20"/>
        </w:rPr>
        <w:t xml:space="preserve">## (Intercept)          x1          x2 </w:t>
      </w:r>
      <w:r w:rsidRPr="0007160A">
        <w:rPr>
          <w:sz w:val="20"/>
        </w:rPr>
        <w:br/>
      </w:r>
      <w:r w:rsidRPr="0007160A">
        <w:rPr>
          <w:rStyle w:val="VerbatimChar"/>
          <w:sz w:val="20"/>
        </w:rPr>
        <w:t>##   0.2839421   0.3069806   0.2756751</w:t>
      </w:r>
    </w:p>
    <w:p w14:paraId="24DB83DE" w14:textId="207C7B4D" w:rsidR="00691215" w:rsidRDefault="00691215" w:rsidP="0007160A">
      <w:pPr>
        <w:pStyle w:val="SourceCode"/>
      </w:pPr>
    </w:p>
    <w:p w14:paraId="73B6B7A8" w14:textId="77777777" w:rsidR="009807CF" w:rsidRDefault="009807CF" w:rsidP="00C44297"/>
    <w:p w14:paraId="5BECBEBE" w14:textId="32A0CD0D" w:rsidR="003F5A0B" w:rsidRDefault="003F5A0B" w:rsidP="00AD3587">
      <w:pPr>
        <w:pStyle w:val="Beschriftung"/>
      </w:pPr>
      <w:r>
        <w:t xml:space="preserve">Figure S1. </w:t>
      </w:r>
      <w:r w:rsidR="008D63B6">
        <w:t xml:space="preserve">Implant dentistry </w:t>
      </w:r>
      <w:r w:rsidR="008D63B6" w:rsidRPr="00AD3587">
        <w:t>study</w:t>
      </w:r>
      <w:r w:rsidR="008D63B6">
        <w:t>: s</w:t>
      </w:r>
      <w:r>
        <w:t>tacked bar plot of number of implants with and without haematological complications per patient. The data</w:t>
      </w:r>
      <w:r w:rsidR="008D63B6">
        <w:t xml:space="preserve"> set</w:t>
      </w:r>
      <w:r>
        <w:t xml:space="preserve"> includes 533 implantations in </w:t>
      </w:r>
      <w:r w:rsidRPr="007F1E07">
        <w:t>edentulous jaws</w:t>
      </w:r>
      <w:r>
        <w:t xml:space="preserve">, performed in 134 patients. </w:t>
      </w:r>
    </w:p>
    <w:p w14:paraId="245E6A3F" w14:textId="481150EB" w:rsidR="003F5A0B" w:rsidRDefault="003F5A0B" w:rsidP="003F5A0B">
      <w:r>
        <w:rPr>
          <w:noProof/>
          <w:lang w:val="de-AT" w:eastAsia="de-AT"/>
        </w:rPr>
        <w:drawing>
          <wp:inline distT="0" distB="0" distL="0" distR="0" wp14:anchorId="551EC9F4" wp14:editId="19367208">
            <wp:extent cx="3598164" cy="2398141"/>
            <wp:effectExtent l="0" t="0" r="254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plotNop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164" cy="239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70BF9" w14:textId="77777777" w:rsidR="00FB7474" w:rsidRDefault="00FB7474" w:rsidP="00FB7474">
      <w:pPr>
        <w:pStyle w:val="Beschriftung"/>
        <w:keepNext/>
        <w:keepLines/>
      </w:pPr>
    </w:p>
    <w:p w14:paraId="50A6C06C" w14:textId="411F66D9" w:rsidR="00FB7474" w:rsidRDefault="00FB7474" w:rsidP="00FB7474">
      <w:pPr>
        <w:pStyle w:val="Beschriftung"/>
        <w:keepNext/>
        <w:keepLines/>
      </w:pPr>
      <w:r w:rsidRPr="00780738">
        <w:t xml:space="preserve">Table S1. </w:t>
      </w:r>
      <w:r w:rsidR="008D63B6">
        <w:t>Implant dentistry study: r</w:t>
      </w:r>
      <w:r w:rsidRPr="00780738">
        <w:t xml:space="preserve">egression coefficients (95% confidence intervals) for the association of haematological complications with timing of implant placement (immediate/early/later), diabetes mellitus (yes/no), antiresorptive therapy (yes/no) and age (in decades) estimated with multivariable GEE (geeglm function in the R package </w:t>
      </w:r>
      <w:r w:rsidR="00B155B6">
        <w:t>‘</w:t>
      </w:r>
      <w:r w:rsidRPr="00780738">
        <w:t>geepack</w:t>
      </w:r>
      <w:r w:rsidR="00B155B6">
        <w:t>’</w:t>
      </w:r>
      <w:r w:rsidRPr="00780738">
        <w:t xml:space="preserve">), single-step augmented generalized estimating equations (augGEE1), iterated augmented GEE (augGEE) and penalized GEE (pGEE). </w:t>
      </w:r>
      <w:r w:rsidR="0098474F">
        <w:t xml:space="preserve">95% confidence intervals were calculated from the small sample corrected sandwich variance-covariance matrix for augGEE1, augGEE and pGEE and from the usual sandwich variance-covariance matrix for geeglm. </w:t>
      </w:r>
    </w:p>
    <w:tbl>
      <w:tblPr>
        <w:tblW w:w="9096" w:type="dxa"/>
        <w:tblLook w:val="04A0" w:firstRow="1" w:lastRow="0" w:firstColumn="1" w:lastColumn="0" w:noHBand="0" w:noVBand="1"/>
      </w:tblPr>
      <w:tblGrid>
        <w:gridCol w:w="960"/>
        <w:gridCol w:w="1556"/>
        <w:gridCol w:w="1623"/>
        <w:gridCol w:w="1488"/>
        <w:gridCol w:w="1913"/>
        <w:gridCol w:w="1556"/>
      </w:tblGrid>
      <w:tr w:rsidR="00FB7474" w:rsidRPr="002F5EBA" w14:paraId="1E49B2AA" w14:textId="77777777" w:rsidTr="00BE11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C9AD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rPr>
                <w:rFonts w:ascii="Cambria Math" w:eastAsiaTheme="minorHAnsi" w:hAnsi="Cambria Math"/>
                <w:sz w:val="18"/>
              </w:rPr>
            </w:pP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5AE89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Timing (immediate vs late)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5C2EB" w14:textId="77777777" w:rsidR="00FB7474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Timing</w:t>
            </w:r>
          </w:p>
          <w:p w14:paraId="754382AA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(early vs late)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8B708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Diabetes M.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290BD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Antiresorptive therapy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76C8A" w14:textId="77777777" w:rsidR="00FB7474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Age</w:t>
            </w:r>
          </w:p>
          <w:p w14:paraId="279BC7B8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(decades)</w:t>
            </w:r>
          </w:p>
        </w:tc>
      </w:tr>
      <w:tr w:rsidR="00FB7474" w:rsidRPr="002F5EBA" w14:paraId="7C01A34D" w14:textId="77777777" w:rsidTr="00BE11E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EEEA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jc w:val="right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geeglm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419B" w14:textId="77777777" w:rsidR="00FB7474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0.51</w:t>
            </w:r>
          </w:p>
          <w:p w14:paraId="41628C6F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(-0.77, 1.79)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4FD8" w14:textId="77777777" w:rsidR="00FB7474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-0.03</w:t>
            </w:r>
          </w:p>
          <w:p w14:paraId="5FAE0349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(-0.32, 0.26)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DE10" w14:textId="77777777" w:rsidR="00FB7474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1.73</w:t>
            </w:r>
          </w:p>
          <w:p w14:paraId="4F13DDC9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(0.1, 3.35)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36EB" w14:textId="77777777" w:rsidR="00FB7474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-39.03</w:t>
            </w:r>
          </w:p>
          <w:p w14:paraId="7CB7B979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(-40.3, -37.76)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4A93" w14:textId="77777777" w:rsidR="00FB7474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0.04</w:t>
            </w:r>
          </w:p>
          <w:p w14:paraId="2960A75F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(-0.57, 0.64)</w:t>
            </w:r>
          </w:p>
        </w:tc>
      </w:tr>
      <w:tr w:rsidR="00780738" w:rsidRPr="002F5EBA" w14:paraId="5980DC9C" w14:textId="77777777" w:rsidTr="002E5EF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BF3A" w14:textId="77777777" w:rsidR="00780738" w:rsidRPr="002F5EBA" w:rsidRDefault="00780738" w:rsidP="00780738">
            <w:pPr>
              <w:keepNext/>
              <w:keepLines/>
              <w:widowControl w:val="0"/>
              <w:spacing w:after="0" w:line="276" w:lineRule="auto"/>
              <w:jc w:val="right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augGEE</w:t>
            </w:r>
            <w:r>
              <w:rPr>
                <w:rFonts w:ascii="Cambria Math" w:eastAsiaTheme="minorHAnsi" w:hAnsi="Cambria Math"/>
                <w:sz w:val="18"/>
              </w:rPr>
              <w:t>1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26B7684" w14:textId="77777777" w:rsidR="00780738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 xml:space="preserve">0.71 </w:t>
            </w:r>
          </w:p>
          <w:p w14:paraId="0BEB90EC" w14:textId="2D8996D0" w:rsidR="00780738" w:rsidRPr="002F5EBA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>(-0.43, 1.86)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B9E8E" w14:textId="77777777" w:rsidR="00780738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 xml:space="preserve">0.04 </w:t>
            </w:r>
          </w:p>
          <w:p w14:paraId="5543900B" w14:textId="3FAE6E56" w:rsidR="00780738" w:rsidRPr="002F5EBA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>(-0.24, 0.32)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85352" w14:textId="77777777" w:rsidR="00780738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 xml:space="preserve">1.68 </w:t>
            </w:r>
          </w:p>
          <w:p w14:paraId="5C983487" w14:textId="1B8E61BD" w:rsidR="00780738" w:rsidRPr="002F5EBA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>(0.15, 3.21)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872BC" w14:textId="77777777" w:rsidR="00780738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 xml:space="preserve">-0.12 </w:t>
            </w:r>
          </w:p>
          <w:p w14:paraId="41E98FE8" w14:textId="31B14B74" w:rsidR="00780738" w:rsidRPr="002F5EBA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>(-1.46, 1.22)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BEAFB" w14:textId="77777777" w:rsidR="00780738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 xml:space="preserve">0.02 </w:t>
            </w:r>
          </w:p>
          <w:p w14:paraId="6A5EFF9B" w14:textId="4E468F15" w:rsidR="00780738" w:rsidRPr="002F5EBA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>(-0.5, 0.54)</w:t>
            </w:r>
          </w:p>
        </w:tc>
      </w:tr>
      <w:tr w:rsidR="00780738" w:rsidRPr="002F5EBA" w14:paraId="45EAF743" w14:textId="77777777" w:rsidTr="002E5EF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3DD0" w14:textId="77777777" w:rsidR="00780738" w:rsidRPr="002F5EBA" w:rsidRDefault="00780738" w:rsidP="00780738">
            <w:pPr>
              <w:keepNext/>
              <w:keepLines/>
              <w:widowControl w:val="0"/>
              <w:spacing w:after="0" w:line="276" w:lineRule="auto"/>
              <w:jc w:val="right"/>
              <w:rPr>
                <w:rFonts w:ascii="Cambria Math" w:eastAsiaTheme="minorHAnsi" w:hAnsi="Cambria Math"/>
                <w:sz w:val="18"/>
              </w:rPr>
            </w:pPr>
            <w:r>
              <w:rPr>
                <w:rFonts w:ascii="Cambria Math" w:eastAsiaTheme="minorHAnsi" w:hAnsi="Cambria Math"/>
                <w:sz w:val="18"/>
              </w:rPr>
              <w:t>augGEE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53F6E62" w14:textId="77777777" w:rsidR="00780738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 xml:space="preserve">0.64 </w:t>
            </w:r>
          </w:p>
          <w:p w14:paraId="522524BA" w14:textId="25C01702" w:rsidR="00780738" w:rsidRPr="002F5EBA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>(-0.49, 1.78)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E70B6" w14:textId="77777777" w:rsidR="00780738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 xml:space="preserve">0.06 </w:t>
            </w:r>
          </w:p>
          <w:p w14:paraId="49941868" w14:textId="7D7A8A74" w:rsidR="00780738" w:rsidRPr="002F5EBA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>(-0.22, 0.34)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9EE7C" w14:textId="77777777" w:rsidR="00780738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 xml:space="preserve">1.66 </w:t>
            </w:r>
          </w:p>
          <w:p w14:paraId="2DA76AD1" w14:textId="67D6D799" w:rsidR="00780738" w:rsidRPr="002F5EBA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>(0.14, 3.18)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DA811" w14:textId="77777777" w:rsidR="00780738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 xml:space="preserve">-0.42 </w:t>
            </w:r>
          </w:p>
          <w:p w14:paraId="0FBC5058" w14:textId="55DEE615" w:rsidR="00780738" w:rsidRPr="002F5EBA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>(-1.81, 0.96)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70F48" w14:textId="77777777" w:rsidR="00780738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 xml:space="preserve">0.02 </w:t>
            </w:r>
          </w:p>
          <w:p w14:paraId="5F33164A" w14:textId="6995785A" w:rsidR="00780738" w:rsidRPr="002F5EBA" w:rsidRDefault="00780738" w:rsidP="00780738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780738">
              <w:rPr>
                <w:rFonts w:ascii="Cambria Math" w:eastAsiaTheme="minorHAnsi" w:hAnsi="Cambria Math"/>
                <w:sz w:val="18"/>
              </w:rPr>
              <w:t>(-0.51, 0.56)</w:t>
            </w:r>
          </w:p>
        </w:tc>
      </w:tr>
      <w:tr w:rsidR="00FB7474" w:rsidRPr="002F5EBA" w14:paraId="503C5BA9" w14:textId="77777777" w:rsidTr="00BE11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B222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jc w:val="right"/>
              <w:rPr>
                <w:rFonts w:ascii="Cambria Math" w:eastAsiaTheme="minorHAnsi" w:hAnsi="Cambria Math"/>
                <w:sz w:val="18"/>
              </w:rPr>
            </w:pPr>
            <w:r>
              <w:rPr>
                <w:rFonts w:ascii="Cambria Math" w:eastAsiaTheme="minorHAnsi" w:hAnsi="Cambria Math"/>
                <w:sz w:val="18"/>
              </w:rPr>
              <w:t>pGEE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B8AB" w14:textId="77777777" w:rsidR="00FB7474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0.67</w:t>
            </w:r>
          </w:p>
          <w:p w14:paraId="24BB2455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(-0.49, 1.82)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8ACD" w14:textId="77777777" w:rsidR="00FB7474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0.02</w:t>
            </w:r>
          </w:p>
          <w:p w14:paraId="1772B49D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(-0.3, 0.34)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B238" w14:textId="77777777" w:rsidR="00FB7474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1.69</w:t>
            </w:r>
          </w:p>
          <w:p w14:paraId="3ECCD740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(0.23, 3.16)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81F9" w14:textId="77777777" w:rsidR="00FB7474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0.01</w:t>
            </w:r>
          </w:p>
          <w:p w14:paraId="3809117D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(-1.32, 1.34)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AEB1" w14:textId="77777777" w:rsidR="00FB7474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0.03</w:t>
            </w:r>
          </w:p>
          <w:p w14:paraId="026AA4AE" w14:textId="77777777" w:rsidR="00FB7474" w:rsidRPr="002F5EBA" w:rsidRDefault="00FB7474" w:rsidP="00BE11E6">
            <w:pPr>
              <w:keepNext/>
              <w:keepLines/>
              <w:widowControl w:val="0"/>
              <w:spacing w:after="0" w:line="276" w:lineRule="auto"/>
              <w:jc w:val="center"/>
              <w:rPr>
                <w:rFonts w:ascii="Cambria Math" w:eastAsiaTheme="minorHAnsi" w:hAnsi="Cambria Math"/>
                <w:sz w:val="18"/>
              </w:rPr>
            </w:pPr>
            <w:r w:rsidRPr="002F5EBA">
              <w:rPr>
                <w:rFonts w:ascii="Cambria Math" w:eastAsiaTheme="minorHAnsi" w:hAnsi="Cambria Math"/>
                <w:sz w:val="18"/>
              </w:rPr>
              <w:t>(-0.5, 0.55)</w:t>
            </w:r>
          </w:p>
        </w:tc>
      </w:tr>
    </w:tbl>
    <w:p w14:paraId="369541EE" w14:textId="77777777" w:rsidR="00FB7474" w:rsidRPr="002F5EBA" w:rsidRDefault="00FB7474" w:rsidP="00FB7474">
      <w:pPr>
        <w:spacing w:after="0" w:line="276" w:lineRule="auto"/>
        <w:rPr>
          <w:rFonts w:ascii="Cambria Math" w:eastAsiaTheme="minorHAnsi" w:hAnsi="Cambria Math"/>
          <w:sz w:val="18"/>
        </w:rPr>
      </w:pPr>
    </w:p>
    <w:p w14:paraId="6C2488F3" w14:textId="77777777" w:rsidR="00FB7474" w:rsidRDefault="00FB7474" w:rsidP="00691215">
      <w:pPr>
        <w:pStyle w:val="Beschriftung"/>
        <w:keepNext/>
        <w:keepLines/>
      </w:pPr>
    </w:p>
    <w:p w14:paraId="2E3CC952" w14:textId="21171BE3" w:rsidR="00691215" w:rsidRDefault="00691215" w:rsidP="00691215">
      <w:pPr>
        <w:pStyle w:val="Beschriftung"/>
        <w:keepNext/>
        <w:keepLines/>
      </w:pPr>
      <w:r>
        <w:t xml:space="preserve">Table S2. </w:t>
      </w:r>
      <w:r w:rsidR="008D63B6">
        <w:t>Simulation study: i</w:t>
      </w:r>
      <w:r>
        <w:t xml:space="preserve">nformation on the generation of the covariates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>
        <w:t xml:space="preserve">, including pairwise correlations between the standard normally distributed underlying variables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>
        <w:t xml:space="preserve">, the transformations defining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>
        <w:t xml:space="preserve">, the measurement scale, the expected value and the true coefficients for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>
        <w:t xml:space="preserve">. </w:t>
      </w:r>
      <m:oMath>
        <m:r>
          <w:rPr>
            <w:rFonts w:ascii="Cambria Math" w:hAnsi="Cambria Math"/>
          </w:rPr>
          <m:t>I</m:t>
        </m:r>
      </m:oMath>
      <w:r>
        <w:t xml:space="preserve"> denotes the indicator function. </w:t>
      </w:r>
    </w:p>
    <w:tbl>
      <w:tblPr>
        <w:tblStyle w:val="Tabellenraster"/>
        <w:tblW w:w="10490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567"/>
        <w:gridCol w:w="567"/>
        <w:gridCol w:w="426"/>
        <w:gridCol w:w="567"/>
        <w:gridCol w:w="1417"/>
        <w:gridCol w:w="2693"/>
        <w:gridCol w:w="1276"/>
        <w:gridCol w:w="709"/>
        <w:gridCol w:w="1134"/>
      </w:tblGrid>
      <w:tr w:rsidR="00691215" w:rsidRPr="00C47243" w14:paraId="08FD868A" w14:textId="77777777" w:rsidTr="00064588">
        <w:trPr>
          <w:cantSplit/>
          <w:trHeight w:val="80"/>
          <w:jc w:val="center"/>
        </w:trPr>
        <w:tc>
          <w:tcPr>
            <w:tcW w:w="709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14:paraId="6D0425C7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32A3F13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w:r w:rsidRPr="00C47243">
              <w:rPr>
                <w:rFonts w:asciiTheme="minorHAnsi" w:eastAsiaTheme="minorHAnsi" w:hAnsiTheme="minorHAnsi" w:cstheme="minorBidi"/>
                <w:sz w:val="18"/>
                <w:szCs w:val="22"/>
              </w:rPr>
              <w:t>Pairwise correlation with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bottom"/>
          </w:tcPr>
          <w:p w14:paraId="16C29871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Constant within cluster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</w:tcBorders>
            <w:vAlign w:val="bottom"/>
          </w:tcPr>
          <w:p w14:paraId="425EE70A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w:r w:rsidRPr="00C47243">
              <w:rPr>
                <w:rFonts w:asciiTheme="minorHAnsi" w:eastAsiaTheme="minorHAnsi" w:hAnsiTheme="minorHAnsi" w:cstheme="minorBidi"/>
                <w:sz w:val="18"/>
                <w:szCs w:val="22"/>
              </w:rPr>
              <w:t xml:space="preserve">Transformation defining </w:t>
            </w:r>
            <m:oMath>
              <m:sSub>
                <m:sSubPr>
                  <m:ctrlPr>
                    <w:rPr>
                      <w:rFonts w:ascii="Cambria Math" w:eastAsiaTheme="minorHAnsi" w:hAnsi="Cambria Math" w:cstheme="minorBidi"/>
                      <w:sz w:val="18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HAnsi" w:hAnsi="Cambria Math" w:cstheme="minorBidi"/>
                      <w:sz w:val="18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eastAsiaTheme="minorHAnsi" w:hAnsi="Cambria Math" w:cstheme="minorBidi"/>
                      <w:sz w:val="18"/>
                      <w:szCs w:val="22"/>
                    </w:rPr>
                    <m:t>k</m:t>
                  </m:r>
                </m:sub>
              </m:sSub>
            </m:oMath>
          </w:p>
        </w:tc>
        <w:tc>
          <w:tcPr>
            <w:tcW w:w="1276" w:type="dxa"/>
            <w:vMerge w:val="restart"/>
            <w:tcBorders>
              <w:top w:val="single" w:sz="8" w:space="0" w:color="auto"/>
            </w:tcBorders>
            <w:vAlign w:val="bottom"/>
          </w:tcPr>
          <w:p w14:paraId="4DD2491E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w:r w:rsidRPr="00C47243">
              <w:rPr>
                <w:rFonts w:asciiTheme="minorHAnsi" w:eastAsiaTheme="minorHAnsi" w:hAnsiTheme="minorHAnsi" w:cstheme="minorBidi"/>
                <w:sz w:val="18"/>
                <w:szCs w:val="22"/>
              </w:rPr>
              <w:t xml:space="preserve">Scale of </w:t>
            </w:r>
            <m:oMath>
              <m:sSub>
                <m:sSubPr>
                  <m:ctrlPr>
                    <w:rPr>
                      <w:rFonts w:ascii="Cambria Math" w:eastAsiaTheme="minorHAnsi" w:hAnsi="Cambria Math" w:cstheme="minorBidi"/>
                      <w:sz w:val="18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HAnsi" w:hAnsi="Cambria Math" w:cstheme="minorBidi"/>
                      <w:sz w:val="18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eastAsiaTheme="minorHAnsi" w:hAnsi="Cambria Math" w:cstheme="minorBidi"/>
                      <w:sz w:val="18"/>
                      <w:szCs w:val="22"/>
                    </w:rPr>
                    <m:t>k</m:t>
                  </m:r>
                </m:sub>
              </m:sSub>
            </m:oMath>
          </w:p>
        </w:tc>
        <w:tc>
          <w:tcPr>
            <w:tcW w:w="709" w:type="dxa"/>
            <w:vMerge w:val="restart"/>
            <w:tcBorders>
              <w:top w:val="single" w:sz="8" w:space="0" w:color="auto"/>
            </w:tcBorders>
            <w:vAlign w:val="bottom"/>
          </w:tcPr>
          <w:p w14:paraId="174BDF9D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E(</m:t>
                </m:r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)</m:t>
                </m:r>
              </m:oMath>
            </m:oMathPara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bottom"/>
          </w:tcPr>
          <w:p w14:paraId="54CE4A19" w14:textId="77777777" w:rsidR="00691215" w:rsidRPr="00C47243" w:rsidRDefault="00B90BBB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k</m:t>
                    </m:r>
                  </m:sub>
                </m:sSub>
              </m:oMath>
            </m:oMathPara>
          </w:p>
        </w:tc>
      </w:tr>
      <w:tr w:rsidR="00691215" w:rsidRPr="00C47243" w14:paraId="2E7C2237" w14:textId="77777777" w:rsidTr="00064588">
        <w:trPr>
          <w:cantSplit/>
          <w:trHeight w:val="79"/>
          <w:jc w:val="center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11F0D5D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F50693A" w14:textId="77777777" w:rsidR="00691215" w:rsidRPr="00C47243" w:rsidRDefault="00B90BBB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E191A3" w14:textId="77777777" w:rsidR="00691215" w:rsidRPr="00C47243" w:rsidRDefault="00B90BBB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9D0F10" w14:textId="77777777" w:rsidR="00691215" w:rsidRPr="00C47243" w:rsidRDefault="00B90BBB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57D02D" w14:textId="77777777" w:rsidR="00691215" w:rsidRPr="00C47243" w:rsidRDefault="00B90BBB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DA0F63" w14:textId="77777777" w:rsidR="00691215" w:rsidRPr="00C47243" w:rsidRDefault="00B90BBB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758D15EA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vAlign w:val="bottom"/>
          </w:tcPr>
          <w:p w14:paraId="408EA0C1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bottom"/>
          </w:tcPr>
          <w:p w14:paraId="3AB9D193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bottom"/>
          </w:tcPr>
          <w:p w14:paraId="05A9B67E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bottom"/>
          </w:tcPr>
          <w:p w14:paraId="5ACABB31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</w:p>
        </w:tc>
      </w:tr>
      <w:tr w:rsidR="00691215" w:rsidRPr="00C47243" w14:paraId="424988EE" w14:textId="77777777" w:rsidTr="0006458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396288" w14:textId="77777777" w:rsidR="00691215" w:rsidRPr="00C47243" w:rsidRDefault="00B90BBB" w:rsidP="00691215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85F159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1</m:t>
                </m:r>
              </m:oMath>
            </m:oMathPara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4889337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0.5</m:t>
                </m:r>
              </m:oMath>
            </m:oMathPara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6845B14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0.5</m:t>
                </m:r>
              </m:oMath>
            </m:oMathPara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EA6EDA7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4F7DBE9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3BC54FB" w14:textId="77777777" w:rsidR="00691215" w:rsidRDefault="00691215" w:rsidP="00691215">
            <w:pPr>
              <w:keepNext/>
              <w:keepLines/>
              <w:spacing w:line="276" w:lineRule="auto"/>
              <w:jc w:val="center"/>
              <w:rPr>
                <w:rFonts w:ascii="Calibri" w:eastAsia="Times New Roman" w:hAnsi="Calibri"/>
                <w:sz w:val="18"/>
              </w:rPr>
            </w:pPr>
            <w:r>
              <w:rPr>
                <w:rFonts w:ascii="Calibri" w:eastAsia="Times New Roman" w:hAnsi="Calibri"/>
                <w:sz w:val="18"/>
              </w:rPr>
              <w:t>yes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B150B22" w14:textId="77777777" w:rsidR="00691215" w:rsidRPr="00C47243" w:rsidRDefault="00B90BBB" w:rsidP="00691215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=</m:t>
                </m:r>
                <m: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(</m:t>
                </m:r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&lt;-1)</m:t>
                </m:r>
              </m:oMath>
            </m:oMathPara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158EB0B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w:r w:rsidRPr="00C47243">
              <w:rPr>
                <w:rFonts w:asciiTheme="minorHAnsi" w:eastAsiaTheme="minorHAnsi" w:hAnsiTheme="minorHAnsi" w:cstheme="minorBidi"/>
                <w:sz w:val="18"/>
                <w:szCs w:val="22"/>
              </w:rPr>
              <w:t>binary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B3E0114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0.16</m:t>
                </m:r>
              </m:oMath>
            </m:oMathPara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4BC2E51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0.69</m:t>
                </m:r>
              </m:oMath>
            </m:oMathPara>
          </w:p>
        </w:tc>
      </w:tr>
      <w:tr w:rsidR="00691215" w:rsidRPr="00C47243" w14:paraId="5C6F534B" w14:textId="77777777" w:rsidTr="00064588">
        <w:trPr>
          <w:cantSplit/>
          <w:jc w:val="center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16F272" w14:textId="77777777" w:rsidR="00691215" w:rsidRPr="00C47243" w:rsidRDefault="00B90BBB" w:rsidP="00691215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D5FCD09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0.5</m:t>
                </m:r>
              </m:oMath>
            </m:oMathPara>
          </w:p>
        </w:tc>
        <w:tc>
          <w:tcPr>
            <w:tcW w:w="567" w:type="dxa"/>
          </w:tcPr>
          <w:p w14:paraId="5F49D95D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1</m:t>
                </m:r>
              </m:oMath>
            </m:oMathPara>
          </w:p>
        </w:tc>
        <w:tc>
          <w:tcPr>
            <w:tcW w:w="567" w:type="dxa"/>
          </w:tcPr>
          <w:p w14:paraId="2F24B1CF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</w:p>
        </w:tc>
        <w:tc>
          <w:tcPr>
            <w:tcW w:w="426" w:type="dxa"/>
          </w:tcPr>
          <w:p w14:paraId="2DC610B1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0.5</m:t>
                </m:r>
              </m:oMath>
            </m:oMathPara>
          </w:p>
        </w:tc>
        <w:tc>
          <w:tcPr>
            <w:tcW w:w="567" w:type="dxa"/>
          </w:tcPr>
          <w:p w14:paraId="227B1C83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</w:p>
        </w:tc>
        <w:tc>
          <w:tcPr>
            <w:tcW w:w="1417" w:type="dxa"/>
            <w:vAlign w:val="center"/>
          </w:tcPr>
          <w:p w14:paraId="680188A2" w14:textId="77777777" w:rsidR="00691215" w:rsidRDefault="00691215" w:rsidP="00691215">
            <w:pPr>
              <w:keepNext/>
              <w:keepLines/>
              <w:spacing w:line="276" w:lineRule="auto"/>
              <w:jc w:val="center"/>
              <w:rPr>
                <w:rFonts w:ascii="Calibri" w:eastAsia="Times New Roman" w:hAnsi="Calibri"/>
                <w:sz w:val="18"/>
              </w:rPr>
            </w:pPr>
            <w:r>
              <w:rPr>
                <w:rFonts w:ascii="Calibri" w:eastAsia="Times New Roman" w:hAnsi="Calibri"/>
                <w:sz w:val="18"/>
              </w:rPr>
              <w:t>yes</w:t>
            </w:r>
          </w:p>
        </w:tc>
        <w:tc>
          <w:tcPr>
            <w:tcW w:w="2693" w:type="dxa"/>
            <w:vAlign w:val="center"/>
          </w:tcPr>
          <w:p w14:paraId="1DE38DCA" w14:textId="77777777" w:rsidR="00691215" w:rsidRPr="00C47243" w:rsidRDefault="00B90BBB" w:rsidP="00691215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=</m:t>
                </m:r>
                <m: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(</m:t>
                </m:r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&lt;-1)</m:t>
                </m:r>
              </m:oMath>
            </m:oMathPara>
          </w:p>
        </w:tc>
        <w:tc>
          <w:tcPr>
            <w:tcW w:w="1276" w:type="dxa"/>
            <w:vAlign w:val="center"/>
          </w:tcPr>
          <w:p w14:paraId="3DC3372E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w:r w:rsidRPr="00C47243">
              <w:rPr>
                <w:rFonts w:asciiTheme="minorHAnsi" w:eastAsiaTheme="minorHAnsi" w:hAnsiTheme="minorHAnsi" w:cstheme="minorBidi"/>
                <w:sz w:val="18"/>
                <w:szCs w:val="22"/>
              </w:rPr>
              <w:t>binary</w:t>
            </w:r>
          </w:p>
        </w:tc>
        <w:tc>
          <w:tcPr>
            <w:tcW w:w="709" w:type="dxa"/>
            <w:vAlign w:val="center"/>
          </w:tcPr>
          <w:p w14:paraId="0528AD6A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22"/>
              </w:rPr>
              <w:t>0.16</w:t>
            </w:r>
          </w:p>
        </w:tc>
        <w:tc>
          <w:tcPr>
            <w:tcW w:w="1134" w:type="dxa"/>
            <w:vAlign w:val="center"/>
          </w:tcPr>
          <w:p w14:paraId="04917CD9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0.69</m:t>
                </m:r>
              </m:oMath>
            </m:oMathPara>
          </w:p>
        </w:tc>
      </w:tr>
      <w:tr w:rsidR="00691215" w:rsidRPr="00C47243" w14:paraId="30418C40" w14:textId="77777777" w:rsidTr="00064588">
        <w:trPr>
          <w:cantSplit/>
          <w:jc w:val="center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5DB4282" w14:textId="77777777" w:rsidR="00691215" w:rsidRPr="00C47243" w:rsidRDefault="00B90BBB" w:rsidP="00691215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7933C09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0.5</m:t>
                </m:r>
              </m:oMath>
            </m:oMathPara>
          </w:p>
        </w:tc>
        <w:tc>
          <w:tcPr>
            <w:tcW w:w="567" w:type="dxa"/>
          </w:tcPr>
          <w:p w14:paraId="2672F1B3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</w:p>
        </w:tc>
        <w:tc>
          <w:tcPr>
            <w:tcW w:w="567" w:type="dxa"/>
          </w:tcPr>
          <w:p w14:paraId="22AF1DFF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1</m:t>
                </m:r>
              </m:oMath>
            </m:oMathPara>
          </w:p>
        </w:tc>
        <w:tc>
          <w:tcPr>
            <w:tcW w:w="426" w:type="dxa"/>
          </w:tcPr>
          <w:p w14:paraId="331E7B6E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</w:p>
        </w:tc>
        <w:tc>
          <w:tcPr>
            <w:tcW w:w="567" w:type="dxa"/>
          </w:tcPr>
          <w:p w14:paraId="337202DA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-0.3</m:t>
                </m:r>
              </m:oMath>
            </m:oMathPara>
          </w:p>
        </w:tc>
        <w:tc>
          <w:tcPr>
            <w:tcW w:w="1417" w:type="dxa"/>
            <w:vAlign w:val="center"/>
          </w:tcPr>
          <w:p w14:paraId="37E44182" w14:textId="77777777" w:rsidR="00691215" w:rsidRDefault="00691215" w:rsidP="00691215">
            <w:pPr>
              <w:keepNext/>
              <w:keepLines/>
              <w:spacing w:line="276" w:lineRule="auto"/>
              <w:jc w:val="center"/>
              <w:rPr>
                <w:rFonts w:ascii="Calibri" w:eastAsia="Times New Roman" w:hAnsi="Calibri"/>
                <w:sz w:val="18"/>
              </w:rPr>
            </w:pPr>
            <w:r>
              <w:rPr>
                <w:rFonts w:ascii="Calibri" w:eastAsia="Times New Roman" w:hAnsi="Calibri"/>
                <w:sz w:val="18"/>
              </w:rPr>
              <w:t>no</w:t>
            </w:r>
          </w:p>
        </w:tc>
        <w:tc>
          <w:tcPr>
            <w:tcW w:w="2693" w:type="dxa"/>
            <w:vAlign w:val="center"/>
          </w:tcPr>
          <w:p w14:paraId="4AB1E9AC" w14:textId="77777777" w:rsidR="00691215" w:rsidRPr="00C47243" w:rsidRDefault="00B90BBB" w:rsidP="00691215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=</m:t>
                </m:r>
                <m: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(</m:t>
                </m:r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&lt;0)</m:t>
                </m:r>
              </m:oMath>
            </m:oMathPara>
          </w:p>
        </w:tc>
        <w:tc>
          <w:tcPr>
            <w:tcW w:w="1276" w:type="dxa"/>
            <w:vAlign w:val="center"/>
          </w:tcPr>
          <w:p w14:paraId="265E5656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w:r w:rsidRPr="00C47243">
              <w:rPr>
                <w:rFonts w:asciiTheme="minorHAnsi" w:eastAsiaTheme="minorHAnsi" w:hAnsiTheme="minorHAnsi" w:cstheme="minorBidi"/>
                <w:sz w:val="18"/>
                <w:szCs w:val="22"/>
              </w:rPr>
              <w:t>binary</w:t>
            </w:r>
          </w:p>
        </w:tc>
        <w:tc>
          <w:tcPr>
            <w:tcW w:w="709" w:type="dxa"/>
            <w:vAlign w:val="center"/>
          </w:tcPr>
          <w:p w14:paraId="0C22D578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22"/>
              </w:rPr>
              <w:t>0.5</w:t>
            </w:r>
          </w:p>
        </w:tc>
        <w:tc>
          <w:tcPr>
            <w:tcW w:w="1134" w:type="dxa"/>
            <w:vAlign w:val="center"/>
          </w:tcPr>
          <w:p w14:paraId="2F642739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0.69</m:t>
                </m:r>
              </m:oMath>
            </m:oMathPara>
          </w:p>
        </w:tc>
      </w:tr>
      <w:tr w:rsidR="00691215" w:rsidRPr="00C47243" w14:paraId="1E14BB57" w14:textId="77777777" w:rsidTr="00064588">
        <w:trPr>
          <w:cantSplit/>
          <w:jc w:val="center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DAE4538" w14:textId="77777777" w:rsidR="00691215" w:rsidRPr="00C47243" w:rsidRDefault="00B90BBB" w:rsidP="00691215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1A26A9C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</w:p>
        </w:tc>
        <w:tc>
          <w:tcPr>
            <w:tcW w:w="567" w:type="dxa"/>
          </w:tcPr>
          <w:p w14:paraId="4EE0A06A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0.5</m:t>
                </m:r>
              </m:oMath>
            </m:oMathPara>
          </w:p>
        </w:tc>
        <w:tc>
          <w:tcPr>
            <w:tcW w:w="567" w:type="dxa"/>
          </w:tcPr>
          <w:p w14:paraId="1A76CFC3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</w:p>
        </w:tc>
        <w:tc>
          <w:tcPr>
            <w:tcW w:w="426" w:type="dxa"/>
          </w:tcPr>
          <w:p w14:paraId="5B0D3531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1</m:t>
                </m:r>
              </m:oMath>
            </m:oMathPara>
          </w:p>
        </w:tc>
        <w:tc>
          <w:tcPr>
            <w:tcW w:w="567" w:type="dxa"/>
          </w:tcPr>
          <w:p w14:paraId="24BE9256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0.5</m:t>
                </m:r>
              </m:oMath>
            </m:oMathPara>
          </w:p>
        </w:tc>
        <w:tc>
          <w:tcPr>
            <w:tcW w:w="1417" w:type="dxa"/>
            <w:vAlign w:val="center"/>
          </w:tcPr>
          <w:p w14:paraId="3E00B88C" w14:textId="77777777" w:rsidR="00691215" w:rsidRDefault="00691215" w:rsidP="00691215">
            <w:pPr>
              <w:keepNext/>
              <w:keepLines/>
              <w:spacing w:line="276" w:lineRule="auto"/>
              <w:jc w:val="center"/>
              <w:rPr>
                <w:rFonts w:ascii="Calibri" w:eastAsia="Times New Roman" w:hAnsi="Calibri"/>
                <w:sz w:val="18"/>
              </w:rPr>
            </w:pPr>
            <w:r>
              <w:rPr>
                <w:rFonts w:ascii="Calibri" w:eastAsia="Times New Roman" w:hAnsi="Calibri"/>
                <w:sz w:val="18"/>
              </w:rPr>
              <w:t>no</w:t>
            </w:r>
          </w:p>
        </w:tc>
        <w:tc>
          <w:tcPr>
            <w:tcW w:w="2693" w:type="dxa"/>
            <w:vAlign w:val="center"/>
          </w:tcPr>
          <w:p w14:paraId="3CB49B64" w14:textId="77777777" w:rsidR="00691215" w:rsidRPr="00C47243" w:rsidRDefault="00B90BBB" w:rsidP="00691215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=</m:t>
                </m:r>
                <m: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I</m:t>
                </m:r>
                <m:d>
                  <m:d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HAnsi" w:hAnsi="Cambria Math" w:cstheme="minorBidi"/>
                            <w:sz w:val="18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theme="minorBidi"/>
                            <w:sz w:val="18"/>
                            <w:szCs w:val="22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theme="minorBidi"/>
                            <w:sz w:val="18"/>
                            <w:szCs w:val="22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≥0.5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+</m:t>
                </m:r>
                <m: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(</m:t>
                </m:r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≥1.5)</m:t>
                </m:r>
              </m:oMath>
            </m:oMathPara>
          </w:p>
        </w:tc>
        <w:tc>
          <w:tcPr>
            <w:tcW w:w="1276" w:type="dxa"/>
            <w:vAlign w:val="center"/>
          </w:tcPr>
          <w:p w14:paraId="77BA1E92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w:r w:rsidRPr="00C47243">
              <w:rPr>
                <w:rFonts w:asciiTheme="minorHAnsi" w:eastAsiaTheme="minorHAnsi" w:hAnsiTheme="minorHAnsi" w:cstheme="minorBidi"/>
                <w:sz w:val="18"/>
                <w:szCs w:val="22"/>
              </w:rPr>
              <w:t>ordinal</w:t>
            </w:r>
          </w:p>
        </w:tc>
        <w:tc>
          <w:tcPr>
            <w:tcW w:w="709" w:type="dxa"/>
            <w:vAlign w:val="center"/>
          </w:tcPr>
          <w:p w14:paraId="3A33BFAD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22"/>
              </w:rPr>
              <w:t>0.38</w:t>
            </w:r>
          </w:p>
        </w:tc>
        <w:tc>
          <w:tcPr>
            <w:tcW w:w="1134" w:type="dxa"/>
            <w:vAlign w:val="center"/>
          </w:tcPr>
          <w:p w14:paraId="6E4D1468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0.35</m:t>
                </m:r>
              </m:oMath>
            </m:oMathPara>
          </w:p>
        </w:tc>
      </w:tr>
      <w:tr w:rsidR="00691215" w:rsidRPr="00C47243" w14:paraId="2712429C" w14:textId="77777777" w:rsidTr="00064588">
        <w:trPr>
          <w:cantSplit/>
          <w:jc w:val="center"/>
        </w:trPr>
        <w:tc>
          <w:tcPr>
            <w:tcW w:w="709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1C63BF44" w14:textId="77777777" w:rsidR="00691215" w:rsidRPr="00C47243" w:rsidRDefault="00B90BBB" w:rsidP="00691215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9AD5232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</w:p>
        </w:tc>
        <w:tc>
          <w:tcPr>
            <w:tcW w:w="567" w:type="dxa"/>
          </w:tcPr>
          <w:p w14:paraId="49370E5F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</w:p>
        </w:tc>
        <w:tc>
          <w:tcPr>
            <w:tcW w:w="567" w:type="dxa"/>
          </w:tcPr>
          <w:p w14:paraId="602F33EB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-0.3</m:t>
                </m:r>
              </m:oMath>
            </m:oMathPara>
          </w:p>
        </w:tc>
        <w:tc>
          <w:tcPr>
            <w:tcW w:w="426" w:type="dxa"/>
          </w:tcPr>
          <w:p w14:paraId="0DE79D4F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0.5</m:t>
                </m:r>
              </m:oMath>
            </m:oMathPara>
          </w:p>
        </w:tc>
        <w:tc>
          <w:tcPr>
            <w:tcW w:w="567" w:type="dxa"/>
          </w:tcPr>
          <w:p w14:paraId="098A9880" w14:textId="77777777" w:rsidR="00691215" w:rsidRPr="00C47243" w:rsidRDefault="00691215" w:rsidP="00691215">
            <w:pPr>
              <w:keepNext/>
              <w:keepLines/>
              <w:spacing w:line="276" w:lineRule="auto"/>
              <w:rPr>
                <w:rFonts w:ascii="Cambria Math" w:eastAsiaTheme="minorHAnsi" w:hAnsi="Cambria Math" w:cstheme="minorBidi"/>
                <w:sz w:val="18"/>
                <w:szCs w:val="22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1</m:t>
                </m:r>
              </m:oMath>
            </m:oMathPara>
          </w:p>
        </w:tc>
        <w:tc>
          <w:tcPr>
            <w:tcW w:w="1417" w:type="dxa"/>
            <w:vAlign w:val="center"/>
          </w:tcPr>
          <w:p w14:paraId="25090DD7" w14:textId="77777777" w:rsidR="00691215" w:rsidRDefault="00691215" w:rsidP="00691215">
            <w:pPr>
              <w:keepNext/>
              <w:keepLines/>
              <w:spacing w:line="276" w:lineRule="auto"/>
              <w:jc w:val="center"/>
              <w:rPr>
                <w:rFonts w:ascii="Calibri" w:eastAsia="Times New Roman" w:hAnsi="Calibri"/>
                <w:sz w:val="18"/>
              </w:rPr>
            </w:pPr>
            <w:r>
              <w:rPr>
                <w:rFonts w:ascii="Calibri" w:eastAsia="Times New Roman" w:hAnsi="Calibri"/>
                <w:sz w:val="18"/>
              </w:rPr>
              <w:t>no</w:t>
            </w:r>
          </w:p>
        </w:tc>
        <w:tc>
          <w:tcPr>
            <w:tcW w:w="2693" w:type="dxa"/>
            <w:vAlign w:val="center"/>
          </w:tcPr>
          <w:p w14:paraId="6764B271" w14:textId="77777777" w:rsidR="00691215" w:rsidRPr="00C47243" w:rsidRDefault="00B90BBB" w:rsidP="00691215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 xml:space="preserve">=10 </m:t>
                </m:r>
                <m:sSub>
                  <m:sSubPr>
                    <m:ctrl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 w:cstheme="minorBidi"/>
                        <w:sz w:val="18"/>
                        <w:szCs w:val="22"/>
                      </w:rPr>
                      <m:t>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+55</m:t>
                </m:r>
              </m:oMath>
            </m:oMathPara>
          </w:p>
        </w:tc>
        <w:tc>
          <w:tcPr>
            <w:tcW w:w="1276" w:type="dxa"/>
            <w:vAlign w:val="center"/>
          </w:tcPr>
          <w:p w14:paraId="1D1E81E1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w:r w:rsidRPr="00C47243">
              <w:rPr>
                <w:rFonts w:asciiTheme="minorHAnsi" w:eastAsiaTheme="minorHAnsi" w:hAnsiTheme="minorHAnsi" w:cstheme="minorBidi"/>
                <w:sz w:val="18"/>
                <w:szCs w:val="22"/>
              </w:rPr>
              <w:t>metric</w:t>
            </w:r>
          </w:p>
        </w:tc>
        <w:tc>
          <w:tcPr>
            <w:tcW w:w="709" w:type="dxa"/>
            <w:vAlign w:val="center"/>
          </w:tcPr>
          <w:p w14:paraId="36694CA3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22"/>
              </w:rPr>
              <w:t>55</w:t>
            </w:r>
          </w:p>
        </w:tc>
        <w:tc>
          <w:tcPr>
            <w:tcW w:w="1134" w:type="dxa"/>
            <w:vAlign w:val="center"/>
          </w:tcPr>
          <w:p w14:paraId="00ADD007" w14:textId="77777777" w:rsidR="00691215" w:rsidRPr="00C47243" w:rsidRDefault="00691215" w:rsidP="00691215">
            <w:pPr>
              <w:keepNext/>
              <w:keepLine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theme="minorBidi"/>
                    <w:sz w:val="18"/>
                    <w:szCs w:val="22"/>
                  </w:rPr>
                  <m:t>-0.035</m:t>
                </m:r>
              </m:oMath>
            </m:oMathPara>
          </w:p>
        </w:tc>
      </w:tr>
    </w:tbl>
    <w:p w14:paraId="029218A5" w14:textId="77777777" w:rsidR="00691215" w:rsidRDefault="00691215" w:rsidP="00691215"/>
    <w:p w14:paraId="5F24D8D5" w14:textId="16C8D529" w:rsidR="007F74C1" w:rsidRDefault="00590608" w:rsidP="000A2758">
      <w:pPr>
        <w:pStyle w:val="Beschriftung"/>
        <w:keepNext/>
        <w:keepLines/>
      </w:pPr>
      <w:r>
        <w:lastRenderedPageBreak/>
        <w:t>Figure S2</w:t>
      </w:r>
      <w:r w:rsidR="007F74C1" w:rsidRPr="007F74C1">
        <w:t>.</w:t>
      </w:r>
      <w:r w:rsidR="007F74C1" w:rsidRPr="006F49A2">
        <w:t xml:space="preserve"> </w:t>
      </w:r>
      <w:r w:rsidR="008D63B6">
        <w:t>Simulation study: n</w:t>
      </w:r>
      <w:r w:rsidR="007F74C1" w:rsidRPr="006F49A2">
        <w:t>ested</w:t>
      </w:r>
      <w:r w:rsidR="007F74C1">
        <w:t xml:space="preserve"> loop plot for the proportion of non-convergence</w:t>
      </w:r>
      <w:r w:rsidR="007F74C1" w:rsidRPr="003653D3">
        <w:t xml:space="preserve"> </w:t>
      </w:r>
      <w:r w:rsidR="007F74C1">
        <w:t>with logistic regression, single-step augmented GEE (augGEE1), sing</w:t>
      </w:r>
      <w:r w:rsidR="00E45083">
        <w:t xml:space="preserve">le-step augmented GEE </w:t>
      </w:r>
      <w:r w:rsidR="007F74C1">
        <w:t>with the true coefficients as starting values (augGEE1 – true coef. as start) and single-step augmented GEE with the correlation parameter fixed at the true value (augGEE1 – fixed corr.)</w:t>
      </w:r>
      <w:r w:rsidR="007F74C1" w:rsidRPr="007947D7">
        <w:t xml:space="preserve"> for the </w:t>
      </w:r>
      <w:r w:rsidR="00907B26">
        <w:t>36</w:t>
      </w:r>
      <w:r w:rsidR="007F74C1" w:rsidRPr="007947D7">
        <w:t xml:space="preserve"> scenarios.</w:t>
      </w:r>
      <w:r w:rsidR="007F74C1">
        <w:t xml:space="preserve"> </w:t>
      </w:r>
      <w:r w:rsidR="00E266EA" w:rsidRPr="00E266EA">
        <w:t>For scenarios with small, moderate or large cluster size, the numbers of observations per cluster w</w:t>
      </w:r>
      <w:r w:rsidR="00260399">
        <w:t>ere</w:t>
      </w:r>
      <w:r w:rsidR="00E266EA" w:rsidRPr="00E266EA">
        <w:t xml:space="preserve"> sampled from a truncated Poisson distribution with mean 5, 10 or 20, respectively. A moderate or large correlation refers to a correlation coefficient of 0.7 or 0.9 at the level of latent responses.  </w:t>
      </w:r>
    </w:p>
    <w:p w14:paraId="67000CCA" w14:textId="30948CA7" w:rsidR="007F74C1" w:rsidRDefault="007F74C1" w:rsidP="000A2758">
      <w:pPr>
        <w:pStyle w:val="Beschriftung"/>
        <w:keepNext/>
        <w:keepLines/>
        <w:rPr>
          <w:highlight w:val="yellow"/>
        </w:rPr>
      </w:pPr>
      <w:r>
        <w:rPr>
          <w:noProof/>
          <w:lang w:val="de-AT" w:eastAsia="de-AT"/>
        </w:rPr>
        <w:drawing>
          <wp:inline distT="0" distB="0" distL="0" distR="0" wp14:anchorId="4DE4B251" wp14:editId="51DF2EAA">
            <wp:extent cx="6086603" cy="3651446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onvExp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603" cy="365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highlight w:val="yellow"/>
        </w:rPr>
        <w:br w:type="page"/>
      </w:r>
    </w:p>
    <w:p w14:paraId="3791E138" w14:textId="3EFC4214" w:rsidR="009C54B6" w:rsidRDefault="0088148B" w:rsidP="000A2758">
      <w:pPr>
        <w:pStyle w:val="Beschriftung"/>
        <w:keepNext/>
        <w:keepLines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E814B3">
        <w:lastRenderedPageBreak/>
        <w:t>Figure S</w:t>
      </w:r>
      <w:r w:rsidR="00590608">
        <w:t>3</w:t>
      </w:r>
      <w:r w:rsidRPr="00E814B3">
        <w:t xml:space="preserve">. </w:t>
      </w:r>
      <w:r w:rsidR="00666403">
        <w:t>Simulation study: m</w:t>
      </w:r>
      <w:r w:rsidR="00751FBB" w:rsidRPr="00E814B3">
        <w:t>ean</w:t>
      </w:r>
      <w:r w:rsidR="008C5C25">
        <w:t xml:space="preserve"> within-cluster </w:t>
      </w:r>
      <w:r w:rsidR="00751FBB">
        <w:t>c</w:t>
      </w:r>
      <w:r>
        <w:t xml:space="preserve">orrelation of the binary outcome for the </w:t>
      </w:r>
      <m:oMath>
        <m:r>
          <w:rPr>
            <w:rFonts w:ascii="Cambria Math" w:hAnsi="Cambria Math"/>
          </w:rPr>
          <m:t>36</m:t>
        </m:r>
      </m:oMath>
      <w:r w:rsidR="009C54B6">
        <w:t xml:space="preserve"> s</w:t>
      </w:r>
      <w:r w:rsidR="00436F90">
        <w:t xml:space="preserve">cenarios, </w:t>
      </w:r>
      <w:r w:rsidR="00751FBB">
        <w:t xml:space="preserve">estimated </w:t>
      </w:r>
      <w:r w:rsidR="002E5C8E">
        <w:t>with</w:t>
      </w:r>
      <w:r w:rsidR="007E55B8">
        <w:t xml:space="preserve"> </w:t>
      </w:r>
      <w:r w:rsidR="00AA6C9A">
        <w:t xml:space="preserve">generalized estimating equations (GEE), </w:t>
      </w:r>
      <w:r w:rsidR="00A01EA5">
        <w:t xml:space="preserve">single-step </w:t>
      </w:r>
      <w:r w:rsidR="00AA6C9A">
        <w:t>augmented GEE (augGEE</w:t>
      </w:r>
      <w:r w:rsidR="00A01EA5">
        <w:t>1</w:t>
      </w:r>
      <w:r w:rsidR="00AA6C9A">
        <w:t xml:space="preserve">), </w:t>
      </w:r>
      <w:r w:rsidR="00FB27D0">
        <w:t xml:space="preserve">iterated </w:t>
      </w:r>
      <w:r w:rsidR="00AA6C9A">
        <w:t>augmented GEE (augGEE) and penalized GEE (pGEE).</w:t>
      </w:r>
      <w:r w:rsidR="007E55B8">
        <w:t xml:space="preserve"> </w:t>
      </w:r>
      <w:r w:rsidR="009C54B6">
        <w:t xml:space="preserve">The </w:t>
      </w:r>
      <w:r w:rsidR="00B155B6">
        <w:t>‘</w:t>
      </w:r>
      <w:r w:rsidR="009C54B6">
        <w:t>true correlation</w:t>
      </w:r>
      <w:r w:rsidR="00B155B6">
        <w:t>’</w:t>
      </w:r>
      <w:r w:rsidR="00B4659D">
        <w:t xml:space="preserve"> for a certain event rate, correlation (of the underlying latent variables) and cluster size</w:t>
      </w:r>
      <w:r w:rsidR="009C54B6">
        <w:t xml:space="preserve"> was approximated by</w:t>
      </w:r>
      <w:r w:rsidR="00B4659D">
        <w:t xml:space="preserve"> generating </w:t>
      </w:r>
      <w:r w:rsidR="00436F90">
        <w:t>one</w:t>
      </w:r>
      <w:r w:rsidR="00B4659D">
        <w:t xml:space="preserve"> large</w:t>
      </w:r>
      <w:r w:rsidR="009C54B6">
        <w:t xml:space="preserve"> data set with 100,000</w:t>
      </w:r>
      <w:r w:rsidR="00B4659D">
        <w:t xml:space="preserve"> clusters and applying ordinary GEE</w:t>
      </w:r>
      <w:r w:rsidR="00104D3C">
        <w:t xml:space="preserve">. In calculating the </w:t>
      </w:r>
      <w:r w:rsidR="00751FBB">
        <w:t>mean</w:t>
      </w:r>
      <w:r w:rsidR="00104D3C">
        <w:t xml:space="preserve"> correlation for a certain estimator we restricted to the data sets where the estimator converged. </w:t>
      </w:r>
      <w:r w:rsidR="00E266EA" w:rsidRPr="00E266EA">
        <w:t>For scenarios with small, moderate or large cluster size, the numbers of observations per cluster w</w:t>
      </w:r>
      <w:r w:rsidR="00260399">
        <w:t>ere</w:t>
      </w:r>
      <w:r w:rsidR="00E266EA" w:rsidRPr="00E266EA">
        <w:t xml:space="preserve"> sampled from a truncated Poisson distribution with mean 5, 10 or 20, respectively. A moderate or large correlation refers to a correlation coefficient of 0.7 or 0.9 at the level of latent responses.  </w:t>
      </w:r>
    </w:p>
    <w:p w14:paraId="1AB1C706" w14:textId="7F4701A2" w:rsidR="0088148B" w:rsidRDefault="00104D3C" w:rsidP="00C44297">
      <w:r w:rsidRPr="009C54B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de-AT" w:eastAsia="de-AT"/>
        </w:rPr>
        <w:drawing>
          <wp:inline distT="0" distB="0" distL="0" distR="0" wp14:anchorId="06FB8154" wp14:editId="00032972">
            <wp:extent cx="5966956" cy="3978906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enalisation\MixedFirth\GEE\Simulation\20210713\Corr.tif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956" cy="397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68EC6" w14:textId="37927F92" w:rsidR="005057D7" w:rsidRDefault="005057D7" w:rsidP="00C44297"/>
    <w:p w14:paraId="0A34CE4C" w14:textId="26DAED50" w:rsidR="005057D7" w:rsidRDefault="005057D7" w:rsidP="00C44297"/>
    <w:p w14:paraId="1CB3FDA4" w14:textId="4D281F60" w:rsidR="005057D7" w:rsidRDefault="005057D7" w:rsidP="000A2758">
      <w:pPr>
        <w:pStyle w:val="Beschriftung"/>
        <w:keepNext/>
        <w:keepLines/>
      </w:pPr>
      <w:r w:rsidRPr="00186E84">
        <w:lastRenderedPageBreak/>
        <w:t>Figure S</w:t>
      </w:r>
      <w:r w:rsidR="00590608">
        <w:t>4</w:t>
      </w:r>
      <w:r w:rsidRPr="00186E84">
        <w:t>.</w:t>
      </w:r>
      <w:r>
        <w:t xml:space="preserve"> </w:t>
      </w:r>
      <w:r w:rsidR="00666403">
        <w:t>Simulation study: b</w:t>
      </w:r>
      <w:r w:rsidR="00AA6C9A">
        <w:t xml:space="preserve">ias of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AA6C9A">
        <w:t xml:space="preserve"> </w:t>
      </w:r>
      <w:r w:rsidR="00A01EA5">
        <w:t xml:space="preserve">with generalized estimating equations (GEE), single-step augmented GEE (augGEE1), </w:t>
      </w:r>
      <w:r w:rsidR="00FB27D0">
        <w:t xml:space="preserve">iterated </w:t>
      </w:r>
      <w:r w:rsidR="00A01EA5">
        <w:t>augmented GEE (augGEE), single-step augmented GEE with independen</w:t>
      </w:r>
      <w:r w:rsidR="003F3D04">
        <w:t>t</w:t>
      </w:r>
      <w:r w:rsidR="00A01EA5">
        <w:t xml:space="preserve"> </w:t>
      </w:r>
      <w:r w:rsidR="005C724E">
        <w:t>working correlation structure</w:t>
      </w:r>
      <w:r w:rsidR="00A01EA5">
        <w:t xml:space="preserve"> (augGEE1, ind) and penalized GEE (pGEE)</w:t>
      </w:r>
      <w:r w:rsidR="00DF231D">
        <w:t xml:space="preserve"> for the </w:t>
      </w:r>
      <m:oMath>
        <m:r>
          <w:rPr>
            <w:rFonts w:ascii="Cambria Math" w:hAnsi="Cambria Math"/>
          </w:rPr>
          <m:t>36</m:t>
        </m:r>
      </m:oMath>
      <w:r w:rsidR="00DF231D">
        <w:t xml:space="preserve"> scenarios. </w:t>
      </w:r>
      <w:r w:rsidR="009E4F2B">
        <w:t xml:space="preserve">Regression coefficient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1A451D">
        <w:t xml:space="preserve"> corresponds to the</w:t>
      </w:r>
      <w:r w:rsidR="009E4F2B">
        <w:t xml:space="preserve"> binary main variable of interest </w:t>
      </w:r>
      <w:r w:rsidR="001A451D">
        <w:t>with a true value of</w:t>
      </w:r>
      <w:r w:rsidR="009E4F2B">
        <w:t xml:space="preserve"> </w:t>
      </w:r>
      <m:oMath>
        <m:r>
          <w:rPr>
            <w:rFonts w:ascii="Cambria Math" w:hAnsi="Cambria Math"/>
          </w:rPr>
          <m:t>0.69</m:t>
        </m:r>
      </m:oMath>
      <w:r w:rsidR="009E4F2B">
        <w:t>.</w:t>
      </w:r>
      <w:r w:rsidR="00E266EA">
        <w:t xml:space="preserve"> </w:t>
      </w:r>
      <w:r w:rsidR="00F30A35" w:rsidRPr="00F30A35">
        <w:t xml:space="preserve">In the calculation of the </w:t>
      </w:r>
      <w:r w:rsidR="00F30A35">
        <w:t>bias</w:t>
      </w:r>
      <w:r w:rsidR="00F30A35" w:rsidRPr="00F30A35">
        <w:t xml:space="preserve">, non-convergent fits by ordinary GEE, augmented GEE or penalized GEE were replaced by the results from single-step augmented GEE with independent working correlation structure. </w:t>
      </w:r>
      <w:r w:rsidR="00E266EA" w:rsidRPr="00E266EA">
        <w:t>For scenarios with small, moderate or large cluster size, the numbers of observations per cluster w</w:t>
      </w:r>
      <w:r w:rsidR="00260399">
        <w:t>ere</w:t>
      </w:r>
      <w:r w:rsidR="00E266EA" w:rsidRPr="00E266EA">
        <w:t xml:space="preserve"> sampled from a truncated Poisson distribution with mean 5, 10 or 20, respectively. A moderate or large correlation refers to a correlation coefficient of 0.7 or 0.9 at the level of latent responses.  </w:t>
      </w:r>
    </w:p>
    <w:p w14:paraId="526F4389" w14:textId="23667A73" w:rsidR="005057D7" w:rsidRDefault="005057D7" w:rsidP="00C44297">
      <w:r w:rsidRPr="005057D7">
        <w:rPr>
          <w:noProof/>
          <w:lang w:val="de-AT" w:eastAsia="de-AT"/>
        </w:rPr>
        <w:drawing>
          <wp:inline distT="0" distB="0" distL="0" distR="0" wp14:anchorId="45FB84A7" wp14:editId="3F209BA3">
            <wp:extent cx="5752081" cy="3835622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enalisation\MixedFirth\GEE\Simulation\20210713\Bias.tif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081" cy="383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461B3" w14:textId="64D4D449" w:rsidR="00FF2011" w:rsidRDefault="00FF2011" w:rsidP="00C44297"/>
    <w:p w14:paraId="2C6EABFA" w14:textId="77777777" w:rsidR="003653D3" w:rsidRDefault="003653D3" w:rsidP="00C44297"/>
    <w:p w14:paraId="08538015" w14:textId="77777777" w:rsidR="00204EE6" w:rsidRDefault="00204EE6" w:rsidP="003653D3">
      <w:pPr>
        <w:pStyle w:val="Beschriftung"/>
        <w:keepLines/>
      </w:pPr>
      <w:r>
        <w:br w:type="page"/>
      </w:r>
    </w:p>
    <w:p w14:paraId="7BAA74DD" w14:textId="17E6ACC4" w:rsidR="00204EE6" w:rsidRDefault="00590608" w:rsidP="003653D3">
      <w:pPr>
        <w:pStyle w:val="Beschriftung"/>
        <w:keepLines/>
      </w:pPr>
      <w:r>
        <w:lastRenderedPageBreak/>
        <w:t>Figure S5</w:t>
      </w:r>
      <w:r w:rsidR="00204EE6" w:rsidRPr="005F3BCB">
        <w:t>.</w:t>
      </w:r>
      <w:r w:rsidR="00204EE6">
        <w:t xml:space="preserve"> </w:t>
      </w:r>
      <w:r w:rsidR="00666403">
        <w:t>Simulation study: l</w:t>
      </w:r>
      <w:r w:rsidR="00204EE6">
        <w:t xml:space="preserve">eft- and right-tailed coverage of the </w:t>
      </w:r>
      <m:oMath>
        <m:r>
          <w:rPr>
            <w:rFonts w:ascii="Cambria Math" w:hAnsi="Cambria Math"/>
          </w:rPr>
          <m:t>95</m:t>
        </m:r>
      </m:oMath>
      <w:r w:rsidR="00204EE6">
        <w:t xml:space="preserve">% confidence intervals for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204EE6">
        <w:t xml:space="preserve"> with generalized estimating equations (GEE), single-step augmented GEE (augGEE1), </w:t>
      </w:r>
      <w:r w:rsidR="00FB27D0">
        <w:t xml:space="preserve">iterated </w:t>
      </w:r>
      <w:r w:rsidR="00204EE6">
        <w:t xml:space="preserve">augmented GEE (augGEE), single-step augmented GEE with independent working correlation structure (augGEE1, ind) and penalized GEE (pGEE) for the </w:t>
      </w:r>
      <m:oMath>
        <m:r>
          <w:rPr>
            <w:rFonts w:ascii="Cambria Math" w:hAnsi="Cambria Math"/>
          </w:rPr>
          <m:t>36</m:t>
        </m:r>
      </m:oMath>
      <w:r w:rsidR="00204EE6">
        <w:t xml:space="preserve"> scenarios. The coverage was calculated as the proportion of data sets where the confidence intervals included the true regression coefficient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=0.69</m:t>
        </m:r>
      </m:oMath>
      <w:r w:rsidR="00204EE6">
        <w:t xml:space="preserve">. </w:t>
      </w:r>
      <w:r w:rsidR="00F30A35" w:rsidRPr="00F30A35">
        <w:t xml:space="preserve">In the calculation of the </w:t>
      </w:r>
      <w:r w:rsidR="00F30A35">
        <w:t>coverage</w:t>
      </w:r>
      <w:r w:rsidR="00F30A35" w:rsidRPr="00F30A35">
        <w:t xml:space="preserve">, non-convergent fits by ordinary GEE, augmented GEE or penalized GEE were replaced by the results from single-step augmented GEE with independent working correlation structure. </w:t>
      </w:r>
      <w:r w:rsidR="00E90BB3" w:rsidRPr="00E90BB3">
        <w:t>The grey band (</w:t>
      </w:r>
      <m:oMath>
        <m:r>
          <w:rPr>
            <w:rFonts w:ascii="Cambria Math" w:hAnsi="Cambria Math"/>
          </w:rPr>
          <m:t>0.963</m:t>
        </m:r>
      </m:oMath>
      <w:r w:rsidR="00E90BB3">
        <w:t xml:space="preserve"> to </w:t>
      </w:r>
      <m:oMath>
        <m:r>
          <w:rPr>
            <w:rFonts w:ascii="Cambria Math" w:hAnsi="Cambria Math"/>
          </w:rPr>
          <m:t>0.984</m:t>
        </m:r>
      </m:oMath>
      <w:r w:rsidR="00E90BB3" w:rsidRPr="00E90BB3">
        <w:t>) represents the Monte Carlo error (</w:t>
      </w:r>
      <m:oMath>
        <m:r>
          <w:rPr>
            <w:rFonts w:ascii="Cambria Math" w:hAnsi="Cambria Math"/>
          </w:rPr>
          <m:t>95</m:t>
        </m:r>
      </m:oMath>
      <w:r w:rsidR="00E90BB3" w:rsidRPr="00E90BB3">
        <w:t xml:space="preserve">% confidence interval) at an observed probability of </w:t>
      </w:r>
      <m:oMath>
        <m:r>
          <w:rPr>
            <w:rFonts w:ascii="Cambria Math" w:hAnsi="Cambria Math"/>
          </w:rPr>
          <m:t>0.95</m:t>
        </m:r>
      </m:oMath>
      <w:r w:rsidR="00E90BB3" w:rsidRPr="00E90BB3">
        <w:t xml:space="preserve"> with </w:t>
      </w:r>
      <m:oMath>
        <m:r>
          <w:rPr>
            <w:rFonts w:ascii="Cambria Math" w:hAnsi="Cambria Math"/>
          </w:rPr>
          <m:t>1000</m:t>
        </m:r>
      </m:oMath>
      <w:r w:rsidR="00E90BB3" w:rsidRPr="00E90BB3">
        <w:t xml:space="preserve"> repetitions. </w:t>
      </w:r>
      <w:r w:rsidR="00E266EA" w:rsidRPr="00E266EA">
        <w:t>For scenarios with small, moderate or large cluster size, the numbers of observations per cluster w</w:t>
      </w:r>
      <w:r w:rsidR="00260399">
        <w:t>ere</w:t>
      </w:r>
      <w:r w:rsidR="00E266EA" w:rsidRPr="00E266EA">
        <w:t xml:space="preserve"> sampled from a truncated Poisson distribution with mean 5, 10 or 20, respectively. A moderate or large correlation refers to a correlation coefficient of 0.7 or 0.9 at the level of latent responses.  </w:t>
      </w:r>
      <w:r w:rsidR="00FE1A48">
        <w:rPr>
          <w:noProof/>
          <w:lang w:val="de-AT" w:eastAsia="de-AT"/>
        </w:rPr>
        <w:drawing>
          <wp:inline distT="0" distB="0" distL="0" distR="0" wp14:anchorId="48468932" wp14:editId="4D0E0A03">
            <wp:extent cx="6676512" cy="267022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verageOneSided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6512" cy="267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4EE6">
        <w:br w:type="page"/>
      </w:r>
    </w:p>
    <w:p w14:paraId="331DFB17" w14:textId="00103188" w:rsidR="00377E9D" w:rsidRDefault="00377E9D" w:rsidP="003653D3">
      <w:pPr>
        <w:pStyle w:val="Beschriftung"/>
        <w:keepLines/>
      </w:pPr>
      <w:r w:rsidRPr="005F3BCB">
        <w:lastRenderedPageBreak/>
        <w:t>Figure S</w:t>
      </w:r>
      <w:r w:rsidR="00BC465A">
        <w:t>6</w:t>
      </w:r>
      <w:r w:rsidRPr="005F3BCB">
        <w:t>.</w:t>
      </w:r>
      <w:r>
        <w:t xml:space="preserve"> </w:t>
      </w:r>
      <w:r w:rsidR="00666403">
        <w:t>Simulation study: c</w:t>
      </w:r>
      <w:r>
        <w:t xml:space="preserve">overage of the </w:t>
      </w:r>
      <m:oMath>
        <m:r>
          <w:rPr>
            <w:rFonts w:ascii="Cambria Math" w:hAnsi="Cambria Math"/>
          </w:rPr>
          <m:t>95</m:t>
        </m:r>
      </m:oMath>
      <w:r w:rsidR="00204EE6">
        <w:t xml:space="preserve">% confidence intervals for the intercept and the five explanatory variables </w:t>
      </w:r>
      <w:r>
        <w:t xml:space="preserve">with generalized estimating equations (GEE), single-step augmented GEE (augGEE1), </w:t>
      </w:r>
      <w:r w:rsidR="00FB27D0">
        <w:t xml:space="preserve">iterated </w:t>
      </w:r>
      <w:r>
        <w:t xml:space="preserve">augmented GEE (augGEE), single-step augmented GEE with independent </w:t>
      </w:r>
      <w:r w:rsidR="005C724E">
        <w:t>working correlation structure</w:t>
      </w:r>
      <w:r>
        <w:t xml:space="preserve"> (augGEE1, ind) and penalized GEE (pGEE) for the </w:t>
      </w:r>
      <m:oMath>
        <m:r>
          <w:rPr>
            <w:rFonts w:ascii="Cambria Math" w:hAnsi="Cambria Math"/>
          </w:rPr>
          <m:t>36</m:t>
        </m:r>
      </m:oMath>
      <w:r>
        <w:t xml:space="preserve"> scenarios. The coverage was calculated as the </w:t>
      </w:r>
      <w:r w:rsidR="001A451D">
        <w:t xml:space="preserve">proportion </w:t>
      </w:r>
      <w:r>
        <w:t>of data sets where the confidence intervals included the t</w:t>
      </w:r>
      <w:r w:rsidR="00510910">
        <w:t>rue regression coefficient</w:t>
      </w:r>
      <w:r>
        <w:t xml:space="preserve">. </w:t>
      </w:r>
      <w:r w:rsidR="00F30A35" w:rsidRPr="00F30A35">
        <w:t xml:space="preserve">In the calculation of the </w:t>
      </w:r>
      <w:r w:rsidR="00F30A35">
        <w:t>coverage</w:t>
      </w:r>
      <w:r w:rsidR="00F30A35" w:rsidRPr="00F30A35">
        <w:t xml:space="preserve">, non-convergent fits by ordinary GEE, augmented GEE or penalized GEE were replaced by the results from single-step augmented GEE with independent working correlation structure. </w:t>
      </w:r>
      <w:r w:rsidR="00E90BB3" w:rsidRPr="00E90BB3">
        <w:t>The grey band (</w:t>
      </w:r>
      <m:oMath>
        <m:r>
          <w:rPr>
            <w:rFonts w:ascii="Cambria Math" w:hAnsi="Cambria Math"/>
          </w:rPr>
          <m:t>0.935</m:t>
        </m:r>
      </m:oMath>
      <w:r w:rsidR="00E90BB3" w:rsidRPr="00E90BB3">
        <w:t xml:space="preserve"> to </w:t>
      </w:r>
      <m:oMath>
        <m:r>
          <w:rPr>
            <w:rFonts w:ascii="Cambria Math" w:hAnsi="Cambria Math"/>
          </w:rPr>
          <m:t>0.963</m:t>
        </m:r>
      </m:oMath>
      <w:r w:rsidR="00E90BB3" w:rsidRPr="00E90BB3">
        <w:t>) represents the Monte Carlo error (</w:t>
      </w:r>
      <m:oMath>
        <m:r>
          <w:rPr>
            <w:rFonts w:ascii="Cambria Math" w:hAnsi="Cambria Math"/>
          </w:rPr>
          <m:t>95</m:t>
        </m:r>
      </m:oMath>
      <w:r w:rsidR="00E90BB3" w:rsidRPr="00E90BB3">
        <w:t xml:space="preserve">% confidence interval) at an observed probability of </w:t>
      </w:r>
      <m:oMath>
        <m:r>
          <w:rPr>
            <w:rFonts w:ascii="Cambria Math" w:hAnsi="Cambria Math"/>
          </w:rPr>
          <m:t>0.95</m:t>
        </m:r>
      </m:oMath>
      <w:r w:rsidR="00E90BB3" w:rsidRPr="00E90BB3">
        <w:t xml:space="preserve"> with </w:t>
      </w:r>
      <m:oMath>
        <m:r>
          <w:rPr>
            <w:rFonts w:ascii="Cambria Math" w:hAnsi="Cambria Math"/>
          </w:rPr>
          <m:t>1000</m:t>
        </m:r>
      </m:oMath>
      <w:r w:rsidR="00E90BB3" w:rsidRPr="00E90BB3">
        <w:t xml:space="preserve"> repetitions. </w:t>
      </w:r>
      <w:r w:rsidR="00E266EA" w:rsidRPr="00E266EA">
        <w:t>For scenarios with small, moderate or large cluster size, the numbers of observations per cluster w</w:t>
      </w:r>
      <w:r w:rsidR="00260399">
        <w:t>ere</w:t>
      </w:r>
      <w:r w:rsidR="00E266EA" w:rsidRPr="00E266EA">
        <w:t xml:space="preserve"> sampled from a truncated Poisson distribution with mean 5, 10 or 20, respectively. A moderate or large correlation refers to a correlation coefficient of 0.7 or 0.9 at the level of latent responses.  </w:t>
      </w:r>
      <w:r w:rsidRPr="00377E9D">
        <w:rPr>
          <w:noProof/>
          <w:lang w:val="de-AT" w:eastAsia="de-AT"/>
        </w:rPr>
        <w:drawing>
          <wp:inline distT="0" distB="0" distL="0" distR="0" wp14:anchorId="08A1F539" wp14:editId="3C0F09D4">
            <wp:extent cx="5302370" cy="795355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enalisation\MixedFirth\GEE\Simulation\20210813\CoverageALL.tif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661" cy="795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1599F" w14:textId="77777777" w:rsidR="003653D3" w:rsidRPr="003653D3" w:rsidRDefault="003653D3" w:rsidP="003653D3"/>
    <w:p w14:paraId="51918979" w14:textId="77777777" w:rsidR="00190826" w:rsidRPr="00190826" w:rsidRDefault="00190826" w:rsidP="00190826"/>
    <w:p w14:paraId="02993F60" w14:textId="08E09BBA" w:rsidR="00190826" w:rsidRDefault="00190826" w:rsidP="003653D3">
      <w:pPr>
        <w:pStyle w:val="Beschriftung"/>
        <w:keepLines/>
      </w:pPr>
      <w:r w:rsidRPr="00186E84">
        <w:t>Figure S</w:t>
      </w:r>
      <w:r w:rsidR="00BC465A">
        <w:t>7</w:t>
      </w:r>
      <w:r w:rsidRPr="00186E84">
        <w:t>.</w:t>
      </w:r>
      <w:r>
        <w:t xml:space="preserve"> </w:t>
      </w:r>
      <w:r w:rsidR="00666403">
        <w:t>Simulation study: p</w:t>
      </w:r>
      <w:r>
        <w:t xml:space="preserve">ower of the </w:t>
      </w:r>
      <m:oMath>
        <m:r>
          <w:rPr>
            <w:rFonts w:ascii="Cambria Math" w:hAnsi="Cambria Math"/>
          </w:rPr>
          <m:t>95</m:t>
        </m:r>
      </m:oMath>
      <w:r>
        <w:t xml:space="preserve">% confidence intervals for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with generalized estimating equations (GEE), single-step augmented GEE (augGEE1), </w:t>
      </w:r>
      <w:r w:rsidR="00FB27D0">
        <w:t xml:space="preserve">iterated </w:t>
      </w:r>
      <w:r>
        <w:t xml:space="preserve">augmented GEE (augGEE), single-step augmented GEE with independent </w:t>
      </w:r>
      <w:r w:rsidR="005C724E">
        <w:t>working correlation structure</w:t>
      </w:r>
      <w:r>
        <w:t xml:space="preserve"> (augGEE1, ind) and penalized GEE (pGEE) for the </w:t>
      </w:r>
      <m:oMath>
        <m:r>
          <w:rPr>
            <w:rFonts w:ascii="Cambria Math" w:hAnsi="Cambria Math"/>
          </w:rPr>
          <m:t>36</m:t>
        </m:r>
      </m:oMath>
      <w:r>
        <w:t xml:space="preserve"> scenarios. The power was calculated as the </w:t>
      </w:r>
      <w:r w:rsidR="00BD771C">
        <w:t>proportion</w:t>
      </w:r>
      <w:r>
        <w:t xml:space="preserve"> of data sets where the confidence intervals excluded </w:t>
      </w:r>
      <m:oMath>
        <m:r>
          <w:rPr>
            <w:rFonts w:ascii="Cambria Math" w:hAnsi="Cambria Math"/>
          </w:rPr>
          <m:t>0</m:t>
        </m:r>
      </m:oMath>
      <w:r>
        <w:t>.</w:t>
      </w:r>
      <w:r w:rsidR="00E266EA">
        <w:t xml:space="preserve"> </w:t>
      </w:r>
      <w:r w:rsidR="00032C4B">
        <w:t>In the calculation of the power</w:t>
      </w:r>
      <w:r w:rsidR="00032C4B" w:rsidRPr="00032C4B">
        <w:t xml:space="preserve">, non-convergent fits by ordinary GEE, augmented GEE or penalized GEE were replaced by the results from single-step augmented GEE with independent working correlation structure. </w:t>
      </w:r>
      <w:r w:rsidR="00E266EA" w:rsidRPr="00E266EA">
        <w:t>For scenarios with small, moderate or large cluster size, the numbers of observations per cluster w</w:t>
      </w:r>
      <w:r w:rsidR="00260399">
        <w:t>ere</w:t>
      </w:r>
      <w:r w:rsidR="00E266EA" w:rsidRPr="00E266EA">
        <w:t xml:space="preserve"> sampled from a truncated Poisson distribution with mean 5, 10 or 20, respectively. A moderate or large correlation refers to a correlation coefficient of 0.7 or 0.9 at the level of latent responses.  </w:t>
      </w:r>
      <w:r w:rsidRPr="00190826">
        <w:rPr>
          <w:noProof/>
          <w:lang w:val="de-AT" w:eastAsia="de-AT"/>
        </w:rPr>
        <w:drawing>
          <wp:inline distT="0" distB="0" distL="0" distR="0" wp14:anchorId="689F1B64" wp14:editId="5617FAEE">
            <wp:extent cx="5752082" cy="3835623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enalisation\MixedFirth\GEE\Simulation\20210813\Power.tif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082" cy="383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6F772" w14:textId="77777777" w:rsidR="003653D3" w:rsidRPr="003653D3" w:rsidRDefault="003653D3" w:rsidP="003653D3"/>
    <w:p w14:paraId="5A042449" w14:textId="78296C40" w:rsidR="003653D3" w:rsidRDefault="003F5A0B" w:rsidP="000A2758">
      <w:pPr>
        <w:pStyle w:val="Beschriftung"/>
        <w:keepNext/>
        <w:keepLines/>
      </w:pPr>
      <w:r w:rsidRPr="00FC38A1">
        <w:lastRenderedPageBreak/>
        <w:t>Figure S</w:t>
      </w:r>
      <w:r w:rsidR="00BC465A">
        <w:t>8</w:t>
      </w:r>
      <w:r w:rsidR="003653D3" w:rsidRPr="00FC38A1">
        <w:t>.</w:t>
      </w:r>
      <w:r w:rsidR="003653D3">
        <w:t xml:space="preserve"> </w:t>
      </w:r>
      <w:r w:rsidR="00666403">
        <w:t>Simulation study: b</w:t>
      </w:r>
      <w:r w:rsidR="003653D3">
        <w:t xml:space="preserve">ias of predictions with generalized estimating equations (GEE), single-step augmented GEE (augGEE1), </w:t>
      </w:r>
      <w:r w:rsidR="00FB27D0">
        <w:t xml:space="preserve">iterated </w:t>
      </w:r>
      <w:r w:rsidR="003653D3">
        <w:t xml:space="preserve">augmented GEE (augGEE), single-step augmented GEE with independent </w:t>
      </w:r>
      <w:r w:rsidR="005C724E">
        <w:t>working correlation structure</w:t>
      </w:r>
      <w:r w:rsidR="003653D3">
        <w:t xml:space="preserve"> (augGEE1, ind) and penalized GEE (pGEE) for the </w:t>
      </w:r>
      <m:oMath>
        <m:r>
          <w:rPr>
            <w:rFonts w:ascii="Cambria Math" w:hAnsi="Cambria Math"/>
          </w:rPr>
          <m:t>36</m:t>
        </m:r>
      </m:oMath>
      <w:r w:rsidR="003653D3">
        <w:t xml:space="preserve"> scenarios. </w:t>
      </w:r>
      <w:r w:rsidR="00B6142C" w:rsidRPr="00B6142C">
        <w:t xml:space="preserve">In the calculation of the </w:t>
      </w:r>
      <w:r w:rsidR="00B6142C">
        <w:t>bias</w:t>
      </w:r>
      <w:r w:rsidR="00B6142C" w:rsidRPr="00B6142C">
        <w:t xml:space="preserve">, non-convergent fits by ordinary GEE, augmented GEE or penalized GEE were replaced by the results from single-step augmented GEE with independent working correlation structure. </w:t>
      </w:r>
      <w:r w:rsidR="00E266EA" w:rsidRPr="00E266EA">
        <w:t>For scenarios with small, moderate or large cluster size, the numbers of observations per cluster w</w:t>
      </w:r>
      <w:r w:rsidR="00260399">
        <w:t>ere</w:t>
      </w:r>
      <w:r w:rsidR="00E266EA" w:rsidRPr="00E266EA">
        <w:t xml:space="preserve"> sampled from a truncated Poisson distribution with mean 5, 10 or 20, respectively. A moderate or large correlation refers to a correlation coefficient of 0.7 or 0.9 at the level of latent responses.  </w:t>
      </w:r>
    </w:p>
    <w:p w14:paraId="04F60AF6" w14:textId="30526062" w:rsidR="003653D3" w:rsidRDefault="003653D3" w:rsidP="003653D3">
      <w:r w:rsidRPr="00982E33">
        <w:rPr>
          <w:noProof/>
          <w:lang w:val="de-AT" w:eastAsia="de-AT"/>
        </w:rPr>
        <w:drawing>
          <wp:inline distT="0" distB="0" distL="0" distR="0" wp14:anchorId="6DA65071" wp14:editId="71BD2B04">
            <wp:extent cx="5752082" cy="3835623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Penalisation\MixedFirth\GEE\Simulation\20210713\biaspred.tif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082" cy="383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86A0A" w14:textId="18406BAF" w:rsidR="00B861A6" w:rsidRDefault="00B861A6" w:rsidP="003653D3"/>
    <w:sectPr w:rsidR="00B861A6" w:rsidSect="005E7E31">
      <w:footerReference w:type="default" r:id="rId16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A1E4181" w16cex:dateUtc="2022-01-04T08:43:07.159Z"/>
  <w16cex:commentExtensible w16cex:durableId="3E18CD0C" w16cex:dateUtc="2022-01-04T08:46:26.032Z"/>
  <w16cex:commentExtensible w16cex:durableId="6797FF02" w16cex:dateUtc="2022-01-04T08:52:36.817Z"/>
  <w16cex:commentExtensible w16cex:durableId="1DA0E2A3" w16cex:dateUtc="2022-01-04T08:55:55.062Z"/>
  <w16cex:commentExtensible w16cex:durableId="43745DFF" w16cex:dateUtc="2022-01-04T08:57:54.639Z"/>
  <w16cex:commentExtensible w16cex:durableId="7F9A218D" w16cex:dateUtc="2022-01-04T08:59:07.28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DECAEC9" w16cid:durableId="256FD51B"/>
  <w16cid:commentId w16cid:paraId="44C2A9BB" w16cid:durableId="256FE70C"/>
  <w16cid:commentId w16cid:paraId="3B0A27DC" w16cid:durableId="256FEE41"/>
  <w16cid:commentId w16cid:paraId="3D4A4BCD" w16cid:durableId="256FEEBC"/>
  <w16cid:commentId w16cid:paraId="451408FA" w16cid:durableId="256FEF61"/>
  <w16cid:commentId w16cid:paraId="5A03E009" w16cid:durableId="256FE4E3"/>
  <w16cid:commentId w16cid:paraId="589F338E" w16cid:durableId="256FF56A"/>
  <w16cid:commentId w16cid:paraId="6E055C5D" w16cid:durableId="256FF12A"/>
  <w16cid:commentId w16cid:paraId="6AF79D47" w16cid:durableId="256FF234"/>
  <w16cid:commentId w16cid:paraId="4AD6D1C8" w16cid:durableId="256FF2C7"/>
  <w16cid:commentId w16cid:paraId="0C5F87D7" w16cid:durableId="256FF2DF"/>
  <w16cid:commentId w16cid:paraId="664FC36E" w16cid:durableId="256FF33E"/>
  <w16cid:commentId w16cid:paraId="7144050C" w16cid:durableId="256FF3FE"/>
  <w16cid:commentId w16cid:paraId="5A5528A5" w16cid:durableId="256FF43A"/>
  <w16cid:commentId w16cid:paraId="58DC51C9" w16cid:durableId="256FF493"/>
  <w16cid:commentId w16cid:paraId="0F396D18" w16cid:durableId="256FF4A4"/>
  <w16cid:commentId w16cid:paraId="080AFCBB" w16cid:durableId="256FF515"/>
  <w16cid:commentId w16cid:paraId="6BA4A024" w16cid:durableId="7A1E4181"/>
  <w16cid:commentId w16cid:paraId="1AC4E082" w16cid:durableId="3E18CD0C"/>
  <w16cid:commentId w16cid:paraId="1EBAEF35" w16cid:durableId="6797FF02"/>
  <w16cid:commentId w16cid:paraId="3FDBC85C" w16cid:durableId="1DA0E2A3"/>
  <w16cid:commentId w16cid:paraId="67788D88" w16cid:durableId="43745DFF"/>
  <w16cid:commentId w16cid:paraId="6AAA7372" w16cid:durableId="7F9A218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6A61B" w14:textId="77777777" w:rsidR="00B90BBB" w:rsidRDefault="00B90BBB" w:rsidP="004439DB">
      <w:pPr>
        <w:spacing w:after="0" w:line="240" w:lineRule="auto"/>
      </w:pPr>
      <w:r>
        <w:separator/>
      </w:r>
    </w:p>
  </w:endnote>
  <w:endnote w:type="continuationSeparator" w:id="0">
    <w:p w14:paraId="61571DF6" w14:textId="77777777" w:rsidR="00B90BBB" w:rsidRDefault="00B90BBB" w:rsidP="0044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6040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231B2D" w14:textId="616A8653" w:rsidR="004439DB" w:rsidRDefault="004439DB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2A2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9AB697E" w14:textId="77777777" w:rsidR="004439DB" w:rsidRDefault="004439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F7B64" w14:textId="77777777" w:rsidR="00B90BBB" w:rsidRDefault="00B90BBB" w:rsidP="004439DB">
      <w:pPr>
        <w:spacing w:after="0" w:line="240" w:lineRule="auto"/>
      </w:pPr>
      <w:r>
        <w:separator/>
      </w:r>
    </w:p>
  </w:footnote>
  <w:footnote w:type="continuationSeparator" w:id="0">
    <w:p w14:paraId="357CED62" w14:textId="77777777" w:rsidR="00B90BBB" w:rsidRDefault="00B90BBB" w:rsidP="00443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2A7E"/>
    <w:multiLevelType w:val="hybridMultilevel"/>
    <w:tmpl w:val="8D3A6040"/>
    <w:lvl w:ilvl="0" w:tplc="7726536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C070019">
      <w:start w:val="1"/>
      <w:numFmt w:val="lowerLetter"/>
      <w:lvlText w:val="%2."/>
      <w:lvlJc w:val="left"/>
      <w:pPr>
        <w:ind w:left="933" w:hanging="360"/>
      </w:pPr>
    </w:lvl>
    <w:lvl w:ilvl="2" w:tplc="0C07001B" w:tentative="1">
      <w:start w:val="1"/>
      <w:numFmt w:val="lowerRoman"/>
      <w:lvlText w:val="%3."/>
      <w:lvlJc w:val="right"/>
      <w:pPr>
        <w:ind w:left="1653" w:hanging="180"/>
      </w:pPr>
    </w:lvl>
    <w:lvl w:ilvl="3" w:tplc="0C07000F" w:tentative="1">
      <w:start w:val="1"/>
      <w:numFmt w:val="decimal"/>
      <w:lvlText w:val="%4."/>
      <w:lvlJc w:val="left"/>
      <w:pPr>
        <w:ind w:left="2373" w:hanging="360"/>
      </w:pPr>
    </w:lvl>
    <w:lvl w:ilvl="4" w:tplc="0C070019" w:tentative="1">
      <w:start w:val="1"/>
      <w:numFmt w:val="lowerLetter"/>
      <w:lvlText w:val="%5."/>
      <w:lvlJc w:val="left"/>
      <w:pPr>
        <w:ind w:left="3093" w:hanging="360"/>
      </w:pPr>
    </w:lvl>
    <w:lvl w:ilvl="5" w:tplc="0C07001B" w:tentative="1">
      <w:start w:val="1"/>
      <w:numFmt w:val="lowerRoman"/>
      <w:lvlText w:val="%6."/>
      <w:lvlJc w:val="right"/>
      <w:pPr>
        <w:ind w:left="3813" w:hanging="180"/>
      </w:pPr>
    </w:lvl>
    <w:lvl w:ilvl="6" w:tplc="0C07000F" w:tentative="1">
      <w:start w:val="1"/>
      <w:numFmt w:val="decimal"/>
      <w:lvlText w:val="%7."/>
      <w:lvlJc w:val="left"/>
      <w:pPr>
        <w:ind w:left="4533" w:hanging="360"/>
      </w:pPr>
    </w:lvl>
    <w:lvl w:ilvl="7" w:tplc="0C070019" w:tentative="1">
      <w:start w:val="1"/>
      <w:numFmt w:val="lowerLetter"/>
      <w:lvlText w:val="%8."/>
      <w:lvlJc w:val="left"/>
      <w:pPr>
        <w:ind w:left="5253" w:hanging="360"/>
      </w:pPr>
    </w:lvl>
    <w:lvl w:ilvl="8" w:tplc="0C07001B" w:tentative="1">
      <w:start w:val="1"/>
      <w:numFmt w:val="lowerRoman"/>
      <w:lvlText w:val="%9."/>
      <w:lvlJc w:val="right"/>
      <w:pPr>
        <w:ind w:left="5973" w:hanging="180"/>
      </w:pPr>
    </w:lvl>
  </w:abstractNum>
  <w:abstractNum w:abstractNumId="1" w15:restartNumberingAfterBreak="0">
    <w:nsid w:val="09134AA3"/>
    <w:multiLevelType w:val="hybridMultilevel"/>
    <w:tmpl w:val="C6C071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9073CB"/>
    <w:multiLevelType w:val="hybridMultilevel"/>
    <w:tmpl w:val="0C4297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BE534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8E23FEE"/>
    <w:multiLevelType w:val="hybridMultilevel"/>
    <w:tmpl w:val="AE104B16"/>
    <w:lvl w:ilvl="0" w:tplc="7726536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B23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38315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6D04D4"/>
    <w:multiLevelType w:val="hybridMultilevel"/>
    <w:tmpl w:val="1FFE98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0417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5122C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8715F7E"/>
    <w:multiLevelType w:val="hybridMultilevel"/>
    <w:tmpl w:val="8D3A6040"/>
    <w:lvl w:ilvl="0" w:tplc="7726536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C070019">
      <w:start w:val="1"/>
      <w:numFmt w:val="lowerLetter"/>
      <w:lvlText w:val="%2."/>
      <w:lvlJc w:val="left"/>
      <w:pPr>
        <w:ind w:left="933" w:hanging="360"/>
      </w:pPr>
    </w:lvl>
    <w:lvl w:ilvl="2" w:tplc="0C07001B" w:tentative="1">
      <w:start w:val="1"/>
      <w:numFmt w:val="lowerRoman"/>
      <w:lvlText w:val="%3."/>
      <w:lvlJc w:val="right"/>
      <w:pPr>
        <w:ind w:left="1653" w:hanging="180"/>
      </w:pPr>
    </w:lvl>
    <w:lvl w:ilvl="3" w:tplc="0C07000F" w:tentative="1">
      <w:start w:val="1"/>
      <w:numFmt w:val="decimal"/>
      <w:lvlText w:val="%4."/>
      <w:lvlJc w:val="left"/>
      <w:pPr>
        <w:ind w:left="2373" w:hanging="360"/>
      </w:pPr>
    </w:lvl>
    <w:lvl w:ilvl="4" w:tplc="0C070019" w:tentative="1">
      <w:start w:val="1"/>
      <w:numFmt w:val="lowerLetter"/>
      <w:lvlText w:val="%5."/>
      <w:lvlJc w:val="left"/>
      <w:pPr>
        <w:ind w:left="3093" w:hanging="360"/>
      </w:pPr>
    </w:lvl>
    <w:lvl w:ilvl="5" w:tplc="0C07001B" w:tentative="1">
      <w:start w:val="1"/>
      <w:numFmt w:val="lowerRoman"/>
      <w:lvlText w:val="%6."/>
      <w:lvlJc w:val="right"/>
      <w:pPr>
        <w:ind w:left="3813" w:hanging="180"/>
      </w:pPr>
    </w:lvl>
    <w:lvl w:ilvl="6" w:tplc="0C07000F" w:tentative="1">
      <w:start w:val="1"/>
      <w:numFmt w:val="decimal"/>
      <w:lvlText w:val="%7."/>
      <w:lvlJc w:val="left"/>
      <w:pPr>
        <w:ind w:left="4533" w:hanging="360"/>
      </w:pPr>
    </w:lvl>
    <w:lvl w:ilvl="7" w:tplc="0C070019" w:tentative="1">
      <w:start w:val="1"/>
      <w:numFmt w:val="lowerLetter"/>
      <w:lvlText w:val="%8."/>
      <w:lvlJc w:val="left"/>
      <w:pPr>
        <w:ind w:left="5253" w:hanging="360"/>
      </w:pPr>
    </w:lvl>
    <w:lvl w:ilvl="8" w:tplc="0C07001B" w:tentative="1">
      <w:start w:val="1"/>
      <w:numFmt w:val="lowerRoman"/>
      <w:lvlText w:val="%9."/>
      <w:lvlJc w:val="right"/>
      <w:pPr>
        <w:ind w:left="5973" w:hanging="180"/>
      </w:pPr>
    </w:lvl>
  </w:abstractNum>
  <w:abstractNum w:abstractNumId="12" w15:restartNumberingAfterBreak="0">
    <w:nsid w:val="526250B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2B520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11B0B78"/>
    <w:multiLevelType w:val="multilevel"/>
    <w:tmpl w:val="E350FBD2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71FD54A6"/>
    <w:multiLevelType w:val="multilevel"/>
    <w:tmpl w:val="04090025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2B43B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C7A2233"/>
    <w:multiLevelType w:val="multilevel"/>
    <w:tmpl w:val="04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7E6412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14"/>
  </w:num>
  <w:num w:numId="5">
    <w:abstractNumId w:val="6"/>
  </w:num>
  <w:num w:numId="6">
    <w:abstractNumId w:val="12"/>
  </w:num>
  <w:num w:numId="7">
    <w:abstractNumId w:val="13"/>
  </w:num>
  <w:num w:numId="8">
    <w:abstractNumId w:val="3"/>
  </w:num>
  <w:num w:numId="9">
    <w:abstractNumId w:val="18"/>
  </w:num>
  <w:num w:numId="10">
    <w:abstractNumId w:val="10"/>
  </w:num>
  <w:num w:numId="11">
    <w:abstractNumId w:val="17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9"/>
  </w:num>
  <w:num w:numId="17">
    <w:abstractNumId w:val="15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8"/>
  </w:num>
  <w:num w:numId="29">
    <w:abstractNumId w:val="2"/>
  </w:num>
  <w:num w:numId="30">
    <w:abstractNumId w:val="11"/>
  </w:num>
  <w:num w:numId="31">
    <w:abstractNumId w:val="5"/>
  </w:num>
  <w:num w:numId="32">
    <w:abstractNumId w:val="1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de-AT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age Vancouver SMM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pa5xwazqvzwvzexrvhxs0eowdd9dp0sexp0&quot;&gt;Literature&lt;record-ids&gt;&lt;item&gt;2&lt;/item&gt;&lt;item&gt;6&lt;/item&gt;&lt;item&gt;15&lt;/item&gt;&lt;item&gt;17&lt;/item&gt;&lt;item&gt;18&lt;/item&gt;&lt;item&gt;28&lt;/item&gt;&lt;item&gt;31&lt;/item&gt;&lt;item&gt;36&lt;/item&gt;&lt;item&gt;42&lt;/item&gt;&lt;item&gt;43&lt;/item&gt;&lt;item&gt;45&lt;/item&gt;&lt;item&gt;51&lt;/item&gt;&lt;item&gt;52&lt;/item&gt;&lt;item&gt;53&lt;/item&gt;&lt;item&gt;54&lt;/item&gt;&lt;item&gt;60&lt;/item&gt;&lt;item&gt;63&lt;/item&gt;&lt;item&gt;65&lt;/item&gt;&lt;item&gt;66&lt;/item&gt;&lt;item&gt;76&lt;/item&gt;&lt;item&gt;78&lt;/item&gt;&lt;item&gt;85&lt;/item&gt;&lt;item&gt;96&lt;/item&gt;&lt;item&gt;98&lt;/item&gt;&lt;item&gt;99&lt;/item&gt;&lt;item&gt;100&lt;/item&gt;&lt;/record-ids&gt;&lt;/item&gt;&lt;/Libraries&gt;"/>
  </w:docVars>
  <w:rsids>
    <w:rsidRoot w:val="00E77870"/>
    <w:rsid w:val="00001C82"/>
    <w:rsid w:val="000103E8"/>
    <w:rsid w:val="0001280C"/>
    <w:rsid w:val="00012A7B"/>
    <w:rsid w:val="00013091"/>
    <w:rsid w:val="00021085"/>
    <w:rsid w:val="00021958"/>
    <w:rsid w:val="000226B5"/>
    <w:rsid w:val="0002396A"/>
    <w:rsid w:val="00024A1D"/>
    <w:rsid w:val="00024F1E"/>
    <w:rsid w:val="000303AD"/>
    <w:rsid w:val="00032C4B"/>
    <w:rsid w:val="00033757"/>
    <w:rsid w:val="00037462"/>
    <w:rsid w:val="00043B3D"/>
    <w:rsid w:val="00043BC7"/>
    <w:rsid w:val="00045826"/>
    <w:rsid w:val="00045C9A"/>
    <w:rsid w:val="00046743"/>
    <w:rsid w:val="00050C48"/>
    <w:rsid w:val="00050D99"/>
    <w:rsid w:val="0005440C"/>
    <w:rsid w:val="00057418"/>
    <w:rsid w:val="0006015B"/>
    <w:rsid w:val="00061DF1"/>
    <w:rsid w:val="00064588"/>
    <w:rsid w:val="0007160A"/>
    <w:rsid w:val="00075EDF"/>
    <w:rsid w:val="00080A73"/>
    <w:rsid w:val="0008482D"/>
    <w:rsid w:val="00085C85"/>
    <w:rsid w:val="00091557"/>
    <w:rsid w:val="00095EB7"/>
    <w:rsid w:val="000A0BE1"/>
    <w:rsid w:val="000A0D31"/>
    <w:rsid w:val="000A2758"/>
    <w:rsid w:val="000A3C53"/>
    <w:rsid w:val="000A728C"/>
    <w:rsid w:val="000B0E6A"/>
    <w:rsid w:val="000B5EF4"/>
    <w:rsid w:val="000C2120"/>
    <w:rsid w:val="000C2E99"/>
    <w:rsid w:val="000C44DB"/>
    <w:rsid w:val="000C504C"/>
    <w:rsid w:val="000C5288"/>
    <w:rsid w:val="000C5EAF"/>
    <w:rsid w:val="000D414A"/>
    <w:rsid w:val="000D5718"/>
    <w:rsid w:val="000D5FFB"/>
    <w:rsid w:val="000E14FB"/>
    <w:rsid w:val="000E23C3"/>
    <w:rsid w:val="000E4994"/>
    <w:rsid w:val="000F026B"/>
    <w:rsid w:val="000F3D7A"/>
    <w:rsid w:val="000F3DFC"/>
    <w:rsid w:val="000F4708"/>
    <w:rsid w:val="000F47C7"/>
    <w:rsid w:val="0010027F"/>
    <w:rsid w:val="00100546"/>
    <w:rsid w:val="00101303"/>
    <w:rsid w:val="00104D3C"/>
    <w:rsid w:val="001066A2"/>
    <w:rsid w:val="00106E40"/>
    <w:rsid w:val="00111A79"/>
    <w:rsid w:val="001121F2"/>
    <w:rsid w:val="0011342E"/>
    <w:rsid w:val="00121921"/>
    <w:rsid w:val="00127036"/>
    <w:rsid w:val="0013012E"/>
    <w:rsid w:val="00132C59"/>
    <w:rsid w:val="0013309C"/>
    <w:rsid w:val="001362A3"/>
    <w:rsid w:val="001426A5"/>
    <w:rsid w:val="00143720"/>
    <w:rsid w:val="00145B56"/>
    <w:rsid w:val="001468CF"/>
    <w:rsid w:val="00147179"/>
    <w:rsid w:val="00150980"/>
    <w:rsid w:val="001551D8"/>
    <w:rsid w:val="0015529E"/>
    <w:rsid w:val="00156307"/>
    <w:rsid w:val="00156E0C"/>
    <w:rsid w:val="00160C21"/>
    <w:rsid w:val="0016153C"/>
    <w:rsid w:val="00163A40"/>
    <w:rsid w:val="0017199D"/>
    <w:rsid w:val="00174543"/>
    <w:rsid w:val="00174FB0"/>
    <w:rsid w:val="00175620"/>
    <w:rsid w:val="001778E6"/>
    <w:rsid w:val="00177DF8"/>
    <w:rsid w:val="00177E2E"/>
    <w:rsid w:val="0018100A"/>
    <w:rsid w:val="00181D9D"/>
    <w:rsid w:val="001839E1"/>
    <w:rsid w:val="00184AFE"/>
    <w:rsid w:val="00184DFE"/>
    <w:rsid w:val="00186689"/>
    <w:rsid w:val="00186E84"/>
    <w:rsid w:val="00187794"/>
    <w:rsid w:val="00190212"/>
    <w:rsid w:val="00190826"/>
    <w:rsid w:val="001915E2"/>
    <w:rsid w:val="00191727"/>
    <w:rsid w:val="0019193B"/>
    <w:rsid w:val="00191F3D"/>
    <w:rsid w:val="0019261C"/>
    <w:rsid w:val="0019344B"/>
    <w:rsid w:val="00194228"/>
    <w:rsid w:val="0019476D"/>
    <w:rsid w:val="001A1425"/>
    <w:rsid w:val="001A3BB8"/>
    <w:rsid w:val="001A42F7"/>
    <w:rsid w:val="001A451D"/>
    <w:rsid w:val="001A61F0"/>
    <w:rsid w:val="001A687D"/>
    <w:rsid w:val="001A7CD3"/>
    <w:rsid w:val="001B02D7"/>
    <w:rsid w:val="001B2248"/>
    <w:rsid w:val="001B34E6"/>
    <w:rsid w:val="001B5CCB"/>
    <w:rsid w:val="001B67A5"/>
    <w:rsid w:val="001B6E9C"/>
    <w:rsid w:val="001B7C73"/>
    <w:rsid w:val="001C1C01"/>
    <w:rsid w:val="001C1FA0"/>
    <w:rsid w:val="001C7113"/>
    <w:rsid w:val="001C7C19"/>
    <w:rsid w:val="001D057C"/>
    <w:rsid w:val="001D1592"/>
    <w:rsid w:val="001D51D1"/>
    <w:rsid w:val="001D5C7F"/>
    <w:rsid w:val="001E0D11"/>
    <w:rsid w:val="001E29C0"/>
    <w:rsid w:val="001E3873"/>
    <w:rsid w:val="001F1C13"/>
    <w:rsid w:val="001F1FC8"/>
    <w:rsid w:val="001F1FF1"/>
    <w:rsid w:val="001F57F1"/>
    <w:rsid w:val="001F6F52"/>
    <w:rsid w:val="00201F71"/>
    <w:rsid w:val="00202664"/>
    <w:rsid w:val="002035E5"/>
    <w:rsid w:val="002038F9"/>
    <w:rsid w:val="00204EE6"/>
    <w:rsid w:val="00213F96"/>
    <w:rsid w:val="00215748"/>
    <w:rsid w:val="00217ABC"/>
    <w:rsid w:val="002230C5"/>
    <w:rsid w:val="00223789"/>
    <w:rsid w:val="00225839"/>
    <w:rsid w:val="002265C5"/>
    <w:rsid w:val="002279A0"/>
    <w:rsid w:val="00235E6D"/>
    <w:rsid w:val="00243127"/>
    <w:rsid w:val="00243654"/>
    <w:rsid w:val="0024444C"/>
    <w:rsid w:val="0024716A"/>
    <w:rsid w:val="00247871"/>
    <w:rsid w:val="00250BCB"/>
    <w:rsid w:val="002517CE"/>
    <w:rsid w:val="00251CD0"/>
    <w:rsid w:val="00253B9D"/>
    <w:rsid w:val="00255B6F"/>
    <w:rsid w:val="00260399"/>
    <w:rsid w:val="00263F4E"/>
    <w:rsid w:val="00265A97"/>
    <w:rsid w:val="002704DA"/>
    <w:rsid w:val="00273231"/>
    <w:rsid w:val="00277F0B"/>
    <w:rsid w:val="002804B5"/>
    <w:rsid w:val="00282FCD"/>
    <w:rsid w:val="002831EB"/>
    <w:rsid w:val="002838B9"/>
    <w:rsid w:val="002840AA"/>
    <w:rsid w:val="0028443B"/>
    <w:rsid w:val="00285C63"/>
    <w:rsid w:val="00286CC7"/>
    <w:rsid w:val="00290450"/>
    <w:rsid w:val="00292672"/>
    <w:rsid w:val="00293100"/>
    <w:rsid w:val="00293958"/>
    <w:rsid w:val="00296D4D"/>
    <w:rsid w:val="002A0DA6"/>
    <w:rsid w:val="002A1908"/>
    <w:rsid w:val="002A1E81"/>
    <w:rsid w:val="002A30BA"/>
    <w:rsid w:val="002A43AC"/>
    <w:rsid w:val="002A56A8"/>
    <w:rsid w:val="002A7EEB"/>
    <w:rsid w:val="002B13DE"/>
    <w:rsid w:val="002B563F"/>
    <w:rsid w:val="002B5F38"/>
    <w:rsid w:val="002C04DB"/>
    <w:rsid w:val="002C2BE6"/>
    <w:rsid w:val="002C469D"/>
    <w:rsid w:val="002C5008"/>
    <w:rsid w:val="002D3349"/>
    <w:rsid w:val="002D5D52"/>
    <w:rsid w:val="002D5D65"/>
    <w:rsid w:val="002E0756"/>
    <w:rsid w:val="002E210C"/>
    <w:rsid w:val="002E4BE5"/>
    <w:rsid w:val="002E5C8E"/>
    <w:rsid w:val="002E5EF6"/>
    <w:rsid w:val="002F2972"/>
    <w:rsid w:val="002F5EBA"/>
    <w:rsid w:val="003034B9"/>
    <w:rsid w:val="0030371E"/>
    <w:rsid w:val="00303D98"/>
    <w:rsid w:val="003041DA"/>
    <w:rsid w:val="00307C97"/>
    <w:rsid w:val="00310BF7"/>
    <w:rsid w:val="003119F8"/>
    <w:rsid w:val="003144B4"/>
    <w:rsid w:val="00314BBE"/>
    <w:rsid w:val="003218DB"/>
    <w:rsid w:val="00321BEA"/>
    <w:rsid w:val="003257FC"/>
    <w:rsid w:val="00332012"/>
    <w:rsid w:val="00332044"/>
    <w:rsid w:val="00332B2B"/>
    <w:rsid w:val="00333638"/>
    <w:rsid w:val="003336AB"/>
    <w:rsid w:val="0033532D"/>
    <w:rsid w:val="003361FF"/>
    <w:rsid w:val="00336A12"/>
    <w:rsid w:val="0034085A"/>
    <w:rsid w:val="00343931"/>
    <w:rsid w:val="003446EE"/>
    <w:rsid w:val="00346989"/>
    <w:rsid w:val="00350E30"/>
    <w:rsid w:val="00351720"/>
    <w:rsid w:val="0035418B"/>
    <w:rsid w:val="00354EB2"/>
    <w:rsid w:val="00362DED"/>
    <w:rsid w:val="00362E81"/>
    <w:rsid w:val="00364E43"/>
    <w:rsid w:val="003653D3"/>
    <w:rsid w:val="00366CA1"/>
    <w:rsid w:val="00367451"/>
    <w:rsid w:val="00373A00"/>
    <w:rsid w:val="00374863"/>
    <w:rsid w:val="003765C8"/>
    <w:rsid w:val="00377379"/>
    <w:rsid w:val="003777D7"/>
    <w:rsid w:val="00377E9D"/>
    <w:rsid w:val="00377F0E"/>
    <w:rsid w:val="003808B2"/>
    <w:rsid w:val="00382DAF"/>
    <w:rsid w:val="00384619"/>
    <w:rsid w:val="00385D7F"/>
    <w:rsid w:val="00386737"/>
    <w:rsid w:val="00386E51"/>
    <w:rsid w:val="0038788A"/>
    <w:rsid w:val="00394833"/>
    <w:rsid w:val="00394C70"/>
    <w:rsid w:val="00396BEC"/>
    <w:rsid w:val="003A056D"/>
    <w:rsid w:val="003A1B35"/>
    <w:rsid w:val="003A1D5D"/>
    <w:rsid w:val="003A455C"/>
    <w:rsid w:val="003A4C9B"/>
    <w:rsid w:val="003A5433"/>
    <w:rsid w:val="003B48BD"/>
    <w:rsid w:val="003B50F1"/>
    <w:rsid w:val="003B635E"/>
    <w:rsid w:val="003C093E"/>
    <w:rsid w:val="003C1386"/>
    <w:rsid w:val="003C22FB"/>
    <w:rsid w:val="003C5EA8"/>
    <w:rsid w:val="003C63C2"/>
    <w:rsid w:val="003D13CA"/>
    <w:rsid w:val="003D2785"/>
    <w:rsid w:val="003D31F6"/>
    <w:rsid w:val="003D3582"/>
    <w:rsid w:val="003E2404"/>
    <w:rsid w:val="003E2B45"/>
    <w:rsid w:val="003E459D"/>
    <w:rsid w:val="003E4961"/>
    <w:rsid w:val="003E5069"/>
    <w:rsid w:val="003E5337"/>
    <w:rsid w:val="003E6828"/>
    <w:rsid w:val="003E6CF5"/>
    <w:rsid w:val="003F3D04"/>
    <w:rsid w:val="003F506F"/>
    <w:rsid w:val="003F5A0B"/>
    <w:rsid w:val="003F5C4D"/>
    <w:rsid w:val="003F797A"/>
    <w:rsid w:val="004035D2"/>
    <w:rsid w:val="004040B1"/>
    <w:rsid w:val="00404E88"/>
    <w:rsid w:val="00405C1A"/>
    <w:rsid w:val="00406D9C"/>
    <w:rsid w:val="00407D24"/>
    <w:rsid w:val="00410AA4"/>
    <w:rsid w:val="004121B0"/>
    <w:rsid w:val="00413E6C"/>
    <w:rsid w:val="00413F4F"/>
    <w:rsid w:val="00414554"/>
    <w:rsid w:val="004166DC"/>
    <w:rsid w:val="00422B02"/>
    <w:rsid w:val="00423D78"/>
    <w:rsid w:val="0042508D"/>
    <w:rsid w:val="0042688B"/>
    <w:rsid w:val="00427877"/>
    <w:rsid w:val="00431BEB"/>
    <w:rsid w:val="00431EE8"/>
    <w:rsid w:val="00431F16"/>
    <w:rsid w:val="004347FA"/>
    <w:rsid w:val="00435E8B"/>
    <w:rsid w:val="00436F90"/>
    <w:rsid w:val="004415F4"/>
    <w:rsid w:val="00442175"/>
    <w:rsid w:val="004439DB"/>
    <w:rsid w:val="00443BA8"/>
    <w:rsid w:val="00443BC8"/>
    <w:rsid w:val="0044598F"/>
    <w:rsid w:val="004463DC"/>
    <w:rsid w:val="00446D88"/>
    <w:rsid w:val="00451309"/>
    <w:rsid w:val="0045492F"/>
    <w:rsid w:val="00455750"/>
    <w:rsid w:val="00455A1C"/>
    <w:rsid w:val="004564E7"/>
    <w:rsid w:val="0045707B"/>
    <w:rsid w:val="00457A53"/>
    <w:rsid w:val="00457C70"/>
    <w:rsid w:val="00457E5D"/>
    <w:rsid w:val="00460035"/>
    <w:rsid w:val="004629D4"/>
    <w:rsid w:val="00465BA7"/>
    <w:rsid w:val="00465C15"/>
    <w:rsid w:val="0046746E"/>
    <w:rsid w:val="00470C57"/>
    <w:rsid w:val="0047219F"/>
    <w:rsid w:val="004759F3"/>
    <w:rsid w:val="00475D27"/>
    <w:rsid w:val="004770E6"/>
    <w:rsid w:val="00477D39"/>
    <w:rsid w:val="00482F2B"/>
    <w:rsid w:val="00485A07"/>
    <w:rsid w:val="004877EB"/>
    <w:rsid w:val="00490DF1"/>
    <w:rsid w:val="004A0328"/>
    <w:rsid w:val="004A089E"/>
    <w:rsid w:val="004A1629"/>
    <w:rsid w:val="004A1A90"/>
    <w:rsid w:val="004A3EE4"/>
    <w:rsid w:val="004A5913"/>
    <w:rsid w:val="004A6268"/>
    <w:rsid w:val="004A6F1B"/>
    <w:rsid w:val="004A70BB"/>
    <w:rsid w:val="004B1F8B"/>
    <w:rsid w:val="004B3E9F"/>
    <w:rsid w:val="004C03E0"/>
    <w:rsid w:val="004C10B2"/>
    <w:rsid w:val="004C185E"/>
    <w:rsid w:val="004C1F12"/>
    <w:rsid w:val="004C34A3"/>
    <w:rsid w:val="004C3C62"/>
    <w:rsid w:val="004D1042"/>
    <w:rsid w:val="004D4EDB"/>
    <w:rsid w:val="004D5B79"/>
    <w:rsid w:val="004D703F"/>
    <w:rsid w:val="004D74CA"/>
    <w:rsid w:val="004D7E50"/>
    <w:rsid w:val="004E1344"/>
    <w:rsid w:val="004E1528"/>
    <w:rsid w:val="004E4335"/>
    <w:rsid w:val="004E49ED"/>
    <w:rsid w:val="004E6606"/>
    <w:rsid w:val="004E7AB3"/>
    <w:rsid w:val="004F1152"/>
    <w:rsid w:val="004F2A6B"/>
    <w:rsid w:val="004F2A97"/>
    <w:rsid w:val="004F787B"/>
    <w:rsid w:val="00502450"/>
    <w:rsid w:val="005057D7"/>
    <w:rsid w:val="0050687E"/>
    <w:rsid w:val="005070D5"/>
    <w:rsid w:val="0051003D"/>
    <w:rsid w:val="00510910"/>
    <w:rsid w:val="00510DBD"/>
    <w:rsid w:val="00511DB4"/>
    <w:rsid w:val="00512095"/>
    <w:rsid w:val="0051283A"/>
    <w:rsid w:val="00514876"/>
    <w:rsid w:val="00517E5F"/>
    <w:rsid w:val="00520BB9"/>
    <w:rsid w:val="005239CC"/>
    <w:rsid w:val="005242AC"/>
    <w:rsid w:val="0052508A"/>
    <w:rsid w:val="00525DA5"/>
    <w:rsid w:val="0052765C"/>
    <w:rsid w:val="00534C19"/>
    <w:rsid w:val="00534D7E"/>
    <w:rsid w:val="00537B7F"/>
    <w:rsid w:val="005425D4"/>
    <w:rsid w:val="0054287E"/>
    <w:rsid w:val="0054430A"/>
    <w:rsid w:val="00547673"/>
    <w:rsid w:val="00550875"/>
    <w:rsid w:val="00552F01"/>
    <w:rsid w:val="00556AD3"/>
    <w:rsid w:val="00556D03"/>
    <w:rsid w:val="00560981"/>
    <w:rsid w:val="00561AEB"/>
    <w:rsid w:val="0056470B"/>
    <w:rsid w:val="00567234"/>
    <w:rsid w:val="00570856"/>
    <w:rsid w:val="005742FF"/>
    <w:rsid w:val="00574748"/>
    <w:rsid w:val="005766EE"/>
    <w:rsid w:val="005769CD"/>
    <w:rsid w:val="00576F93"/>
    <w:rsid w:val="00577829"/>
    <w:rsid w:val="00582C21"/>
    <w:rsid w:val="00582C8E"/>
    <w:rsid w:val="00585225"/>
    <w:rsid w:val="005874E4"/>
    <w:rsid w:val="005879D3"/>
    <w:rsid w:val="00587D16"/>
    <w:rsid w:val="00590608"/>
    <w:rsid w:val="00590D97"/>
    <w:rsid w:val="00592196"/>
    <w:rsid w:val="0059518A"/>
    <w:rsid w:val="00597215"/>
    <w:rsid w:val="005A0C9A"/>
    <w:rsid w:val="005A3677"/>
    <w:rsid w:val="005A5056"/>
    <w:rsid w:val="005A508D"/>
    <w:rsid w:val="005B1039"/>
    <w:rsid w:val="005B7F1F"/>
    <w:rsid w:val="005C07AA"/>
    <w:rsid w:val="005C1305"/>
    <w:rsid w:val="005C1922"/>
    <w:rsid w:val="005C337C"/>
    <w:rsid w:val="005C595E"/>
    <w:rsid w:val="005C688A"/>
    <w:rsid w:val="005C6DBC"/>
    <w:rsid w:val="005C724E"/>
    <w:rsid w:val="005C7F0D"/>
    <w:rsid w:val="005D196D"/>
    <w:rsid w:val="005D2914"/>
    <w:rsid w:val="005D463C"/>
    <w:rsid w:val="005D5509"/>
    <w:rsid w:val="005D6799"/>
    <w:rsid w:val="005D6C2C"/>
    <w:rsid w:val="005D7FB4"/>
    <w:rsid w:val="005E1247"/>
    <w:rsid w:val="005E285C"/>
    <w:rsid w:val="005E590B"/>
    <w:rsid w:val="005E7E31"/>
    <w:rsid w:val="005F0687"/>
    <w:rsid w:val="005F0B42"/>
    <w:rsid w:val="005F0CD7"/>
    <w:rsid w:val="005F3BCB"/>
    <w:rsid w:val="005F4A94"/>
    <w:rsid w:val="005F66CA"/>
    <w:rsid w:val="006001AC"/>
    <w:rsid w:val="006001E0"/>
    <w:rsid w:val="00604F81"/>
    <w:rsid w:val="006053D8"/>
    <w:rsid w:val="006106CB"/>
    <w:rsid w:val="00610CFE"/>
    <w:rsid w:val="006139D7"/>
    <w:rsid w:val="00614D33"/>
    <w:rsid w:val="00614EDD"/>
    <w:rsid w:val="00615D8C"/>
    <w:rsid w:val="00615E35"/>
    <w:rsid w:val="006166F5"/>
    <w:rsid w:val="00621AAD"/>
    <w:rsid w:val="0062228C"/>
    <w:rsid w:val="0062248A"/>
    <w:rsid w:val="006244B6"/>
    <w:rsid w:val="006275B9"/>
    <w:rsid w:val="0063219E"/>
    <w:rsid w:val="0063408C"/>
    <w:rsid w:val="00635018"/>
    <w:rsid w:val="00635242"/>
    <w:rsid w:val="0063550C"/>
    <w:rsid w:val="00635A2B"/>
    <w:rsid w:val="00641467"/>
    <w:rsid w:val="00643052"/>
    <w:rsid w:val="00645AE5"/>
    <w:rsid w:val="00646B64"/>
    <w:rsid w:val="00646CEE"/>
    <w:rsid w:val="0064724B"/>
    <w:rsid w:val="00647656"/>
    <w:rsid w:val="0065031B"/>
    <w:rsid w:val="00650F6A"/>
    <w:rsid w:val="006517C6"/>
    <w:rsid w:val="006547EC"/>
    <w:rsid w:val="00654B58"/>
    <w:rsid w:val="00656278"/>
    <w:rsid w:val="006562C2"/>
    <w:rsid w:val="00656FDD"/>
    <w:rsid w:val="006649F3"/>
    <w:rsid w:val="00665170"/>
    <w:rsid w:val="00666403"/>
    <w:rsid w:val="006664BD"/>
    <w:rsid w:val="00667854"/>
    <w:rsid w:val="00670154"/>
    <w:rsid w:val="00671D76"/>
    <w:rsid w:val="00671F8F"/>
    <w:rsid w:val="0067265E"/>
    <w:rsid w:val="00672972"/>
    <w:rsid w:val="006753C4"/>
    <w:rsid w:val="00676284"/>
    <w:rsid w:val="006765F9"/>
    <w:rsid w:val="00677268"/>
    <w:rsid w:val="00680DF7"/>
    <w:rsid w:val="006812EC"/>
    <w:rsid w:val="006840B8"/>
    <w:rsid w:val="00686133"/>
    <w:rsid w:val="006870CD"/>
    <w:rsid w:val="00691215"/>
    <w:rsid w:val="00693FB6"/>
    <w:rsid w:val="006943E7"/>
    <w:rsid w:val="00696E73"/>
    <w:rsid w:val="0069771B"/>
    <w:rsid w:val="006A184B"/>
    <w:rsid w:val="006A1FAF"/>
    <w:rsid w:val="006A3224"/>
    <w:rsid w:val="006A4DEF"/>
    <w:rsid w:val="006A59BE"/>
    <w:rsid w:val="006A6022"/>
    <w:rsid w:val="006A6464"/>
    <w:rsid w:val="006A7A1B"/>
    <w:rsid w:val="006A7E9B"/>
    <w:rsid w:val="006B0C5C"/>
    <w:rsid w:val="006B390E"/>
    <w:rsid w:val="006B46E2"/>
    <w:rsid w:val="006B4A8C"/>
    <w:rsid w:val="006B4BD7"/>
    <w:rsid w:val="006B4EF5"/>
    <w:rsid w:val="006B63AE"/>
    <w:rsid w:val="006C0B66"/>
    <w:rsid w:val="006C0BC5"/>
    <w:rsid w:val="006C0D3B"/>
    <w:rsid w:val="006C2069"/>
    <w:rsid w:val="006C26CB"/>
    <w:rsid w:val="006C4206"/>
    <w:rsid w:val="006C5637"/>
    <w:rsid w:val="006D2271"/>
    <w:rsid w:val="006D27E6"/>
    <w:rsid w:val="006D2C1A"/>
    <w:rsid w:val="006D3CE9"/>
    <w:rsid w:val="006D485E"/>
    <w:rsid w:val="006D5472"/>
    <w:rsid w:val="006E13CA"/>
    <w:rsid w:val="006E20E6"/>
    <w:rsid w:val="006E2183"/>
    <w:rsid w:val="006E28FC"/>
    <w:rsid w:val="006E49AF"/>
    <w:rsid w:val="006E5C20"/>
    <w:rsid w:val="006E78D1"/>
    <w:rsid w:val="006F01B7"/>
    <w:rsid w:val="006F1CBC"/>
    <w:rsid w:val="006F49A2"/>
    <w:rsid w:val="006F52AE"/>
    <w:rsid w:val="006F7378"/>
    <w:rsid w:val="00700C14"/>
    <w:rsid w:val="00701250"/>
    <w:rsid w:val="00704E2C"/>
    <w:rsid w:val="00710592"/>
    <w:rsid w:val="00710C79"/>
    <w:rsid w:val="0071672C"/>
    <w:rsid w:val="00721F0A"/>
    <w:rsid w:val="007225E4"/>
    <w:rsid w:val="00723F3D"/>
    <w:rsid w:val="0072661C"/>
    <w:rsid w:val="00730E36"/>
    <w:rsid w:val="00734917"/>
    <w:rsid w:val="00735C10"/>
    <w:rsid w:val="007374A9"/>
    <w:rsid w:val="00740AB5"/>
    <w:rsid w:val="0074555F"/>
    <w:rsid w:val="00751FBB"/>
    <w:rsid w:val="0075356E"/>
    <w:rsid w:val="00753678"/>
    <w:rsid w:val="00754168"/>
    <w:rsid w:val="00756E72"/>
    <w:rsid w:val="00757733"/>
    <w:rsid w:val="007579E8"/>
    <w:rsid w:val="0076145E"/>
    <w:rsid w:val="0076182E"/>
    <w:rsid w:val="00763A99"/>
    <w:rsid w:val="00764D2B"/>
    <w:rsid w:val="00765DAE"/>
    <w:rsid w:val="00767E01"/>
    <w:rsid w:val="00772D36"/>
    <w:rsid w:val="007740F6"/>
    <w:rsid w:val="00775E75"/>
    <w:rsid w:val="00777355"/>
    <w:rsid w:val="00780738"/>
    <w:rsid w:val="007859A0"/>
    <w:rsid w:val="0079126B"/>
    <w:rsid w:val="00792991"/>
    <w:rsid w:val="007947D7"/>
    <w:rsid w:val="00795ACD"/>
    <w:rsid w:val="007968C6"/>
    <w:rsid w:val="007A489A"/>
    <w:rsid w:val="007A5FCF"/>
    <w:rsid w:val="007A7F52"/>
    <w:rsid w:val="007B020E"/>
    <w:rsid w:val="007B02BB"/>
    <w:rsid w:val="007B3F85"/>
    <w:rsid w:val="007B4B2F"/>
    <w:rsid w:val="007B550C"/>
    <w:rsid w:val="007C0804"/>
    <w:rsid w:val="007C0E8D"/>
    <w:rsid w:val="007C1AF6"/>
    <w:rsid w:val="007C26DE"/>
    <w:rsid w:val="007C4FD3"/>
    <w:rsid w:val="007C7B51"/>
    <w:rsid w:val="007D0028"/>
    <w:rsid w:val="007D088D"/>
    <w:rsid w:val="007D0E5B"/>
    <w:rsid w:val="007D5386"/>
    <w:rsid w:val="007D54B5"/>
    <w:rsid w:val="007E084A"/>
    <w:rsid w:val="007E2C1B"/>
    <w:rsid w:val="007E3266"/>
    <w:rsid w:val="007E4A86"/>
    <w:rsid w:val="007E55B8"/>
    <w:rsid w:val="007E5F28"/>
    <w:rsid w:val="007E677C"/>
    <w:rsid w:val="007E797C"/>
    <w:rsid w:val="007F1E07"/>
    <w:rsid w:val="007F33E8"/>
    <w:rsid w:val="007F40BA"/>
    <w:rsid w:val="007F523C"/>
    <w:rsid w:val="007F74C1"/>
    <w:rsid w:val="007F7BC0"/>
    <w:rsid w:val="007F7C10"/>
    <w:rsid w:val="00804296"/>
    <w:rsid w:val="008047B3"/>
    <w:rsid w:val="00804F8C"/>
    <w:rsid w:val="00806050"/>
    <w:rsid w:val="0081122B"/>
    <w:rsid w:val="00811F48"/>
    <w:rsid w:val="008126D4"/>
    <w:rsid w:val="00812966"/>
    <w:rsid w:val="008257EB"/>
    <w:rsid w:val="00825C2E"/>
    <w:rsid w:val="00827D85"/>
    <w:rsid w:val="00830047"/>
    <w:rsid w:val="00830AE0"/>
    <w:rsid w:val="00832905"/>
    <w:rsid w:val="00834796"/>
    <w:rsid w:val="00835D1A"/>
    <w:rsid w:val="00840628"/>
    <w:rsid w:val="008417D8"/>
    <w:rsid w:val="00843711"/>
    <w:rsid w:val="0085120C"/>
    <w:rsid w:val="008522CC"/>
    <w:rsid w:val="00854096"/>
    <w:rsid w:val="008563EC"/>
    <w:rsid w:val="008606FE"/>
    <w:rsid w:val="00861D3D"/>
    <w:rsid w:val="008621DF"/>
    <w:rsid w:val="00862BEC"/>
    <w:rsid w:val="008658C8"/>
    <w:rsid w:val="0087063A"/>
    <w:rsid w:val="00870AC6"/>
    <w:rsid w:val="00873143"/>
    <w:rsid w:val="00874584"/>
    <w:rsid w:val="00876F24"/>
    <w:rsid w:val="008778A3"/>
    <w:rsid w:val="0088148B"/>
    <w:rsid w:val="00881853"/>
    <w:rsid w:val="00881D93"/>
    <w:rsid w:val="0088251E"/>
    <w:rsid w:val="00883342"/>
    <w:rsid w:val="008857FE"/>
    <w:rsid w:val="00886406"/>
    <w:rsid w:val="008875E2"/>
    <w:rsid w:val="00887B72"/>
    <w:rsid w:val="00893ADD"/>
    <w:rsid w:val="00895B77"/>
    <w:rsid w:val="0089627F"/>
    <w:rsid w:val="008965A6"/>
    <w:rsid w:val="008A0EA5"/>
    <w:rsid w:val="008A1EEF"/>
    <w:rsid w:val="008A27AC"/>
    <w:rsid w:val="008A3FE5"/>
    <w:rsid w:val="008A66BA"/>
    <w:rsid w:val="008B3B16"/>
    <w:rsid w:val="008B3BEE"/>
    <w:rsid w:val="008B54BE"/>
    <w:rsid w:val="008B5CC7"/>
    <w:rsid w:val="008C1427"/>
    <w:rsid w:val="008C35CB"/>
    <w:rsid w:val="008C5C25"/>
    <w:rsid w:val="008C67BF"/>
    <w:rsid w:val="008C75D3"/>
    <w:rsid w:val="008D1400"/>
    <w:rsid w:val="008D528B"/>
    <w:rsid w:val="008D63B6"/>
    <w:rsid w:val="008D6DAF"/>
    <w:rsid w:val="008D6EF8"/>
    <w:rsid w:val="008D7F8F"/>
    <w:rsid w:val="008E038D"/>
    <w:rsid w:val="008E0B46"/>
    <w:rsid w:val="008E1631"/>
    <w:rsid w:val="008E6B0B"/>
    <w:rsid w:val="008E75CB"/>
    <w:rsid w:val="008F1207"/>
    <w:rsid w:val="008F1EA2"/>
    <w:rsid w:val="008F5D01"/>
    <w:rsid w:val="008F5E24"/>
    <w:rsid w:val="008F72FF"/>
    <w:rsid w:val="00901BA7"/>
    <w:rsid w:val="00902AD3"/>
    <w:rsid w:val="009039EC"/>
    <w:rsid w:val="00904561"/>
    <w:rsid w:val="00904A73"/>
    <w:rsid w:val="00905C61"/>
    <w:rsid w:val="00906A6A"/>
    <w:rsid w:val="00907B26"/>
    <w:rsid w:val="009109DE"/>
    <w:rsid w:val="0091442B"/>
    <w:rsid w:val="009144E7"/>
    <w:rsid w:val="009147EB"/>
    <w:rsid w:val="00915EEF"/>
    <w:rsid w:val="00920AA9"/>
    <w:rsid w:val="0092520F"/>
    <w:rsid w:val="0093002C"/>
    <w:rsid w:val="0093176C"/>
    <w:rsid w:val="009320EF"/>
    <w:rsid w:val="00932FAA"/>
    <w:rsid w:val="0093468F"/>
    <w:rsid w:val="00935D01"/>
    <w:rsid w:val="00936097"/>
    <w:rsid w:val="0093703F"/>
    <w:rsid w:val="00937EF6"/>
    <w:rsid w:val="009408BF"/>
    <w:rsid w:val="00942FAD"/>
    <w:rsid w:val="00944515"/>
    <w:rsid w:val="00944D82"/>
    <w:rsid w:val="0095000C"/>
    <w:rsid w:val="00950C1E"/>
    <w:rsid w:val="0095221D"/>
    <w:rsid w:val="00952B66"/>
    <w:rsid w:val="0095341E"/>
    <w:rsid w:val="009542A6"/>
    <w:rsid w:val="0096042E"/>
    <w:rsid w:val="00961668"/>
    <w:rsid w:val="0096269B"/>
    <w:rsid w:val="00963515"/>
    <w:rsid w:val="00964D43"/>
    <w:rsid w:val="009720B8"/>
    <w:rsid w:val="00975453"/>
    <w:rsid w:val="00976271"/>
    <w:rsid w:val="009770F0"/>
    <w:rsid w:val="00980311"/>
    <w:rsid w:val="009807CF"/>
    <w:rsid w:val="00981C53"/>
    <w:rsid w:val="0098244B"/>
    <w:rsid w:val="00982E33"/>
    <w:rsid w:val="00983912"/>
    <w:rsid w:val="0098474F"/>
    <w:rsid w:val="00984AA9"/>
    <w:rsid w:val="0098511A"/>
    <w:rsid w:val="0098556C"/>
    <w:rsid w:val="00986B41"/>
    <w:rsid w:val="00986C0D"/>
    <w:rsid w:val="00991B71"/>
    <w:rsid w:val="00992E1F"/>
    <w:rsid w:val="00992F12"/>
    <w:rsid w:val="009945C2"/>
    <w:rsid w:val="00994C07"/>
    <w:rsid w:val="00994D0D"/>
    <w:rsid w:val="0099683E"/>
    <w:rsid w:val="00996E4A"/>
    <w:rsid w:val="00997A63"/>
    <w:rsid w:val="009A0DE1"/>
    <w:rsid w:val="009A239B"/>
    <w:rsid w:val="009A4A91"/>
    <w:rsid w:val="009B014B"/>
    <w:rsid w:val="009B02B6"/>
    <w:rsid w:val="009B25DD"/>
    <w:rsid w:val="009B3092"/>
    <w:rsid w:val="009B4141"/>
    <w:rsid w:val="009B4AC4"/>
    <w:rsid w:val="009B66CA"/>
    <w:rsid w:val="009B6AFF"/>
    <w:rsid w:val="009B7821"/>
    <w:rsid w:val="009C0B81"/>
    <w:rsid w:val="009C3EC3"/>
    <w:rsid w:val="009C54B6"/>
    <w:rsid w:val="009C5FE4"/>
    <w:rsid w:val="009C67A3"/>
    <w:rsid w:val="009C7FAA"/>
    <w:rsid w:val="009D1A6C"/>
    <w:rsid w:val="009D1BE6"/>
    <w:rsid w:val="009D1DFC"/>
    <w:rsid w:val="009D27D4"/>
    <w:rsid w:val="009D424B"/>
    <w:rsid w:val="009D5AD6"/>
    <w:rsid w:val="009D6077"/>
    <w:rsid w:val="009D7398"/>
    <w:rsid w:val="009D784B"/>
    <w:rsid w:val="009E4CF6"/>
    <w:rsid w:val="009E4F2B"/>
    <w:rsid w:val="009E5914"/>
    <w:rsid w:val="009F2D5A"/>
    <w:rsid w:val="009F429F"/>
    <w:rsid w:val="009F7355"/>
    <w:rsid w:val="009F78C9"/>
    <w:rsid w:val="00A00AA0"/>
    <w:rsid w:val="00A01EA5"/>
    <w:rsid w:val="00A02366"/>
    <w:rsid w:val="00A04A78"/>
    <w:rsid w:val="00A06751"/>
    <w:rsid w:val="00A07B25"/>
    <w:rsid w:val="00A07DBF"/>
    <w:rsid w:val="00A11436"/>
    <w:rsid w:val="00A11A04"/>
    <w:rsid w:val="00A13B26"/>
    <w:rsid w:val="00A143AB"/>
    <w:rsid w:val="00A14612"/>
    <w:rsid w:val="00A1563E"/>
    <w:rsid w:val="00A158D9"/>
    <w:rsid w:val="00A2022D"/>
    <w:rsid w:val="00A2738C"/>
    <w:rsid w:val="00A31315"/>
    <w:rsid w:val="00A33BAA"/>
    <w:rsid w:val="00A35E15"/>
    <w:rsid w:val="00A3738C"/>
    <w:rsid w:val="00A37488"/>
    <w:rsid w:val="00A4021A"/>
    <w:rsid w:val="00A40348"/>
    <w:rsid w:val="00A416DD"/>
    <w:rsid w:val="00A41912"/>
    <w:rsid w:val="00A43127"/>
    <w:rsid w:val="00A4765D"/>
    <w:rsid w:val="00A50615"/>
    <w:rsid w:val="00A51255"/>
    <w:rsid w:val="00A5365A"/>
    <w:rsid w:val="00A57F7A"/>
    <w:rsid w:val="00A61CF4"/>
    <w:rsid w:val="00A624B0"/>
    <w:rsid w:val="00A64732"/>
    <w:rsid w:val="00A64B34"/>
    <w:rsid w:val="00A650B7"/>
    <w:rsid w:val="00A65DED"/>
    <w:rsid w:val="00A72090"/>
    <w:rsid w:val="00A72B91"/>
    <w:rsid w:val="00A74471"/>
    <w:rsid w:val="00A771B6"/>
    <w:rsid w:val="00A802A1"/>
    <w:rsid w:val="00A85405"/>
    <w:rsid w:val="00A86865"/>
    <w:rsid w:val="00A91BFC"/>
    <w:rsid w:val="00A92278"/>
    <w:rsid w:val="00A93B6D"/>
    <w:rsid w:val="00A93C7C"/>
    <w:rsid w:val="00A976D2"/>
    <w:rsid w:val="00AA1731"/>
    <w:rsid w:val="00AA593F"/>
    <w:rsid w:val="00AA699B"/>
    <w:rsid w:val="00AA6C9A"/>
    <w:rsid w:val="00AA7DDF"/>
    <w:rsid w:val="00AB6CAE"/>
    <w:rsid w:val="00AC1E6E"/>
    <w:rsid w:val="00AC3E81"/>
    <w:rsid w:val="00AC57DD"/>
    <w:rsid w:val="00AC5D58"/>
    <w:rsid w:val="00AD1788"/>
    <w:rsid w:val="00AD2A2D"/>
    <w:rsid w:val="00AD3587"/>
    <w:rsid w:val="00AD4191"/>
    <w:rsid w:val="00AD46D0"/>
    <w:rsid w:val="00AD53CE"/>
    <w:rsid w:val="00AE533B"/>
    <w:rsid w:val="00AF1CE3"/>
    <w:rsid w:val="00AF2FDE"/>
    <w:rsid w:val="00AF35FA"/>
    <w:rsid w:val="00AF537B"/>
    <w:rsid w:val="00AF6E5F"/>
    <w:rsid w:val="00B0168A"/>
    <w:rsid w:val="00B01A1B"/>
    <w:rsid w:val="00B02B4E"/>
    <w:rsid w:val="00B052FB"/>
    <w:rsid w:val="00B054AB"/>
    <w:rsid w:val="00B05DC2"/>
    <w:rsid w:val="00B11710"/>
    <w:rsid w:val="00B138C3"/>
    <w:rsid w:val="00B155B6"/>
    <w:rsid w:val="00B16BE7"/>
    <w:rsid w:val="00B2094F"/>
    <w:rsid w:val="00B21419"/>
    <w:rsid w:val="00B2464E"/>
    <w:rsid w:val="00B275B4"/>
    <w:rsid w:val="00B27AA0"/>
    <w:rsid w:val="00B30B30"/>
    <w:rsid w:val="00B31682"/>
    <w:rsid w:val="00B31A80"/>
    <w:rsid w:val="00B34383"/>
    <w:rsid w:val="00B34F4E"/>
    <w:rsid w:val="00B354C3"/>
    <w:rsid w:val="00B40726"/>
    <w:rsid w:val="00B45A76"/>
    <w:rsid w:val="00B45E0E"/>
    <w:rsid w:val="00B4659D"/>
    <w:rsid w:val="00B46CF3"/>
    <w:rsid w:val="00B50886"/>
    <w:rsid w:val="00B52E18"/>
    <w:rsid w:val="00B54189"/>
    <w:rsid w:val="00B5473B"/>
    <w:rsid w:val="00B6142C"/>
    <w:rsid w:val="00B63AA4"/>
    <w:rsid w:val="00B65014"/>
    <w:rsid w:val="00B65604"/>
    <w:rsid w:val="00B65838"/>
    <w:rsid w:val="00B67C17"/>
    <w:rsid w:val="00B70A45"/>
    <w:rsid w:val="00B7384B"/>
    <w:rsid w:val="00B73FAF"/>
    <w:rsid w:val="00B74141"/>
    <w:rsid w:val="00B74491"/>
    <w:rsid w:val="00B75057"/>
    <w:rsid w:val="00B7608E"/>
    <w:rsid w:val="00B7617E"/>
    <w:rsid w:val="00B77D14"/>
    <w:rsid w:val="00B835AA"/>
    <w:rsid w:val="00B83C26"/>
    <w:rsid w:val="00B861A6"/>
    <w:rsid w:val="00B90BBB"/>
    <w:rsid w:val="00B953C8"/>
    <w:rsid w:val="00B96C0D"/>
    <w:rsid w:val="00BA1449"/>
    <w:rsid w:val="00BA19F7"/>
    <w:rsid w:val="00BA1E8B"/>
    <w:rsid w:val="00BA3F40"/>
    <w:rsid w:val="00BA6F4F"/>
    <w:rsid w:val="00BA79B6"/>
    <w:rsid w:val="00BB17CE"/>
    <w:rsid w:val="00BB3B1C"/>
    <w:rsid w:val="00BB56CC"/>
    <w:rsid w:val="00BB5D4E"/>
    <w:rsid w:val="00BC1AA3"/>
    <w:rsid w:val="00BC43A8"/>
    <w:rsid w:val="00BC465A"/>
    <w:rsid w:val="00BC5926"/>
    <w:rsid w:val="00BC79BD"/>
    <w:rsid w:val="00BD119C"/>
    <w:rsid w:val="00BD2945"/>
    <w:rsid w:val="00BD2CA5"/>
    <w:rsid w:val="00BD71C7"/>
    <w:rsid w:val="00BD771C"/>
    <w:rsid w:val="00BE0521"/>
    <w:rsid w:val="00BE11E6"/>
    <w:rsid w:val="00BE2C63"/>
    <w:rsid w:val="00BE4D9E"/>
    <w:rsid w:val="00BE548E"/>
    <w:rsid w:val="00BE7072"/>
    <w:rsid w:val="00BE7E7E"/>
    <w:rsid w:val="00BF0C68"/>
    <w:rsid w:val="00BF3B2F"/>
    <w:rsid w:val="00BF49AC"/>
    <w:rsid w:val="00C00027"/>
    <w:rsid w:val="00C0117B"/>
    <w:rsid w:val="00C05DA4"/>
    <w:rsid w:val="00C06947"/>
    <w:rsid w:val="00C07B9A"/>
    <w:rsid w:val="00C10506"/>
    <w:rsid w:val="00C108FE"/>
    <w:rsid w:val="00C11C34"/>
    <w:rsid w:val="00C149BC"/>
    <w:rsid w:val="00C14C7F"/>
    <w:rsid w:val="00C150B6"/>
    <w:rsid w:val="00C163BA"/>
    <w:rsid w:val="00C17C67"/>
    <w:rsid w:val="00C24E8B"/>
    <w:rsid w:val="00C26A60"/>
    <w:rsid w:val="00C3057E"/>
    <w:rsid w:val="00C305F5"/>
    <w:rsid w:val="00C30F78"/>
    <w:rsid w:val="00C33227"/>
    <w:rsid w:val="00C41A91"/>
    <w:rsid w:val="00C44297"/>
    <w:rsid w:val="00C469EF"/>
    <w:rsid w:val="00C4718C"/>
    <w:rsid w:val="00C47243"/>
    <w:rsid w:val="00C51763"/>
    <w:rsid w:val="00C53213"/>
    <w:rsid w:val="00C57AAE"/>
    <w:rsid w:val="00C65BAE"/>
    <w:rsid w:val="00C7158A"/>
    <w:rsid w:val="00C7243B"/>
    <w:rsid w:val="00C725BF"/>
    <w:rsid w:val="00C74647"/>
    <w:rsid w:val="00C751CA"/>
    <w:rsid w:val="00C75C23"/>
    <w:rsid w:val="00C804C0"/>
    <w:rsid w:val="00C9169E"/>
    <w:rsid w:val="00CA0268"/>
    <w:rsid w:val="00CA0B99"/>
    <w:rsid w:val="00CA244D"/>
    <w:rsid w:val="00CA26AC"/>
    <w:rsid w:val="00CA2902"/>
    <w:rsid w:val="00CA5338"/>
    <w:rsid w:val="00CA5AF8"/>
    <w:rsid w:val="00CA6676"/>
    <w:rsid w:val="00CB4AFB"/>
    <w:rsid w:val="00CB4E44"/>
    <w:rsid w:val="00CB5772"/>
    <w:rsid w:val="00CC0183"/>
    <w:rsid w:val="00CC065C"/>
    <w:rsid w:val="00CC32F0"/>
    <w:rsid w:val="00CC44D5"/>
    <w:rsid w:val="00CC601C"/>
    <w:rsid w:val="00CD1C5B"/>
    <w:rsid w:val="00CD3715"/>
    <w:rsid w:val="00CD5901"/>
    <w:rsid w:val="00CD5B89"/>
    <w:rsid w:val="00CD6204"/>
    <w:rsid w:val="00CD73CB"/>
    <w:rsid w:val="00CD7FB6"/>
    <w:rsid w:val="00CE0172"/>
    <w:rsid w:val="00CE301A"/>
    <w:rsid w:val="00CE3618"/>
    <w:rsid w:val="00CE46B1"/>
    <w:rsid w:val="00CE52ED"/>
    <w:rsid w:val="00CE64F0"/>
    <w:rsid w:val="00CE7702"/>
    <w:rsid w:val="00CF1761"/>
    <w:rsid w:val="00D03986"/>
    <w:rsid w:val="00D0478E"/>
    <w:rsid w:val="00D068FE"/>
    <w:rsid w:val="00D121DE"/>
    <w:rsid w:val="00D141E8"/>
    <w:rsid w:val="00D2032B"/>
    <w:rsid w:val="00D214AB"/>
    <w:rsid w:val="00D220CF"/>
    <w:rsid w:val="00D2245E"/>
    <w:rsid w:val="00D225F4"/>
    <w:rsid w:val="00D2527A"/>
    <w:rsid w:val="00D25AEF"/>
    <w:rsid w:val="00D25D2D"/>
    <w:rsid w:val="00D26DF6"/>
    <w:rsid w:val="00D3106A"/>
    <w:rsid w:val="00D31997"/>
    <w:rsid w:val="00D31ED1"/>
    <w:rsid w:val="00D351A8"/>
    <w:rsid w:val="00D35DAD"/>
    <w:rsid w:val="00D444AE"/>
    <w:rsid w:val="00D46440"/>
    <w:rsid w:val="00D4735D"/>
    <w:rsid w:val="00D476E0"/>
    <w:rsid w:val="00D500BF"/>
    <w:rsid w:val="00D51E4E"/>
    <w:rsid w:val="00D558EA"/>
    <w:rsid w:val="00D61086"/>
    <w:rsid w:val="00D634A2"/>
    <w:rsid w:val="00D63630"/>
    <w:rsid w:val="00D649F0"/>
    <w:rsid w:val="00D64A80"/>
    <w:rsid w:val="00D65A6F"/>
    <w:rsid w:val="00D70698"/>
    <w:rsid w:val="00D716D3"/>
    <w:rsid w:val="00D740B5"/>
    <w:rsid w:val="00D76546"/>
    <w:rsid w:val="00D818FF"/>
    <w:rsid w:val="00D81C57"/>
    <w:rsid w:val="00D83DE8"/>
    <w:rsid w:val="00D87F7B"/>
    <w:rsid w:val="00D903C8"/>
    <w:rsid w:val="00D91D42"/>
    <w:rsid w:val="00D92D2A"/>
    <w:rsid w:val="00D96BD0"/>
    <w:rsid w:val="00D97527"/>
    <w:rsid w:val="00D97630"/>
    <w:rsid w:val="00DA1E8B"/>
    <w:rsid w:val="00DA3EAA"/>
    <w:rsid w:val="00DA5D2C"/>
    <w:rsid w:val="00DB35A9"/>
    <w:rsid w:val="00DB41FA"/>
    <w:rsid w:val="00DB4809"/>
    <w:rsid w:val="00DC0BED"/>
    <w:rsid w:val="00DC1F37"/>
    <w:rsid w:val="00DC23EF"/>
    <w:rsid w:val="00DC2E50"/>
    <w:rsid w:val="00DC311A"/>
    <w:rsid w:val="00DC5BD4"/>
    <w:rsid w:val="00DC73C3"/>
    <w:rsid w:val="00DD10C2"/>
    <w:rsid w:val="00DD2323"/>
    <w:rsid w:val="00DD571C"/>
    <w:rsid w:val="00DD6430"/>
    <w:rsid w:val="00DD7C1A"/>
    <w:rsid w:val="00DE011D"/>
    <w:rsid w:val="00DE4004"/>
    <w:rsid w:val="00DE4DF0"/>
    <w:rsid w:val="00DE666D"/>
    <w:rsid w:val="00DE67D9"/>
    <w:rsid w:val="00DF2226"/>
    <w:rsid w:val="00DF231D"/>
    <w:rsid w:val="00E10261"/>
    <w:rsid w:val="00E118C1"/>
    <w:rsid w:val="00E12306"/>
    <w:rsid w:val="00E136FF"/>
    <w:rsid w:val="00E16792"/>
    <w:rsid w:val="00E22644"/>
    <w:rsid w:val="00E22BA3"/>
    <w:rsid w:val="00E23CCC"/>
    <w:rsid w:val="00E23FE9"/>
    <w:rsid w:val="00E24CEC"/>
    <w:rsid w:val="00E266EA"/>
    <w:rsid w:val="00E27752"/>
    <w:rsid w:val="00E3178C"/>
    <w:rsid w:val="00E328FC"/>
    <w:rsid w:val="00E32AF9"/>
    <w:rsid w:val="00E36CF6"/>
    <w:rsid w:val="00E40B7F"/>
    <w:rsid w:val="00E41BE4"/>
    <w:rsid w:val="00E422F7"/>
    <w:rsid w:val="00E45083"/>
    <w:rsid w:val="00E4530A"/>
    <w:rsid w:val="00E50444"/>
    <w:rsid w:val="00E5083C"/>
    <w:rsid w:val="00E50EAE"/>
    <w:rsid w:val="00E54F8F"/>
    <w:rsid w:val="00E55C18"/>
    <w:rsid w:val="00E56060"/>
    <w:rsid w:val="00E564A6"/>
    <w:rsid w:val="00E60353"/>
    <w:rsid w:val="00E62613"/>
    <w:rsid w:val="00E65B89"/>
    <w:rsid w:val="00E6618C"/>
    <w:rsid w:val="00E66409"/>
    <w:rsid w:val="00E676AC"/>
    <w:rsid w:val="00E67F3D"/>
    <w:rsid w:val="00E70915"/>
    <w:rsid w:val="00E72DB4"/>
    <w:rsid w:val="00E72FE7"/>
    <w:rsid w:val="00E74AAD"/>
    <w:rsid w:val="00E77148"/>
    <w:rsid w:val="00E77870"/>
    <w:rsid w:val="00E814B3"/>
    <w:rsid w:val="00E825C8"/>
    <w:rsid w:val="00E8305E"/>
    <w:rsid w:val="00E833B1"/>
    <w:rsid w:val="00E86746"/>
    <w:rsid w:val="00E87662"/>
    <w:rsid w:val="00E90BB3"/>
    <w:rsid w:val="00E91648"/>
    <w:rsid w:val="00E93783"/>
    <w:rsid w:val="00E9378A"/>
    <w:rsid w:val="00E93F7E"/>
    <w:rsid w:val="00E949C0"/>
    <w:rsid w:val="00E96567"/>
    <w:rsid w:val="00E96BAA"/>
    <w:rsid w:val="00EA3D1B"/>
    <w:rsid w:val="00EA54FF"/>
    <w:rsid w:val="00EB31C0"/>
    <w:rsid w:val="00EB4CB7"/>
    <w:rsid w:val="00EB674B"/>
    <w:rsid w:val="00EC1176"/>
    <w:rsid w:val="00EC1DB4"/>
    <w:rsid w:val="00EC513F"/>
    <w:rsid w:val="00EC7D33"/>
    <w:rsid w:val="00EC7E77"/>
    <w:rsid w:val="00ED0F09"/>
    <w:rsid w:val="00ED2CB1"/>
    <w:rsid w:val="00ED2CDA"/>
    <w:rsid w:val="00ED7A93"/>
    <w:rsid w:val="00ED7F37"/>
    <w:rsid w:val="00EE12D4"/>
    <w:rsid w:val="00EE16FF"/>
    <w:rsid w:val="00EE6605"/>
    <w:rsid w:val="00EE7699"/>
    <w:rsid w:val="00EE79C2"/>
    <w:rsid w:val="00EF0EA7"/>
    <w:rsid w:val="00EF6606"/>
    <w:rsid w:val="00EF7149"/>
    <w:rsid w:val="00F00687"/>
    <w:rsid w:val="00F0262D"/>
    <w:rsid w:val="00F046DB"/>
    <w:rsid w:val="00F04A73"/>
    <w:rsid w:val="00F05353"/>
    <w:rsid w:val="00F05664"/>
    <w:rsid w:val="00F059E3"/>
    <w:rsid w:val="00F06D6B"/>
    <w:rsid w:val="00F10D9E"/>
    <w:rsid w:val="00F1119F"/>
    <w:rsid w:val="00F115B5"/>
    <w:rsid w:val="00F15B14"/>
    <w:rsid w:val="00F17610"/>
    <w:rsid w:val="00F206E6"/>
    <w:rsid w:val="00F2129E"/>
    <w:rsid w:val="00F2133C"/>
    <w:rsid w:val="00F2138A"/>
    <w:rsid w:val="00F21D8F"/>
    <w:rsid w:val="00F2293F"/>
    <w:rsid w:val="00F237C8"/>
    <w:rsid w:val="00F239ED"/>
    <w:rsid w:val="00F263AA"/>
    <w:rsid w:val="00F26F0B"/>
    <w:rsid w:val="00F2776E"/>
    <w:rsid w:val="00F27891"/>
    <w:rsid w:val="00F30A35"/>
    <w:rsid w:val="00F33EF0"/>
    <w:rsid w:val="00F352DD"/>
    <w:rsid w:val="00F35D49"/>
    <w:rsid w:val="00F36A89"/>
    <w:rsid w:val="00F36BCD"/>
    <w:rsid w:val="00F370B5"/>
    <w:rsid w:val="00F37CE1"/>
    <w:rsid w:val="00F37EC6"/>
    <w:rsid w:val="00F42A46"/>
    <w:rsid w:val="00F43218"/>
    <w:rsid w:val="00F439E3"/>
    <w:rsid w:val="00F46478"/>
    <w:rsid w:val="00F466C2"/>
    <w:rsid w:val="00F477FA"/>
    <w:rsid w:val="00F50B9B"/>
    <w:rsid w:val="00F517A6"/>
    <w:rsid w:val="00F6020A"/>
    <w:rsid w:val="00F618D7"/>
    <w:rsid w:val="00F6203D"/>
    <w:rsid w:val="00F6282F"/>
    <w:rsid w:val="00F66952"/>
    <w:rsid w:val="00F72FFA"/>
    <w:rsid w:val="00F767E9"/>
    <w:rsid w:val="00F77A5D"/>
    <w:rsid w:val="00F77E11"/>
    <w:rsid w:val="00F80B28"/>
    <w:rsid w:val="00F811B1"/>
    <w:rsid w:val="00F83062"/>
    <w:rsid w:val="00F83973"/>
    <w:rsid w:val="00F84474"/>
    <w:rsid w:val="00F846C3"/>
    <w:rsid w:val="00F868AF"/>
    <w:rsid w:val="00F87E4C"/>
    <w:rsid w:val="00F910E3"/>
    <w:rsid w:val="00F91DC9"/>
    <w:rsid w:val="00FA3ED0"/>
    <w:rsid w:val="00FA7243"/>
    <w:rsid w:val="00FA779C"/>
    <w:rsid w:val="00FA7C56"/>
    <w:rsid w:val="00FB27D0"/>
    <w:rsid w:val="00FB56A4"/>
    <w:rsid w:val="00FB6665"/>
    <w:rsid w:val="00FB7474"/>
    <w:rsid w:val="00FC1D8A"/>
    <w:rsid w:val="00FC2621"/>
    <w:rsid w:val="00FC38A1"/>
    <w:rsid w:val="00FC6964"/>
    <w:rsid w:val="00FC717E"/>
    <w:rsid w:val="00FC7DC8"/>
    <w:rsid w:val="00FD08E9"/>
    <w:rsid w:val="00FD3ED1"/>
    <w:rsid w:val="00FD7445"/>
    <w:rsid w:val="00FE1A28"/>
    <w:rsid w:val="00FE1A48"/>
    <w:rsid w:val="00FE2CE4"/>
    <w:rsid w:val="00FE2FE5"/>
    <w:rsid w:val="00FE3EEC"/>
    <w:rsid w:val="00FF18E9"/>
    <w:rsid w:val="00FF2011"/>
    <w:rsid w:val="00FF5222"/>
    <w:rsid w:val="00FF5720"/>
    <w:rsid w:val="00FF5DE0"/>
    <w:rsid w:val="00FF7066"/>
    <w:rsid w:val="00FF7C6E"/>
    <w:rsid w:val="0FFF40BF"/>
    <w:rsid w:val="19D607E5"/>
    <w:rsid w:val="1A38303F"/>
    <w:rsid w:val="2AEA8375"/>
    <w:rsid w:val="3CD033B8"/>
    <w:rsid w:val="45A09EB5"/>
    <w:rsid w:val="51B33CE0"/>
    <w:rsid w:val="58815769"/>
    <w:rsid w:val="596DAD36"/>
    <w:rsid w:val="5B9525B9"/>
    <w:rsid w:val="685A8064"/>
    <w:rsid w:val="6D2C03E1"/>
    <w:rsid w:val="6D9B90D5"/>
    <w:rsid w:val="74CD7382"/>
    <w:rsid w:val="7E04B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73BB8"/>
  <w15:chartTrackingRefBased/>
  <w15:docId w15:val="{D8B4D176-64F0-4EAB-8DEF-B85F74F0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439DB"/>
    <w:pPr>
      <w:spacing w:line="480" w:lineRule="auto"/>
    </w:pPr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4E8B"/>
    <w:pPr>
      <w:keepNext/>
      <w:keepLines/>
      <w:numPr>
        <w:numId w:val="17"/>
      </w:numPr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24E8B"/>
    <w:pPr>
      <w:keepNext/>
      <w:keepLines/>
      <w:numPr>
        <w:ilvl w:val="1"/>
        <w:numId w:val="17"/>
      </w:numPr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32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24E8B"/>
    <w:pPr>
      <w:keepNext/>
      <w:keepLines/>
      <w:numPr>
        <w:ilvl w:val="2"/>
        <w:numId w:val="17"/>
      </w:numPr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8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B7F1F"/>
    <w:pPr>
      <w:keepNext/>
      <w:keepLines/>
      <w:numPr>
        <w:ilvl w:val="3"/>
        <w:numId w:val="1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B7F1F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B7F1F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B7F1F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B7F1F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B7F1F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5B7F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B7F1F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24E8B"/>
    <w:rPr>
      <w:rFonts w:asciiTheme="majorHAnsi" w:eastAsiaTheme="majorEastAsia" w:hAnsiTheme="majorHAnsi" w:cstheme="majorBidi"/>
      <w:color w:val="262626" w:themeColor="text1" w:themeTint="D9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24E8B"/>
    <w:rPr>
      <w:rFonts w:asciiTheme="majorHAnsi" w:eastAsiaTheme="majorEastAsia" w:hAnsiTheme="majorHAnsi" w:cstheme="majorBidi"/>
      <w:color w:val="262626" w:themeColor="text1" w:themeTint="D9"/>
      <w:sz w:val="32"/>
      <w:szCs w:val="28"/>
    </w:rPr>
  </w:style>
  <w:style w:type="character" w:styleId="Platzhaltertext">
    <w:name w:val="Placeholder Text"/>
    <w:basedOn w:val="Absatz-Standardschriftart"/>
    <w:uiPriority w:val="99"/>
    <w:semiHidden/>
    <w:rsid w:val="00641467"/>
    <w:rPr>
      <w:color w:val="808080"/>
    </w:rPr>
  </w:style>
  <w:style w:type="paragraph" w:customStyle="1" w:styleId="EndNoteBibliographyTitle">
    <w:name w:val="EndNote Bibliography Title"/>
    <w:basedOn w:val="Standard"/>
    <w:link w:val="EndNoteBibliographyTitleChar"/>
    <w:rsid w:val="005879D3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5879D3"/>
    <w:rPr>
      <w:rFonts w:ascii="Calibri" w:hAnsi="Calibri" w:cs="Calibri"/>
      <w:noProof/>
    </w:rPr>
  </w:style>
  <w:style w:type="paragraph" w:customStyle="1" w:styleId="EndNoteBibliography">
    <w:name w:val="EndNote Bibliography"/>
    <w:basedOn w:val="Standard"/>
    <w:link w:val="EndNoteBibliographyChar"/>
    <w:rsid w:val="005879D3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Absatz-Standardschriftart"/>
    <w:link w:val="EndNoteBibliography"/>
    <w:rsid w:val="005879D3"/>
    <w:rPr>
      <w:rFonts w:ascii="Calibri" w:hAnsi="Calibri" w:cs="Calibri"/>
      <w:noProof/>
    </w:rPr>
  </w:style>
  <w:style w:type="character" w:styleId="Hyperlink">
    <w:name w:val="Hyperlink"/>
    <w:basedOn w:val="Absatz-Standardschriftart"/>
    <w:uiPriority w:val="99"/>
    <w:unhideWhenUsed/>
    <w:rsid w:val="00BC43A8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011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0117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0117B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011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0117B"/>
    <w:rPr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1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117B"/>
    <w:rPr>
      <w:rFonts w:ascii="Segoe UI" w:hAnsi="Segoe UI" w:cs="Segoe UI"/>
      <w:sz w:val="18"/>
      <w:szCs w:val="18"/>
      <w:lang w:val="en-GB"/>
    </w:rPr>
  </w:style>
  <w:style w:type="paragraph" w:styleId="Listenabsatz">
    <w:name w:val="List Paragraph"/>
    <w:basedOn w:val="Standard"/>
    <w:uiPriority w:val="34"/>
    <w:qFormat/>
    <w:rsid w:val="00F35D49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B7F1F"/>
    <w:pPr>
      <w:numPr>
        <w:numId w:val="0"/>
      </w:numPr>
      <w:outlineLvl w:val="9"/>
    </w:pPr>
  </w:style>
  <w:style w:type="paragraph" w:styleId="Verzeichnis1">
    <w:name w:val="toc 1"/>
    <w:basedOn w:val="Standard"/>
    <w:next w:val="Standard"/>
    <w:autoRedefine/>
    <w:uiPriority w:val="39"/>
    <w:unhideWhenUsed/>
    <w:rsid w:val="00B6501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B65014"/>
    <w:pPr>
      <w:spacing w:after="100"/>
      <w:ind w:left="220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C24E8B"/>
    <w:rPr>
      <w:rFonts w:asciiTheme="majorHAnsi" w:eastAsiaTheme="majorEastAsia" w:hAnsiTheme="majorHAnsi" w:cstheme="majorBidi"/>
      <w:color w:val="0D0D0D" w:themeColor="text1" w:themeTint="F2"/>
      <w:sz w:val="2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B7F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B7F1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B7F1F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B7F1F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B7F1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B7F1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table" w:styleId="Tabellenraster">
    <w:name w:val="Table Grid"/>
    <w:basedOn w:val="NormaleTabelle"/>
    <w:uiPriority w:val="59"/>
    <w:rsid w:val="001C711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AD3587"/>
    <w:pPr>
      <w:spacing w:after="200" w:line="240" w:lineRule="auto"/>
    </w:pPr>
    <w:rPr>
      <w:iCs/>
      <w:color w:val="44546A" w:themeColor="text2"/>
      <w:sz w:val="20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B7F1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B7F1F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5B7F1F"/>
    <w:rPr>
      <w:b/>
      <w:bCs/>
      <w:color w:val="auto"/>
    </w:rPr>
  </w:style>
  <w:style w:type="character" w:styleId="Hervorhebung">
    <w:name w:val="Emphasis"/>
    <w:basedOn w:val="Absatz-Standardschriftart"/>
    <w:uiPriority w:val="20"/>
    <w:qFormat/>
    <w:rsid w:val="005B7F1F"/>
    <w:rPr>
      <w:i/>
      <w:iCs/>
      <w:color w:val="auto"/>
    </w:rPr>
  </w:style>
  <w:style w:type="paragraph" w:styleId="KeinLeerraum">
    <w:name w:val="No Spacing"/>
    <w:uiPriority w:val="1"/>
    <w:qFormat/>
    <w:rsid w:val="005B7F1F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5B7F1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B7F1F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B7F1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B7F1F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5B7F1F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5B7F1F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5B7F1F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5B7F1F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5B7F1F"/>
    <w:rPr>
      <w:b/>
      <w:bCs/>
      <w:i/>
      <w:iCs/>
      <w:spacing w:val="5"/>
    </w:rPr>
  </w:style>
  <w:style w:type="character" w:customStyle="1" w:styleId="VerbatimChar">
    <w:name w:val="Verbatim Char"/>
    <w:basedOn w:val="Absatz-Standardschriftart"/>
    <w:link w:val="SourceCode"/>
    <w:locked/>
    <w:rsid w:val="003C1386"/>
    <w:rPr>
      <w:rFonts w:ascii="Consolas" w:hAnsi="Consolas"/>
      <w:shd w:val="clear" w:color="auto" w:fill="F8F8F8"/>
    </w:rPr>
  </w:style>
  <w:style w:type="paragraph" w:customStyle="1" w:styleId="SourceCode">
    <w:name w:val="Source Code"/>
    <w:basedOn w:val="Standard"/>
    <w:link w:val="VerbatimChar"/>
    <w:rsid w:val="003C1386"/>
    <w:pPr>
      <w:shd w:val="clear" w:color="auto" w:fill="F8F8F8"/>
      <w:wordWrap w:val="0"/>
      <w:spacing w:after="200" w:line="240" w:lineRule="auto"/>
    </w:pPr>
    <w:rPr>
      <w:rFonts w:ascii="Consolas" w:hAnsi="Consolas"/>
      <w:sz w:val="22"/>
    </w:rPr>
  </w:style>
  <w:style w:type="character" w:customStyle="1" w:styleId="KeywordTok">
    <w:name w:val="KeywordTok"/>
    <w:basedOn w:val="VerbatimChar"/>
    <w:rsid w:val="003C1386"/>
    <w:rPr>
      <w:rFonts w:ascii="Consolas" w:hAnsi="Consolas"/>
      <w:b/>
      <w:bCs w:val="0"/>
      <w:color w:val="204A87"/>
      <w:shd w:val="clear" w:color="auto" w:fill="F8F8F8"/>
    </w:rPr>
  </w:style>
  <w:style w:type="character" w:customStyle="1" w:styleId="DataTypeTok">
    <w:name w:val="DataTypeTok"/>
    <w:basedOn w:val="VerbatimChar"/>
    <w:rsid w:val="003C1386"/>
    <w:rPr>
      <w:rFonts w:ascii="Consolas" w:hAnsi="Consolas"/>
      <w:color w:val="204A87"/>
      <w:shd w:val="clear" w:color="auto" w:fill="F8F8F8"/>
    </w:rPr>
  </w:style>
  <w:style w:type="character" w:customStyle="1" w:styleId="DecValTok">
    <w:name w:val="DecValTok"/>
    <w:basedOn w:val="VerbatimChar"/>
    <w:rsid w:val="003C1386"/>
    <w:rPr>
      <w:rFonts w:ascii="Consolas" w:hAnsi="Consolas"/>
      <w:color w:val="0000CF"/>
      <w:shd w:val="clear" w:color="auto" w:fill="F8F8F8"/>
    </w:rPr>
  </w:style>
  <w:style w:type="character" w:customStyle="1" w:styleId="FloatTok">
    <w:name w:val="FloatTok"/>
    <w:basedOn w:val="VerbatimChar"/>
    <w:rsid w:val="003C1386"/>
    <w:rPr>
      <w:rFonts w:ascii="Consolas" w:hAnsi="Consolas"/>
      <w:color w:val="0000CF"/>
      <w:shd w:val="clear" w:color="auto" w:fill="F8F8F8"/>
    </w:rPr>
  </w:style>
  <w:style w:type="character" w:customStyle="1" w:styleId="StringTok">
    <w:name w:val="StringTok"/>
    <w:basedOn w:val="VerbatimChar"/>
    <w:rsid w:val="003C1386"/>
    <w:rPr>
      <w:rFonts w:ascii="Consolas" w:hAnsi="Consolas"/>
      <w:color w:val="4E9A06"/>
      <w:shd w:val="clear" w:color="auto" w:fill="F8F8F8"/>
    </w:rPr>
  </w:style>
  <w:style w:type="character" w:customStyle="1" w:styleId="CommentTok">
    <w:name w:val="CommentTok"/>
    <w:basedOn w:val="VerbatimChar"/>
    <w:rsid w:val="003C1386"/>
    <w:rPr>
      <w:rFonts w:ascii="Consolas" w:hAnsi="Consolas"/>
      <w:i/>
      <w:iCs w:val="0"/>
      <w:color w:val="8F5902"/>
      <w:shd w:val="clear" w:color="auto" w:fill="F8F8F8"/>
    </w:rPr>
  </w:style>
  <w:style w:type="character" w:customStyle="1" w:styleId="OtherTok">
    <w:name w:val="OtherTok"/>
    <w:basedOn w:val="VerbatimChar"/>
    <w:rsid w:val="003C1386"/>
    <w:rPr>
      <w:rFonts w:ascii="Consolas" w:hAnsi="Consolas"/>
      <w:color w:val="8F5902"/>
      <w:shd w:val="clear" w:color="auto" w:fill="F8F8F8"/>
    </w:rPr>
  </w:style>
  <w:style w:type="character" w:customStyle="1" w:styleId="OperatorTok">
    <w:name w:val="OperatorTok"/>
    <w:basedOn w:val="VerbatimChar"/>
    <w:rsid w:val="003C1386"/>
    <w:rPr>
      <w:rFonts w:ascii="Consolas" w:hAnsi="Consolas"/>
      <w:b/>
      <w:bCs w:val="0"/>
      <w:color w:val="CE5C00"/>
      <w:shd w:val="clear" w:color="auto" w:fill="F8F8F8"/>
    </w:rPr>
  </w:style>
  <w:style w:type="character" w:customStyle="1" w:styleId="NormalTok">
    <w:name w:val="NormalTok"/>
    <w:basedOn w:val="VerbatimChar"/>
    <w:rsid w:val="003C1386"/>
    <w:rPr>
      <w:rFonts w:ascii="Consolas" w:hAnsi="Consolas"/>
      <w:shd w:val="clear" w:color="auto" w:fill="F8F8F8"/>
    </w:rPr>
  </w:style>
  <w:style w:type="paragraph" w:styleId="berarbeitung">
    <w:name w:val="Revision"/>
    <w:hidden/>
    <w:uiPriority w:val="99"/>
    <w:semiHidden/>
    <w:rsid w:val="008606FE"/>
    <w:pPr>
      <w:spacing w:after="0" w:line="240" w:lineRule="auto"/>
    </w:pPr>
    <w:rPr>
      <w:sz w:val="24"/>
    </w:rPr>
  </w:style>
  <w:style w:type="character" w:customStyle="1" w:styleId="ControlFlowTok">
    <w:name w:val="ControlFlowTok"/>
    <w:basedOn w:val="VerbatimChar"/>
    <w:rsid w:val="0007160A"/>
    <w:rPr>
      <w:rFonts w:ascii="Consolas" w:hAnsi="Consolas"/>
      <w:b/>
      <w:bCs w:val="0"/>
      <w:color w:val="204A87"/>
      <w:shd w:val="clear" w:color="auto" w:fill="F8F8F8"/>
    </w:rPr>
  </w:style>
  <w:style w:type="paragraph" w:styleId="Kopfzeile">
    <w:name w:val="header"/>
    <w:basedOn w:val="Standard"/>
    <w:link w:val="KopfzeileZchn"/>
    <w:uiPriority w:val="99"/>
    <w:unhideWhenUsed/>
    <w:rsid w:val="004439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39DB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4439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39DB"/>
    <w:rPr>
      <w:sz w:val="24"/>
    </w:rPr>
  </w:style>
  <w:style w:type="character" w:styleId="Zeilennummer">
    <w:name w:val="line number"/>
    <w:basedOn w:val="Absatz-Standardschriftart"/>
    <w:uiPriority w:val="99"/>
    <w:semiHidden/>
    <w:unhideWhenUsed/>
    <w:rsid w:val="00443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eb99d3a0667a492e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6F9FA-1BFC-401E-BB79-2BF26A0B8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1698</Words>
  <Characters>10699</Characters>
  <Application>Microsoft Office Word</Application>
  <DocSecurity>0</DocSecurity>
  <Lines>89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</dc:creator>
  <cp:keywords/>
  <dc:description/>
  <cp:lastModifiedBy>Georg Heinze</cp:lastModifiedBy>
  <cp:revision>2</cp:revision>
  <cp:lastPrinted>2021-10-25T07:34:00Z</cp:lastPrinted>
  <dcterms:created xsi:type="dcterms:W3CDTF">2022-02-17T13:59:00Z</dcterms:created>
  <dcterms:modified xsi:type="dcterms:W3CDTF">2022-02-17T13:59:00Z</dcterms:modified>
</cp:coreProperties>
</file>