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8D0" w:rsidRPr="006778D0" w:rsidRDefault="00086F6D">
      <w:pPr>
        <w:rPr>
          <w:rFonts w:ascii="Arial" w:hAnsi="Arial" w:cs="Arial" w:hint="eastAsia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Supplemental Figures</w:t>
      </w:r>
    </w:p>
    <w:p w:rsidR="006778D0" w:rsidRDefault="006778D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50596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72"/>
                    <a:stretch/>
                  </pic:blipFill>
                  <pic:spPr bwMode="auto">
                    <a:xfrm>
                      <a:off x="0" y="0"/>
                      <a:ext cx="5274310" cy="505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  <w:b/>
          <w:bCs/>
        </w:rPr>
      </w:pPr>
      <w:bookmarkStart w:id="0" w:name="OLE_LINK3"/>
      <w:r>
        <w:rPr>
          <w:rFonts w:ascii="Arial" w:hAnsi="Arial" w:cs="Arial"/>
          <w:b/>
          <w:bCs/>
        </w:rPr>
        <w:t>Figure S1. The antitumor activity and side effects of IH treatment.</w:t>
      </w:r>
    </w:p>
    <w:bookmarkEnd w:id="0"/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(A, B) Oxygen concentration exceeding 90% or breathing of 60% oxygen for 12 h / Day result in death of tumor-free mice, </w:t>
      </w:r>
      <w:r>
        <w:rPr>
          <w:rFonts w:ascii="Arial" w:hAnsi="Arial" w:cs="Arial"/>
        </w:rPr>
        <w:t>log-rank test</w:t>
      </w:r>
      <w:r>
        <w:rPr>
          <w:rFonts w:ascii="Arial" w:hAnsi="Arial" w:cs="Arial"/>
        </w:rPr>
        <w:t>.</w:t>
      </w:r>
    </w:p>
    <w:p w:rsidR="002D5118" w:rsidRDefault="00086F6D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Representative H&amp;E staining of</w:t>
      </w:r>
      <w:r>
        <w:rPr>
          <w:rFonts w:ascii="Arial" w:hAnsi="Arial" w:cs="Arial" w:hint="eastAsia"/>
        </w:rPr>
        <w:t xml:space="preserve"> lungs with 98% O</w:t>
      </w:r>
      <w:r>
        <w:rPr>
          <w:rFonts w:ascii="Arial" w:hAnsi="Arial" w:cs="Arial" w:hint="eastAsia"/>
          <w:vertAlign w:val="subscript"/>
        </w:rPr>
        <w:t>2</w:t>
      </w:r>
      <w:r>
        <w:rPr>
          <w:rFonts w:ascii="Arial" w:hAnsi="Arial" w:cs="Arial" w:hint="eastAsia"/>
        </w:rPr>
        <w:t xml:space="preserve"> treatment, bar (left)=200 </w:t>
      </w:r>
      <w:bookmarkStart w:id="1" w:name="OLE_LINK2"/>
      <w:r>
        <w:rPr>
          <w:rFonts w:ascii="Arial" w:hAnsi="Arial" w:cs="Arial"/>
        </w:rPr>
        <w:t>μm</w:t>
      </w:r>
      <w:bookmarkEnd w:id="1"/>
      <w:r>
        <w:rPr>
          <w:rFonts w:ascii="Arial" w:hAnsi="Arial" w:cs="Arial" w:hint="eastAsia"/>
        </w:rPr>
        <w:t xml:space="preserve">, bar (right)=50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</w:p>
    <w:p w:rsidR="002D5118" w:rsidRDefault="00086F6D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bookmarkStart w:id="2" w:name="OLE_LINK1"/>
      <w:r>
        <w:rPr>
          <w:rFonts w:ascii="Arial" w:hAnsi="Arial" w:cs="Arial" w:hint="eastAsia"/>
        </w:rPr>
        <w:t>Representative</w:t>
      </w:r>
      <w:bookmarkEnd w:id="2"/>
      <w:r>
        <w:rPr>
          <w:rFonts w:ascii="Arial" w:hAnsi="Arial" w:cs="Arial" w:hint="eastAsia"/>
        </w:rPr>
        <w:t xml:space="preserve"> H&amp;E staining of lungs with 60% O</w:t>
      </w:r>
      <w:r>
        <w:rPr>
          <w:rFonts w:ascii="Arial" w:hAnsi="Arial" w:cs="Arial" w:hint="eastAsia"/>
          <w:vertAlign w:val="subscript"/>
        </w:rPr>
        <w:t xml:space="preserve">2 </w:t>
      </w:r>
      <w:r>
        <w:rPr>
          <w:rFonts w:ascii="Arial" w:hAnsi="Arial" w:cs="Arial" w:hint="eastAsia"/>
        </w:rPr>
        <w:t>(12 h / Day) treatment, bar (up)=</w:t>
      </w:r>
      <w:r>
        <w:rPr>
          <w:rFonts w:ascii="Arial" w:hAnsi="Arial" w:cs="Arial" w:hint="eastAsia"/>
        </w:rPr>
        <w:t xml:space="preserve">200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 xml:space="preserve">, bar (down)= 50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</w:p>
    <w:p w:rsidR="002D5118" w:rsidRDefault="00086F6D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Quantitative analysis of body weight of mice treated with IH treatment (n=12) a</w:t>
      </w:r>
      <w:r>
        <w:rPr>
          <w:rFonts w:ascii="Arial" w:hAnsi="Arial" w:cs="Arial" w:hint="eastAsia"/>
        </w:rPr>
        <w:t>nd the controls (n=8), t</w:t>
      </w:r>
      <w:r>
        <w:rPr>
          <w:rFonts w:ascii="Arial" w:hAnsi="Arial" w:cs="Arial"/>
        </w:rPr>
        <w:t>wo-tailed Student’s t-test.</w:t>
      </w:r>
    </w:p>
    <w:p w:rsidR="002D5118" w:rsidRDefault="00086F6D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Representative images of HMGA2-stained lung sections, bar=100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 xml:space="preserve">. </w:t>
      </w:r>
    </w:p>
    <w:p w:rsidR="002D5118" w:rsidRDefault="002D5118">
      <w:pPr>
        <w:spacing w:line="360" w:lineRule="auto"/>
        <w:rPr>
          <w:rFonts w:ascii="Arial" w:hAnsi="Arial" w:cs="Arial"/>
        </w:rPr>
      </w:pPr>
    </w:p>
    <w:p w:rsidR="006778D0" w:rsidRDefault="006778D0">
      <w:pPr>
        <w:spacing w:line="360" w:lineRule="auto"/>
        <w:rPr>
          <w:rFonts w:ascii="Arial" w:hAnsi="Arial" w:cs="Arial"/>
          <w:b/>
          <w:bCs/>
          <w:noProof/>
        </w:rPr>
      </w:pPr>
    </w:p>
    <w:p w:rsidR="006778D0" w:rsidRDefault="006778D0">
      <w:pPr>
        <w:spacing w:line="360" w:lineRule="auto"/>
        <w:rPr>
          <w:rFonts w:ascii="Arial" w:hAnsi="Arial" w:cs="Arial" w:hint="eastAsia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5274310" cy="67741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2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4"/>
                    <a:stretch/>
                  </pic:blipFill>
                  <pic:spPr bwMode="auto">
                    <a:xfrm>
                      <a:off x="0" y="0"/>
                      <a:ext cx="5274310" cy="677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Figure S</w:t>
      </w:r>
      <w:r>
        <w:rPr>
          <w:rFonts w:ascii="Arial" w:hAnsi="Arial" w:cs="Arial" w:hint="eastAsia"/>
          <w:b/>
          <w:bCs/>
        </w:rPr>
        <w:t>2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 w:hint="eastAsia"/>
          <w:b/>
          <w:bCs/>
        </w:rPr>
        <w:t>The effect of IH on the proliferation of BEAS cells and lung cancer cell lines.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(A-D) </w:t>
      </w:r>
      <w:r>
        <w:rPr>
          <w:rFonts w:ascii="Arial" w:hAnsi="Arial" w:cs="Arial"/>
        </w:rPr>
        <w:t xml:space="preserve">CCK-8 assay analysis of cell </w:t>
      </w:r>
      <w:r>
        <w:rPr>
          <w:rFonts w:ascii="Arial" w:hAnsi="Arial" w:cs="Arial"/>
        </w:rPr>
        <w:t>proliferation in H1299</w:t>
      </w:r>
      <w:r>
        <w:rPr>
          <w:rFonts w:ascii="Arial" w:hAnsi="Arial" w:cs="Arial" w:hint="eastAsia"/>
        </w:rPr>
        <w:t xml:space="preserve">, A549, LLC and BEAS cells (n=5). </w:t>
      </w:r>
      <w:r>
        <w:rPr>
          <w:rFonts w:ascii="Arial" w:hAnsi="Arial" w:cs="Arial" w:hint="eastAsia"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0.05, 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0.01, ***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 xml:space="preserve">0.001 vs the normoxia group, </w:t>
      </w:r>
      <w:bookmarkStart w:id="3" w:name="OLE_LINK4"/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wo-tailed Student’s t-test.</w:t>
      </w:r>
    </w:p>
    <w:bookmarkEnd w:id="3"/>
    <w:p w:rsidR="002D5118" w:rsidRDefault="00086F6D">
      <w:pPr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 xml:space="preserve">(E) Representative images of EdU staining in </w:t>
      </w:r>
      <w:r>
        <w:rPr>
          <w:rFonts w:ascii="Arial" w:hAnsi="Arial" w:cs="Arial"/>
        </w:rPr>
        <w:t>H1299</w:t>
      </w:r>
      <w:r>
        <w:rPr>
          <w:rFonts w:ascii="Arial" w:hAnsi="Arial" w:cs="Arial" w:hint="eastAsia"/>
        </w:rPr>
        <w:t xml:space="preserve">, A549, LLC and BEAS cells, bar=50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  <w:r>
        <w:rPr>
          <w:rFonts w:ascii="Arial" w:hAnsi="Arial" w:cs="Arial" w:hint="eastAsia"/>
        </w:rPr>
        <w:t xml:space="preserve"> 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(F, G) IH treatment has no s</w:t>
      </w:r>
      <w:r>
        <w:rPr>
          <w:rFonts w:ascii="Arial" w:hAnsi="Arial" w:cs="Arial"/>
        </w:rPr>
        <w:t xml:space="preserve">ignificant effect on the growth of </w:t>
      </w:r>
      <w:r>
        <w:rPr>
          <w:rFonts w:ascii="Arial" w:hAnsi="Arial" w:cs="Arial"/>
          <w:szCs w:val="21"/>
        </w:rPr>
        <w:t xml:space="preserve">xenograft </w:t>
      </w:r>
      <w:r>
        <w:rPr>
          <w:rFonts w:ascii="Arial" w:eastAsia="等线" w:hAnsi="Arial" w:cs="Arial"/>
          <w:szCs w:val="21"/>
        </w:rPr>
        <w:t>tum</w:t>
      </w:r>
      <w:r>
        <w:rPr>
          <w:rFonts w:ascii="Arial" w:eastAsia="等线" w:hAnsi="Arial" w:cs="Arial"/>
          <w:szCs w:val="21"/>
        </w:rPr>
        <w:t>o</w:t>
      </w:r>
      <w:r>
        <w:rPr>
          <w:rFonts w:ascii="Arial" w:eastAsia="等线" w:hAnsi="Arial" w:cs="Arial"/>
          <w:szCs w:val="21"/>
        </w:rPr>
        <w:t>rs</w:t>
      </w:r>
      <w:r>
        <w:rPr>
          <w:rFonts w:ascii="Arial" w:eastAsia="等线" w:hAnsi="Arial" w:cs="Arial"/>
          <w:szCs w:val="21"/>
        </w:rPr>
        <w:t xml:space="preserve"> (n=7), NS, P</w:t>
      </w:r>
      <w:r>
        <w:rPr>
          <w:rFonts w:ascii="Arial" w:hAnsi="Arial" w:cs="Arial" w:hint="eastAsia"/>
        </w:rPr>
        <w:t>＞</w:t>
      </w:r>
      <w:r>
        <w:rPr>
          <w:rFonts w:ascii="Arial" w:eastAsia="等线" w:hAnsi="Arial" w:cs="Arial"/>
          <w:szCs w:val="21"/>
        </w:rPr>
        <w:t>0.05 vs the control group,</w:t>
      </w:r>
      <w:r>
        <w:rPr>
          <w:rFonts w:ascii="Arial" w:eastAsia="等线" w:hAnsi="Arial" w:cs="Arial" w:hint="eastAsia"/>
          <w:szCs w:val="21"/>
        </w:rPr>
        <w:t xml:space="preserve"> </w:t>
      </w: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wo-tailed Student’s t-test.</w:t>
      </w:r>
    </w:p>
    <w:p w:rsidR="002D5118" w:rsidRDefault="00086F6D">
      <w:pPr>
        <w:spacing w:line="360" w:lineRule="auto"/>
        <w:rPr>
          <w:rFonts w:ascii="Arial" w:eastAsia="等线" w:hAnsi="Arial" w:cs="Arial"/>
        </w:rPr>
      </w:pPr>
      <w:r>
        <w:rPr>
          <w:rFonts w:ascii="Arial" w:hAnsi="Arial" w:cs="Arial" w:hint="eastAsia"/>
        </w:rPr>
        <w:t xml:space="preserve">(H) Image-iT green hypoxia reagent is used to detect hypoxia area in </w:t>
      </w:r>
      <w:r>
        <w:rPr>
          <w:rFonts w:ascii="Arial" w:hAnsi="Arial" w:cs="Arial"/>
          <w:szCs w:val="21"/>
        </w:rPr>
        <w:t xml:space="preserve">xenograft </w:t>
      </w:r>
      <w:r>
        <w:rPr>
          <w:rFonts w:ascii="Arial" w:eastAsia="等线" w:hAnsi="Arial" w:cs="Arial"/>
          <w:szCs w:val="21"/>
        </w:rPr>
        <w:t>tum</w:t>
      </w:r>
      <w:r>
        <w:rPr>
          <w:rFonts w:ascii="Arial" w:eastAsia="等线" w:hAnsi="Arial" w:cs="Arial"/>
          <w:szCs w:val="21"/>
        </w:rPr>
        <w:t>o</w:t>
      </w:r>
      <w:r>
        <w:rPr>
          <w:rFonts w:ascii="Arial" w:eastAsia="等线" w:hAnsi="Arial" w:cs="Arial"/>
          <w:szCs w:val="21"/>
        </w:rPr>
        <w:t>rs</w:t>
      </w:r>
      <w:r>
        <w:rPr>
          <w:rFonts w:ascii="Arial" w:eastAsia="等线" w:hAnsi="Arial" w:cs="Arial" w:hint="eastAsia"/>
          <w:szCs w:val="21"/>
        </w:rPr>
        <w:t>, bar=</w:t>
      </w:r>
      <w:r>
        <w:rPr>
          <w:rFonts w:ascii="Arial" w:hAnsi="Arial" w:cs="Arial" w:hint="eastAsia"/>
        </w:rPr>
        <w:t xml:space="preserve">100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  <w:r>
        <w:rPr>
          <w:rFonts w:ascii="Arial" w:hAnsi="Arial" w:cs="Arial" w:hint="eastAsia"/>
        </w:rPr>
        <w:t xml:space="preserve"> </w:t>
      </w:r>
    </w:p>
    <w:p w:rsidR="006778D0" w:rsidRDefault="006778D0">
      <w:pPr>
        <w:rPr>
          <w:rFonts w:ascii="Arial" w:eastAsia="等线" w:hAnsi="Arial" w:cs="Arial" w:hint="eastAsia"/>
          <w:noProof/>
        </w:rPr>
      </w:pPr>
    </w:p>
    <w:p w:rsidR="006778D0" w:rsidRDefault="006778D0">
      <w:pPr>
        <w:rPr>
          <w:rFonts w:ascii="Arial" w:eastAsia="等线" w:hAnsi="Arial" w:cs="Arial" w:hint="eastAsia"/>
        </w:rPr>
      </w:pPr>
      <w:r>
        <w:rPr>
          <w:rFonts w:ascii="Arial" w:eastAsia="等线" w:hAnsi="Arial" w:cs="Arial"/>
          <w:noProof/>
        </w:rPr>
        <w:drawing>
          <wp:inline distT="0" distB="0" distL="0" distR="0">
            <wp:extent cx="5274310" cy="50368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3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80"/>
                    <a:stretch/>
                  </pic:blipFill>
                  <pic:spPr bwMode="auto">
                    <a:xfrm>
                      <a:off x="0" y="0"/>
                      <a:ext cx="5274310" cy="5036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szCs w:val="21"/>
        </w:rPr>
        <w:t xml:space="preserve">Figure </w:t>
      </w:r>
      <w:r>
        <w:rPr>
          <w:rFonts w:ascii="Arial" w:hAnsi="Arial" w:cs="Arial" w:hint="eastAsia"/>
          <w:b/>
          <w:szCs w:val="21"/>
        </w:rPr>
        <w:t>S</w:t>
      </w:r>
      <w:r>
        <w:rPr>
          <w:rFonts w:ascii="Arial" w:hAnsi="Arial" w:cs="Arial"/>
          <w:b/>
          <w:szCs w:val="21"/>
        </w:rPr>
        <w:t xml:space="preserve">3. </w:t>
      </w:r>
      <w:r>
        <w:rPr>
          <w:rFonts w:ascii="Arial" w:hAnsi="Arial" w:cs="Arial"/>
          <w:b/>
          <w:bCs/>
          <w:szCs w:val="21"/>
        </w:rPr>
        <w:t xml:space="preserve">The effects of </w:t>
      </w:r>
      <w:r>
        <w:rPr>
          <w:rFonts w:ascii="Arial" w:hAnsi="Arial" w:cs="Arial" w:hint="eastAsia"/>
          <w:b/>
          <w:bCs/>
          <w:szCs w:val="21"/>
        </w:rPr>
        <w:t>hyperoxia</w:t>
      </w:r>
      <w:r>
        <w:rPr>
          <w:rFonts w:ascii="Arial" w:hAnsi="Arial" w:cs="Arial"/>
          <w:b/>
          <w:bCs/>
          <w:szCs w:val="21"/>
        </w:rPr>
        <w:t xml:space="preserve"> on cell apoptosis </w:t>
      </w:r>
      <w:r>
        <w:rPr>
          <w:rFonts w:ascii="Arial" w:hAnsi="Arial" w:cs="Arial" w:hint="eastAsia"/>
          <w:b/>
          <w:bCs/>
          <w:szCs w:val="21"/>
        </w:rPr>
        <w:t>and necrocytosis</w:t>
      </w:r>
      <w:r>
        <w:rPr>
          <w:rFonts w:ascii="Arial" w:hAnsi="Arial" w:cs="Arial"/>
          <w:b/>
          <w:bCs/>
          <w:szCs w:val="21"/>
        </w:rPr>
        <w:t xml:space="preserve">. </w:t>
      </w:r>
    </w:p>
    <w:p w:rsidR="002D5118" w:rsidRDefault="00086F6D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Cs w:val="21"/>
        </w:rPr>
        <w:t xml:space="preserve">E) </w:t>
      </w:r>
      <w:r>
        <w:rPr>
          <w:rFonts w:ascii="Arial" w:hAnsi="Arial" w:cs="Arial"/>
          <w:szCs w:val="21"/>
        </w:rPr>
        <w:t xml:space="preserve">Flow cytometric analysis of cells apoptosis in </w:t>
      </w:r>
      <w:r>
        <w:rPr>
          <w:rFonts w:ascii="Arial" w:hAnsi="Arial" w:cs="Arial"/>
          <w:szCs w:val="21"/>
        </w:rPr>
        <w:t xml:space="preserve">BEAS, </w:t>
      </w:r>
      <w:r>
        <w:rPr>
          <w:rFonts w:ascii="Arial" w:hAnsi="Arial" w:cs="Arial"/>
          <w:szCs w:val="21"/>
        </w:rPr>
        <w:t>H1299</w:t>
      </w:r>
      <w:r>
        <w:rPr>
          <w:rFonts w:ascii="Arial" w:hAnsi="Arial" w:cs="Arial"/>
          <w:szCs w:val="21"/>
        </w:rPr>
        <w:t xml:space="preserve">, A549 and LLC </w:t>
      </w:r>
      <w:r>
        <w:rPr>
          <w:rFonts w:ascii="Arial" w:hAnsi="Arial" w:cs="Arial"/>
          <w:szCs w:val="21"/>
        </w:rPr>
        <w:t>cells</w:t>
      </w:r>
      <w:r>
        <w:rPr>
          <w:rFonts w:ascii="Arial" w:hAnsi="Arial" w:cs="Arial"/>
          <w:szCs w:val="21"/>
        </w:rPr>
        <w:t xml:space="preserve"> (n=5)</w:t>
      </w:r>
      <w:r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</w:rPr>
        <w:t>**</w:t>
      </w:r>
      <w:bookmarkStart w:id="4" w:name="OLE_LINK5"/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/>
        </w:rPr>
        <w:t>0.01, ***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/>
        </w:rPr>
        <w:t>0.001</w:t>
      </w:r>
      <w:bookmarkEnd w:id="4"/>
      <w:r>
        <w:rPr>
          <w:rFonts w:ascii="Arial" w:hAnsi="Arial" w:cs="Arial"/>
        </w:rPr>
        <w:t xml:space="preserve">; </w:t>
      </w:r>
      <w:r>
        <w:rPr>
          <w:rFonts w:ascii="Arial" w:hAnsi="Arial" w:cs="Arial"/>
          <w:vertAlign w:val="superscript"/>
        </w:rPr>
        <w:t>#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/>
        </w:rPr>
        <w:t xml:space="preserve">0.05, </w:t>
      </w:r>
      <w:r>
        <w:rPr>
          <w:rFonts w:ascii="Arial" w:hAnsi="Arial" w:cs="Arial"/>
          <w:vertAlign w:val="superscript"/>
        </w:rPr>
        <w:t>###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/>
        </w:rPr>
        <w:t>0.001 vs the 60% O</w:t>
      </w:r>
      <w:r>
        <w:rPr>
          <w:rFonts w:ascii="Arial" w:hAnsi="Arial" w:cs="Arial"/>
          <w:vertAlign w:val="subscript"/>
        </w:rPr>
        <w:t xml:space="preserve">2 </w:t>
      </w:r>
      <w:r>
        <w:rPr>
          <w:rFonts w:ascii="Arial" w:hAnsi="Arial" w:cs="Arial"/>
        </w:rPr>
        <w:t xml:space="preserve">(0 h) group, respectively, </w:t>
      </w:r>
      <w:r>
        <w:rPr>
          <w:rFonts w:ascii="Arial" w:hAnsi="Arial" w:cs="Arial"/>
        </w:rPr>
        <w:t>one-way ANOVA followed by the Tukey’s</w:t>
      </w:r>
      <w:r>
        <w:rPr>
          <w:rFonts w:ascii="Arial" w:hAnsi="Arial" w:cs="Arial"/>
        </w:rPr>
        <w:t xml:space="preserve"> post hoc test.</w:t>
      </w:r>
    </w:p>
    <w:p w:rsidR="002D5118" w:rsidRDefault="002D5118">
      <w:pPr>
        <w:spacing w:line="360" w:lineRule="auto"/>
        <w:rPr>
          <w:rFonts w:ascii="Arial" w:hAnsi="Arial" w:cs="Arial"/>
        </w:rPr>
      </w:pPr>
    </w:p>
    <w:p w:rsidR="002D5118" w:rsidRDefault="002D5118">
      <w:pPr>
        <w:spacing w:line="360" w:lineRule="auto"/>
        <w:rPr>
          <w:rFonts w:ascii="Arial" w:hAnsi="Arial" w:cs="Arial"/>
        </w:rPr>
      </w:pPr>
    </w:p>
    <w:p w:rsidR="006778D0" w:rsidRDefault="006778D0">
      <w:pPr>
        <w:spacing w:line="360" w:lineRule="auto"/>
        <w:rPr>
          <w:rFonts w:ascii="Arial" w:hAnsi="Arial" w:cs="Arial"/>
          <w:b/>
          <w:noProof/>
          <w:szCs w:val="21"/>
        </w:rPr>
      </w:pPr>
    </w:p>
    <w:p w:rsidR="006778D0" w:rsidRDefault="006778D0">
      <w:pPr>
        <w:spacing w:line="360" w:lineRule="auto"/>
        <w:rPr>
          <w:rFonts w:ascii="Arial" w:hAnsi="Arial" w:cs="Arial" w:hint="eastAsia"/>
          <w:b/>
          <w:szCs w:val="21"/>
        </w:rPr>
      </w:pPr>
      <w:r>
        <w:rPr>
          <w:rFonts w:ascii="Arial" w:hAnsi="Arial" w:cs="Arial"/>
          <w:b/>
          <w:noProof/>
          <w:szCs w:val="21"/>
        </w:rPr>
        <w:drawing>
          <wp:inline distT="0" distB="0" distL="0" distR="0">
            <wp:extent cx="5274310" cy="40919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 S4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50"/>
                    <a:stretch/>
                  </pic:blipFill>
                  <pic:spPr bwMode="auto">
                    <a:xfrm>
                      <a:off x="0" y="0"/>
                      <a:ext cx="5274310" cy="409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szCs w:val="21"/>
        </w:rPr>
        <w:t xml:space="preserve">Figure </w:t>
      </w:r>
      <w:r>
        <w:rPr>
          <w:rFonts w:ascii="Arial" w:hAnsi="Arial" w:cs="Arial" w:hint="eastAsia"/>
          <w:b/>
          <w:szCs w:val="21"/>
        </w:rPr>
        <w:t>S4</w:t>
      </w:r>
      <w:r>
        <w:rPr>
          <w:rFonts w:ascii="Arial" w:hAnsi="Arial" w:cs="Arial"/>
          <w:b/>
          <w:szCs w:val="21"/>
        </w:rPr>
        <w:t xml:space="preserve">. </w:t>
      </w:r>
      <w:r>
        <w:rPr>
          <w:rFonts w:ascii="Arial" w:hAnsi="Arial" w:cs="Arial"/>
          <w:b/>
          <w:bCs/>
          <w:szCs w:val="21"/>
        </w:rPr>
        <w:t xml:space="preserve">The effects of </w:t>
      </w:r>
      <w:r>
        <w:rPr>
          <w:rFonts w:ascii="Arial" w:hAnsi="Arial" w:cs="Arial" w:hint="eastAsia"/>
          <w:b/>
          <w:bCs/>
          <w:szCs w:val="21"/>
        </w:rPr>
        <w:t>hyperoxia</w:t>
      </w:r>
      <w:r>
        <w:rPr>
          <w:rFonts w:ascii="Arial" w:hAnsi="Arial" w:cs="Arial"/>
          <w:b/>
          <w:bCs/>
          <w:szCs w:val="21"/>
        </w:rPr>
        <w:t xml:space="preserve"> on cell </w:t>
      </w:r>
      <w:r>
        <w:rPr>
          <w:rFonts w:ascii="Arial" w:hAnsi="Arial" w:cs="Arial" w:hint="eastAsia"/>
          <w:b/>
          <w:bCs/>
          <w:szCs w:val="21"/>
        </w:rPr>
        <w:t>migration and invasion</w:t>
      </w:r>
      <w:r>
        <w:rPr>
          <w:rFonts w:ascii="Arial" w:hAnsi="Arial" w:cs="Arial"/>
          <w:b/>
          <w:bCs/>
          <w:szCs w:val="21"/>
        </w:rPr>
        <w:t xml:space="preserve">. </w:t>
      </w:r>
    </w:p>
    <w:p w:rsidR="002D5118" w:rsidRDefault="00086F6D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C) Hyperoxia treatment suppress cell migration in H1299, A549 and LLC cells, bar=</w:t>
      </w:r>
      <w:r>
        <w:rPr>
          <w:rFonts w:ascii="Arial" w:hAnsi="Arial" w:cs="Arial" w:hint="eastAsia"/>
        </w:rPr>
        <w:t xml:space="preserve">50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</w:p>
    <w:p w:rsidR="002D5118" w:rsidRDefault="00086F6D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F) </w:t>
      </w:r>
      <w:bookmarkStart w:id="5" w:name="OLE_LINK6"/>
      <w:r>
        <w:rPr>
          <w:rFonts w:ascii="Arial" w:hAnsi="Arial" w:cs="Arial" w:hint="eastAsia"/>
        </w:rPr>
        <w:t>Hyperoxia treatment suppress</w:t>
      </w:r>
      <w:bookmarkEnd w:id="5"/>
      <w:r>
        <w:rPr>
          <w:rFonts w:ascii="Arial" w:hAnsi="Arial" w:cs="Arial" w:hint="eastAsia"/>
        </w:rPr>
        <w:t xml:space="preserve"> cell invasion in H1299, A549 and LLC cells, bar=</w:t>
      </w:r>
      <w:r>
        <w:rPr>
          <w:rFonts w:ascii="Arial" w:hAnsi="Arial" w:cs="Arial" w:hint="eastAsia"/>
        </w:rPr>
        <w:t xml:space="preserve">50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(G-I) The wound healing assay is further performed to determine the effect of hyperoxia on H1299, A549 and LLC cell migration (n=5), bar=100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0.05, 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0.01, ***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0.001 vs the indicated group, t</w:t>
      </w:r>
      <w:r>
        <w:rPr>
          <w:rFonts w:ascii="Arial" w:hAnsi="Arial" w:cs="Arial"/>
        </w:rPr>
        <w:t>wo-tailed Student’s t-test.</w:t>
      </w:r>
    </w:p>
    <w:p w:rsidR="006778D0" w:rsidRDefault="006778D0">
      <w:pPr>
        <w:spacing w:line="360" w:lineRule="auto"/>
        <w:rPr>
          <w:rFonts w:ascii="Arial" w:hAnsi="Arial" w:cs="Arial"/>
        </w:rPr>
      </w:pPr>
    </w:p>
    <w:p w:rsidR="006778D0" w:rsidRDefault="006778D0">
      <w:pPr>
        <w:spacing w:line="360" w:lineRule="auto"/>
        <w:rPr>
          <w:rFonts w:ascii="Arial" w:hAnsi="Arial" w:cs="Arial"/>
        </w:rPr>
      </w:pPr>
    </w:p>
    <w:p w:rsidR="006778D0" w:rsidRDefault="006778D0">
      <w:pPr>
        <w:spacing w:line="360" w:lineRule="auto"/>
        <w:rPr>
          <w:rFonts w:ascii="Arial" w:hAnsi="Arial" w:cs="Arial"/>
        </w:rPr>
      </w:pPr>
    </w:p>
    <w:p w:rsidR="006778D0" w:rsidRDefault="006778D0">
      <w:pPr>
        <w:spacing w:line="360" w:lineRule="auto"/>
        <w:rPr>
          <w:rFonts w:ascii="Arial" w:hAnsi="Arial" w:cs="Arial"/>
        </w:rPr>
      </w:pPr>
    </w:p>
    <w:p w:rsidR="006778D0" w:rsidRDefault="006778D0">
      <w:pPr>
        <w:spacing w:line="360" w:lineRule="auto"/>
        <w:rPr>
          <w:rFonts w:ascii="Arial" w:hAnsi="Arial" w:cs="Arial"/>
        </w:rPr>
      </w:pPr>
    </w:p>
    <w:p w:rsidR="006778D0" w:rsidRDefault="006778D0">
      <w:pPr>
        <w:spacing w:line="360" w:lineRule="auto"/>
        <w:rPr>
          <w:rFonts w:ascii="Arial" w:hAnsi="Arial" w:cs="Arial"/>
        </w:rPr>
      </w:pPr>
    </w:p>
    <w:p w:rsidR="006778D0" w:rsidRDefault="006778D0">
      <w:pPr>
        <w:spacing w:line="360" w:lineRule="auto"/>
        <w:rPr>
          <w:rFonts w:ascii="Arial" w:hAnsi="Arial" w:cs="Arial" w:hint="eastAsia"/>
          <w:noProof/>
        </w:rPr>
      </w:pPr>
    </w:p>
    <w:p w:rsidR="006778D0" w:rsidRDefault="006778D0">
      <w:pPr>
        <w:spacing w:line="360" w:lineRule="auto"/>
        <w:rPr>
          <w:rFonts w:ascii="Arial" w:hAnsi="Arial" w:cs="Arial" w:hint="eastAsia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274310" cy="24460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 S5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64"/>
                    <a:stretch/>
                  </pic:blipFill>
                  <pic:spPr bwMode="auto">
                    <a:xfrm>
                      <a:off x="0" y="0"/>
                      <a:ext cx="5274310" cy="244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18" w:rsidRDefault="002D5118">
      <w:pPr>
        <w:rPr>
          <w:rFonts w:ascii="Arial" w:hAnsi="Arial" w:cs="Arial"/>
        </w:rPr>
      </w:pPr>
    </w:p>
    <w:p w:rsidR="002D5118" w:rsidRDefault="00086F6D">
      <w:pPr>
        <w:spacing w:line="36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szCs w:val="21"/>
        </w:rPr>
        <w:t xml:space="preserve">Figure </w:t>
      </w:r>
      <w:r>
        <w:rPr>
          <w:rFonts w:ascii="Arial" w:hAnsi="Arial" w:cs="Arial" w:hint="eastAsia"/>
          <w:b/>
          <w:szCs w:val="21"/>
        </w:rPr>
        <w:t>S5</w:t>
      </w:r>
      <w:r>
        <w:rPr>
          <w:rFonts w:ascii="Arial" w:hAnsi="Arial" w:cs="Arial"/>
          <w:b/>
          <w:szCs w:val="21"/>
        </w:rPr>
        <w:t xml:space="preserve">. </w:t>
      </w:r>
      <w:r>
        <w:rPr>
          <w:rFonts w:ascii="Arial" w:hAnsi="Arial" w:cs="Arial"/>
          <w:b/>
          <w:bCs/>
          <w:szCs w:val="21"/>
        </w:rPr>
        <w:t xml:space="preserve">GESA </w:t>
      </w:r>
      <w:r>
        <w:rPr>
          <w:rFonts w:ascii="Arial" w:hAnsi="Arial" w:cs="Arial" w:hint="eastAsia"/>
          <w:b/>
          <w:bCs/>
          <w:szCs w:val="21"/>
        </w:rPr>
        <w:t>analysis show</w:t>
      </w:r>
      <w:r>
        <w:rPr>
          <w:rFonts w:ascii="Arial" w:hAnsi="Arial" w:cs="Arial"/>
          <w:b/>
          <w:bCs/>
          <w:szCs w:val="21"/>
        </w:rPr>
        <w:t xml:space="preserve"> significant </w:t>
      </w:r>
      <w:r>
        <w:rPr>
          <w:rFonts w:ascii="Arial" w:hAnsi="Arial" w:cs="Arial" w:hint="eastAsia"/>
          <w:b/>
          <w:bCs/>
          <w:szCs w:val="21"/>
        </w:rPr>
        <w:t>changes</w:t>
      </w:r>
      <w:r>
        <w:rPr>
          <w:rFonts w:ascii="Arial" w:hAnsi="Arial" w:cs="Arial"/>
          <w:b/>
          <w:bCs/>
          <w:szCs w:val="21"/>
        </w:rPr>
        <w:t xml:space="preserve"> in metabolic pathways</w:t>
      </w:r>
      <w:r>
        <w:rPr>
          <w:rFonts w:ascii="Arial" w:hAnsi="Arial" w:cs="Arial" w:hint="eastAsia"/>
          <w:b/>
          <w:bCs/>
          <w:szCs w:val="21"/>
        </w:rPr>
        <w:t xml:space="preserve"> in hyperoxia treated H1299 cells.</w:t>
      </w:r>
    </w:p>
    <w:p w:rsidR="002D5118" w:rsidRDefault="00086F6D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  <w:szCs w:val="21"/>
        </w:rPr>
        <w:t xml:space="preserve">H) </w:t>
      </w:r>
      <w:r>
        <w:rPr>
          <w:rFonts w:ascii="Arial" w:hAnsi="Arial" w:cs="Arial"/>
        </w:rPr>
        <w:t xml:space="preserve">Gene set enrichment analysis of </w:t>
      </w:r>
      <w:r>
        <w:rPr>
          <w:rFonts w:ascii="Arial" w:hAnsi="Arial" w:cs="Arial"/>
          <w:szCs w:val="21"/>
        </w:rPr>
        <w:t>significant</w:t>
      </w:r>
      <w:r>
        <w:rPr>
          <w:rFonts w:ascii="Arial" w:eastAsia="等线" w:hAnsi="Arial" w:cs="Arial"/>
          <w:szCs w:val="21"/>
        </w:rPr>
        <w:t xml:space="preserve"> differentially expressed</w:t>
      </w:r>
      <w:r>
        <w:rPr>
          <w:rFonts w:ascii="Arial" w:eastAsia="等线" w:hAnsi="Arial" w:cs="Arial"/>
          <w:szCs w:val="21"/>
        </w:rPr>
        <w:t xml:space="preserve"> mRNA</w:t>
      </w:r>
      <w:r>
        <w:rPr>
          <w:rFonts w:ascii="Arial" w:hAnsi="Arial" w:cs="Arial"/>
        </w:rPr>
        <w:t xml:space="preserve"> with normalized enrichment score (NES) and false-discovery rate (FDR) Q value</w:t>
      </w:r>
      <w:r>
        <w:rPr>
          <w:rFonts w:ascii="Arial" w:hAnsi="Arial" w:cs="Arial" w:hint="eastAsia"/>
        </w:rPr>
        <w:t>.</w:t>
      </w:r>
    </w:p>
    <w:p w:rsidR="006778D0" w:rsidRDefault="006778D0">
      <w:pPr>
        <w:spacing w:line="360" w:lineRule="auto"/>
        <w:rPr>
          <w:rFonts w:ascii="Arial" w:hAnsi="Arial" w:cs="Arial"/>
          <w:noProof/>
        </w:rPr>
      </w:pPr>
    </w:p>
    <w:p w:rsidR="006778D0" w:rsidRDefault="006778D0">
      <w:pPr>
        <w:spacing w:line="360" w:lineRule="auto"/>
        <w:rPr>
          <w:rFonts w:ascii="Arial" w:hAnsi="Arial" w:cs="Arial" w:hint="eastAsia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274310" cy="63627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 S6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82"/>
                    <a:stretch/>
                  </pic:blipFill>
                  <pic:spPr bwMode="auto">
                    <a:xfrm>
                      <a:off x="0" y="0"/>
                      <a:ext cx="5274310" cy="636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Cs w:val="21"/>
        </w:rPr>
        <w:t xml:space="preserve">Figure </w:t>
      </w:r>
      <w:r>
        <w:rPr>
          <w:rFonts w:ascii="Arial" w:hAnsi="Arial" w:cs="Arial" w:hint="eastAsia"/>
          <w:b/>
          <w:szCs w:val="21"/>
        </w:rPr>
        <w:t>S6</w:t>
      </w:r>
      <w:r>
        <w:rPr>
          <w:rFonts w:ascii="Arial" w:hAnsi="Arial" w:cs="Arial"/>
          <w:b/>
          <w:szCs w:val="21"/>
        </w:rPr>
        <w:t xml:space="preserve">. </w:t>
      </w:r>
      <w:r>
        <w:rPr>
          <w:rFonts w:ascii="Arial" w:hAnsi="Arial" w:cs="Arial" w:hint="eastAsia"/>
          <w:b/>
          <w:szCs w:val="21"/>
        </w:rPr>
        <w:t>H</w:t>
      </w:r>
      <w:r>
        <w:rPr>
          <w:rFonts w:ascii="Arial" w:hAnsi="Arial" w:cs="Arial" w:hint="eastAsia"/>
          <w:b/>
        </w:rPr>
        <w:t>yperoxia treatment affects the cellular redox homeostasis of lung cancer cells.</w:t>
      </w:r>
    </w:p>
    <w:p w:rsidR="002D5118" w:rsidRDefault="00086F6D">
      <w:pPr>
        <w:numPr>
          <w:ilvl w:val="0"/>
          <w:numId w:val="6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C) </w:t>
      </w:r>
      <w:r>
        <w:rPr>
          <w:rFonts w:ascii="Arial" w:hAnsi="Arial" w:cs="Arial" w:hint="eastAsia"/>
          <w:bCs/>
        </w:rPr>
        <w:t>E</w:t>
      </w:r>
      <w:r>
        <w:rPr>
          <w:rFonts w:ascii="Arial" w:hAnsi="Arial" w:cs="Arial"/>
          <w:bCs/>
        </w:rPr>
        <w:t xml:space="preserve">ffect of hyperoxia treatment on the levels of glutathione in </w:t>
      </w:r>
      <w:r>
        <w:rPr>
          <w:rFonts w:ascii="Arial" w:hAnsi="Arial" w:cs="Arial" w:hint="eastAsia"/>
          <w:bCs/>
        </w:rPr>
        <w:t xml:space="preserve">BEAS, </w:t>
      </w:r>
      <w:r>
        <w:rPr>
          <w:rFonts w:ascii="Arial" w:hAnsi="Arial" w:cs="Arial"/>
          <w:bCs/>
        </w:rPr>
        <w:t xml:space="preserve">H1299 and A549 cells (n=3). </w:t>
      </w:r>
    </w:p>
    <w:p w:rsidR="002D5118" w:rsidRDefault="00086F6D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 w:hint="eastAsia"/>
          <w:bCs/>
        </w:rPr>
        <w:t>(D-F)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 w:hint="eastAsia"/>
          <w:bCs/>
        </w:rPr>
        <w:t>E</w:t>
      </w:r>
      <w:r>
        <w:rPr>
          <w:rFonts w:ascii="Arial" w:hAnsi="Arial" w:cs="Arial"/>
          <w:bCs/>
        </w:rPr>
        <w:t xml:space="preserve">ffect of hyperoxia treatment on the levels of ROS in </w:t>
      </w:r>
      <w:r>
        <w:rPr>
          <w:rFonts w:ascii="Arial" w:hAnsi="Arial" w:cs="Arial" w:hint="eastAsia"/>
          <w:bCs/>
        </w:rPr>
        <w:t xml:space="preserve">BEAS, </w:t>
      </w:r>
      <w:r>
        <w:rPr>
          <w:rFonts w:ascii="Arial" w:hAnsi="Arial" w:cs="Arial"/>
          <w:bCs/>
        </w:rPr>
        <w:t xml:space="preserve">H1299 </w:t>
      </w:r>
      <w:r>
        <w:rPr>
          <w:rFonts w:ascii="Arial" w:hAnsi="Arial" w:cs="Arial"/>
          <w:bCs/>
        </w:rPr>
        <w:t>and A549 cells (n=5).</w:t>
      </w:r>
    </w:p>
    <w:p w:rsidR="002D5118" w:rsidRDefault="00086F6D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bCs/>
        </w:rPr>
        <w:t xml:space="preserve">(G) </w:t>
      </w:r>
      <w:r>
        <w:rPr>
          <w:rFonts w:ascii="Arial" w:hAnsi="Arial" w:cs="Arial"/>
          <w:szCs w:val="21"/>
        </w:rPr>
        <w:t>Flow cytometric analysis of cells apoptosis in</w:t>
      </w:r>
      <w:r>
        <w:rPr>
          <w:rFonts w:ascii="Arial" w:hAnsi="Arial" w:cs="Arial" w:hint="eastAsia"/>
          <w:szCs w:val="21"/>
        </w:rPr>
        <w:t xml:space="preserve"> BEAS, H1299 and A549 cells incubated with 2 nM </w:t>
      </w:r>
      <w:r>
        <w:rPr>
          <w:rFonts w:ascii="Arial" w:hAnsi="Arial" w:cs="Arial"/>
        </w:rPr>
        <w:t>N-acetylcysteine</w:t>
      </w:r>
      <w:r>
        <w:rPr>
          <w:rFonts w:ascii="Arial" w:hAnsi="Arial" w:cs="Arial" w:hint="eastAsia"/>
          <w:szCs w:val="21"/>
        </w:rPr>
        <w:t xml:space="preserve"> (n=5). </w:t>
      </w:r>
    </w:p>
    <w:p w:rsidR="002D5118" w:rsidRDefault="00086F6D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lastRenderedPageBreak/>
        <w:t xml:space="preserve">(H) </w:t>
      </w:r>
      <w:r>
        <w:rPr>
          <w:rFonts w:ascii="Arial" w:hAnsi="Arial" w:cs="Arial"/>
        </w:rPr>
        <w:t>Percentage of mice with lymph node metastases</w:t>
      </w:r>
      <w:r>
        <w:rPr>
          <w:rFonts w:ascii="Arial" w:hAnsi="Arial" w:cs="Arial" w:hint="eastAsia"/>
        </w:rPr>
        <w:t xml:space="preserve"> (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 w:hint="eastAsia"/>
        </w:rPr>
        <w:t>＞</w:t>
      </w:r>
      <w:r>
        <w:rPr>
          <w:rFonts w:ascii="Arial" w:hAnsi="Arial" w:cs="Arial" w:hint="eastAsia"/>
        </w:rPr>
        <w:t>0.05)</w:t>
      </w:r>
      <w:r>
        <w:rPr>
          <w:rFonts w:ascii="Arial" w:hAnsi="Arial" w:cs="Arial"/>
        </w:rPr>
        <w:t>.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N-acetylcysteine</w:t>
      </w:r>
      <w:r>
        <w:rPr>
          <w:rFonts w:ascii="Arial" w:hAnsi="Arial" w:cs="Arial" w:hint="eastAsia"/>
          <w:szCs w:val="21"/>
        </w:rPr>
        <w:t xml:space="preserve"> was administered in drinking water</w:t>
      </w:r>
      <w:r>
        <w:rPr>
          <w:rFonts w:ascii="Arial" w:hAnsi="Arial" w:cs="Arial" w:hint="eastAsia"/>
          <w:szCs w:val="21"/>
        </w:rPr>
        <w:t xml:space="preserve"> (1g/L) until the lungs are harvested (n=11), </w:t>
      </w:r>
      <w:r>
        <w:rPr>
          <w:rFonts w:ascii="Arial" w:eastAsia="Lato" w:hAnsi="Arial" w:cs="Arial"/>
          <w:color w:val="231F20"/>
          <w:kern w:val="0"/>
          <w:szCs w:val="21"/>
          <w:lang w:bidi="ar"/>
        </w:rPr>
        <w:t>Chi-square test.</w:t>
      </w:r>
    </w:p>
    <w:p w:rsidR="002D5118" w:rsidRDefault="00086F6D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(I) </w:t>
      </w:r>
      <w:r>
        <w:rPr>
          <w:rFonts w:ascii="Arial" w:hAnsi="Arial" w:cs="Arial" w:hint="eastAsia"/>
        </w:rPr>
        <w:t>Lung tumor burden in mice 4 weeks after i.v. injection of H1299 cells and representative lung section.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0.05, 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0.01, ***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 xml:space="preserve">0.001, NS, 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 w:hint="eastAsia"/>
        </w:rPr>
        <w:t>＞</w:t>
      </w:r>
      <w:r>
        <w:rPr>
          <w:rFonts w:ascii="Arial" w:hAnsi="Arial" w:cs="Arial" w:hint="eastAsia"/>
        </w:rPr>
        <w:t>0.05 vs the normoxia or indicated group, t</w:t>
      </w:r>
      <w:r>
        <w:rPr>
          <w:rFonts w:ascii="Arial" w:hAnsi="Arial" w:cs="Arial"/>
        </w:rPr>
        <w:t>wo-tailed Student’s t-test.</w:t>
      </w:r>
    </w:p>
    <w:p w:rsidR="002D5118" w:rsidRDefault="002D5118">
      <w:pPr>
        <w:spacing w:line="360" w:lineRule="auto"/>
        <w:rPr>
          <w:rFonts w:ascii="Arial" w:hAnsi="Arial" w:cs="Arial"/>
        </w:rPr>
      </w:pPr>
    </w:p>
    <w:p w:rsidR="002D5118" w:rsidRDefault="006778D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274310" cy="732790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 S7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szCs w:val="21"/>
        </w:rPr>
        <w:t xml:space="preserve">Figure </w:t>
      </w:r>
      <w:r>
        <w:rPr>
          <w:rFonts w:ascii="Arial" w:hAnsi="Arial" w:cs="Arial" w:hint="eastAsia"/>
          <w:b/>
          <w:szCs w:val="21"/>
        </w:rPr>
        <w:t>S7</w:t>
      </w:r>
      <w:r>
        <w:rPr>
          <w:rFonts w:ascii="Arial" w:hAnsi="Arial" w:cs="Arial"/>
          <w:b/>
          <w:szCs w:val="21"/>
        </w:rPr>
        <w:t xml:space="preserve">. </w:t>
      </w:r>
      <w:r>
        <w:rPr>
          <w:rFonts w:ascii="Arial" w:hAnsi="Arial" w:cs="Arial" w:hint="eastAsia"/>
          <w:b/>
          <w:szCs w:val="21"/>
        </w:rPr>
        <w:t>H</w:t>
      </w:r>
      <w:r>
        <w:rPr>
          <w:rFonts w:ascii="Arial" w:hAnsi="Arial" w:cs="Arial" w:hint="eastAsia"/>
          <w:b/>
        </w:rPr>
        <w:t>yperoxia treatment inhibits glycolysis in lung cancer cell lines.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(A, B) </w:t>
      </w:r>
      <w:r>
        <w:rPr>
          <w:rFonts w:ascii="Arial" w:hAnsi="Arial" w:cs="Arial"/>
        </w:rPr>
        <w:t>Heat map depicts changes in gene expression levels involved in “glycolysis” and “mitochondrial inner membrane”’, based on RNA-seq.</w:t>
      </w:r>
    </w:p>
    <w:p w:rsidR="002D5118" w:rsidRDefault="00086F6D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bookmarkStart w:id="6" w:name="OLE_LINK47"/>
      <w:r>
        <w:rPr>
          <w:rFonts w:ascii="Arial" w:hAnsi="Arial" w:cs="Arial"/>
        </w:rPr>
        <w:t xml:space="preserve">Relative </w:t>
      </w:r>
      <w:r>
        <w:rPr>
          <w:rFonts w:ascii="Arial" w:hAnsi="Arial" w:cs="Arial"/>
        </w:rPr>
        <w:t>protein expression levels of P</w:t>
      </w:r>
      <w:r>
        <w:rPr>
          <w:rFonts w:ascii="Arial" w:hAnsi="Arial" w:cs="Arial"/>
        </w:rPr>
        <w:t>FK2</w:t>
      </w:r>
      <w:r>
        <w:rPr>
          <w:rFonts w:ascii="Arial" w:hAnsi="Arial" w:cs="Arial"/>
        </w:rPr>
        <w:t>, H</w:t>
      </w:r>
      <w:r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2, </w:t>
      </w:r>
      <w:r>
        <w:rPr>
          <w:rFonts w:ascii="Arial" w:hAnsi="Arial" w:cs="Arial"/>
        </w:rPr>
        <w:t>MCT1</w:t>
      </w:r>
      <w:r>
        <w:rPr>
          <w:rFonts w:ascii="Arial" w:hAnsi="Arial" w:cs="Arial"/>
        </w:rPr>
        <w:t>, G</w:t>
      </w:r>
      <w:r>
        <w:rPr>
          <w:rFonts w:ascii="Arial" w:hAnsi="Arial" w:cs="Arial"/>
        </w:rPr>
        <w:t>PI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HIF1α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>GAPDH</w:t>
      </w:r>
      <w:r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lastRenderedPageBreak/>
        <w:t>H1299 cells</w:t>
      </w:r>
      <w:r>
        <w:rPr>
          <w:rFonts w:ascii="Arial" w:hAnsi="Arial" w:cs="Arial"/>
        </w:rPr>
        <w:t xml:space="preserve"> treated with 60% 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.</w:t>
      </w:r>
      <w:bookmarkEnd w:id="6"/>
      <w:r>
        <w:rPr>
          <w:rFonts w:ascii="Arial" w:hAnsi="Arial" w:cs="Arial"/>
        </w:rPr>
        <w:t xml:space="preserve"> 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(D-I) </w:t>
      </w:r>
      <w:r>
        <w:rPr>
          <w:rFonts w:ascii="Arial" w:hAnsi="Arial" w:cs="Arial"/>
        </w:rPr>
        <w:t xml:space="preserve">Measurement of ECAR </w:t>
      </w:r>
      <w:r>
        <w:rPr>
          <w:rFonts w:ascii="Arial" w:hAnsi="Arial" w:cs="Arial" w:hint="eastAsia"/>
        </w:rPr>
        <w:t>and OCR</w:t>
      </w:r>
      <w:r>
        <w:rPr>
          <w:rFonts w:ascii="Arial" w:hAnsi="Arial" w:cs="Arial"/>
        </w:rPr>
        <w:t xml:space="preserve"> in </w:t>
      </w:r>
      <w:r>
        <w:rPr>
          <w:rFonts w:ascii="Arial" w:hAnsi="Arial" w:cs="Arial" w:hint="eastAsia"/>
        </w:rPr>
        <w:t xml:space="preserve">H1299, A549 and BEAS </w:t>
      </w:r>
      <w:r>
        <w:rPr>
          <w:rFonts w:ascii="Arial" w:hAnsi="Arial" w:cs="Arial"/>
        </w:rPr>
        <w:t>cells</w:t>
      </w:r>
      <w:r>
        <w:rPr>
          <w:rFonts w:ascii="Arial" w:hAnsi="Arial" w:cs="Arial" w:hint="eastAsia"/>
        </w:rPr>
        <w:t xml:space="preserve"> treated with </w:t>
      </w:r>
      <w:r>
        <w:rPr>
          <w:rFonts w:ascii="Arial" w:hAnsi="Arial" w:cs="Arial"/>
        </w:rPr>
        <w:t>60% O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 w:hint="eastAsia"/>
          <w:vertAlign w:val="subscript"/>
        </w:rPr>
        <w:t xml:space="preserve"> </w:t>
      </w:r>
      <w:r>
        <w:rPr>
          <w:rFonts w:ascii="Arial" w:hAnsi="Arial" w:cs="Arial" w:hint="eastAsia"/>
        </w:rPr>
        <w:t>(n=5)</w:t>
      </w:r>
      <w:r>
        <w:rPr>
          <w:rFonts w:ascii="Arial" w:hAnsi="Arial" w:cs="Arial"/>
        </w:rPr>
        <w:t>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(J-O) Effects of hyperoxia treatment on the mitochondrial res</w:t>
      </w:r>
      <w:r>
        <w:rPr>
          <w:rFonts w:ascii="Arial" w:hAnsi="Arial" w:cs="Arial" w:hint="eastAsia"/>
        </w:rPr>
        <w:t xml:space="preserve">piration capacity and glycolytic capacity in H1299, A549 and BEAS cells. </w:t>
      </w:r>
    </w:p>
    <w:p w:rsidR="002D5118" w:rsidRDefault="00086F6D">
      <w:pPr>
        <w:spacing w:line="360" w:lineRule="auto"/>
        <w:rPr>
          <w:rFonts w:ascii="Arial" w:hAnsi="Arial" w:cs="Arial"/>
        </w:rPr>
      </w:pPr>
      <w:bookmarkStart w:id="7" w:name="OLE_LINK8"/>
      <w:r>
        <w:rPr>
          <w:rFonts w:ascii="Arial" w:hAnsi="Arial" w:cs="Arial" w:hint="eastAsia"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0.05, 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0.01, ***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 xml:space="preserve">0.001, NS, 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 w:hint="eastAsia"/>
        </w:rPr>
        <w:t>＞</w:t>
      </w:r>
      <w:r>
        <w:rPr>
          <w:rFonts w:ascii="Arial" w:hAnsi="Arial" w:cs="Arial" w:hint="eastAsia"/>
        </w:rPr>
        <w:t>0.05 vs the normoxia group</w:t>
      </w:r>
      <w:r>
        <w:rPr>
          <w:rFonts w:ascii="Arial" w:hAnsi="Arial" w:cs="Arial"/>
        </w:rPr>
        <w:t>,</w:t>
      </w:r>
      <w:r>
        <w:rPr>
          <w:rFonts w:ascii="Arial" w:hAnsi="Arial" w:cs="Arial" w:hint="eastAsia"/>
        </w:rPr>
        <w:t xml:space="preserve"> </w:t>
      </w:r>
      <w:bookmarkStart w:id="8" w:name="OLE_LINK7"/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wo-tailed Student’s t-test</w:t>
      </w:r>
      <w:r>
        <w:rPr>
          <w:rFonts w:ascii="Arial" w:hAnsi="Arial" w:cs="Arial" w:hint="eastAsia"/>
        </w:rPr>
        <w:t>.</w:t>
      </w:r>
    </w:p>
    <w:bookmarkEnd w:id="7"/>
    <w:bookmarkEnd w:id="8"/>
    <w:p w:rsidR="002D5118" w:rsidRDefault="002D5118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 w:hint="eastAsia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>
            <wp:extent cx="5274310" cy="682561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. S8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szCs w:val="21"/>
        </w:rPr>
        <w:t xml:space="preserve">Figure </w:t>
      </w:r>
      <w:r>
        <w:rPr>
          <w:rFonts w:ascii="Arial" w:hAnsi="Arial" w:cs="Arial" w:hint="eastAsia"/>
          <w:b/>
          <w:szCs w:val="21"/>
        </w:rPr>
        <w:t>S8</w:t>
      </w:r>
      <w:r>
        <w:rPr>
          <w:rFonts w:ascii="Arial" w:hAnsi="Arial" w:cs="Arial"/>
          <w:b/>
          <w:szCs w:val="21"/>
        </w:rPr>
        <w:t xml:space="preserve">. </w:t>
      </w:r>
      <w:r>
        <w:rPr>
          <w:rFonts w:ascii="Arial" w:hAnsi="Arial" w:cs="Arial"/>
          <w:b/>
          <w:bCs/>
          <w:szCs w:val="21"/>
        </w:rPr>
        <w:t xml:space="preserve">The progression of lung cancer depends on glucose and </w:t>
      </w:r>
      <w:bookmarkStart w:id="9" w:name="OLE_LINK43"/>
      <w:r>
        <w:rPr>
          <w:rFonts w:ascii="Arial" w:hAnsi="Arial" w:cs="Arial"/>
          <w:b/>
          <w:bCs/>
          <w:szCs w:val="21"/>
        </w:rPr>
        <w:t>glutamine catabolism</w:t>
      </w:r>
      <w:bookmarkEnd w:id="9"/>
      <w:r>
        <w:rPr>
          <w:rFonts w:ascii="Arial" w:hAnsi="Arial" w:cs="Arial"/>
          <w:b/>
          <w:bCs/>
          <w:szCs w:val="21"/>
        </w:rPr>
        <w:t>.</w:t>
      </w:r>
    </w:p>
    <w:p w:rsidR="002D5118" w:rsidRDefault="00086F6D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D) Effects of glucose deprivation and glutamine deprivation on the proliferation of BEAS, H1299, A549 and LLC cells (n=3). </w:t>
      </w:r>
      <w:r>
        <w:rPr>
          <w:rFonts w:ascii="Arial" w:hAnsi="Arial" w:cs="Arial"/>
        </w:rPr>
        <w:t>Cells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were plated in complete media which was replaced the following day with glucose-</w:t>
      </w:r>
      <w:r>
        <w:rPr>
          <w:rFonts w:ascii="Arial" w:hAnsi="Arial" w:cs="Arial" w:hint="eastAsia"/>
        </w:rPr>
        <w:t>free</w:t>
      </w:r>
      <w:r>
        <w:rPr>
          <w:rFonts w:ascii="Arial" w:hAnsi="Arial" w:cs="Arial"/>
        </w:rPr>
        <w:t xml:space="preserve"> or </w:t>
      </w:r>
      <w:r>
        <w:rPr>
          <w:rFonts w:ascii="Arial" w:hAnsi="Arial" w:cs="Arial" w:hint="eastAsia"/>
        </w:rPr>
        <w:t>g</w:t>
      </w:r>
      <w:r>
        <w:rPr>
          <w:rFonts w:ascii="Arial" w:hAnsi="Arial" w:cs="Arial"/>
        </w:rPr>
        <w:t>l</w:t>
      </w:r>
      <w:r>
        <w:rPr>
          <w:rFonts w:ascii="Arial" w:hAnsi="Arial" w:cs="Arial" w:hint="eastAsia"/>
        </w:rPr>
        <w:t>utamine</w:t>
      </w:r>
      <w:r>
        <w:rPr>
          <w:rFonts w:ascii="Arial" w:hAnsi="Arial" w:cs="Arial"/>
        </w:rPr>
        <w:t>-free medium supplemented with</w:t>
      </w:r>
      <w:r>
        <w:rPr>
          <w:rFonts w:ascii="Arial" w:hAnsi="Arial" w:cs="Arial"/>
        </w:rPr>
        <w:t xml:space="preserve"> 10% fetal bovine serum.</w:t>
      </w:r>
      <w:r>
        <w:rPr>
          <w:rFonts w:ascii="Arial" w:hAnsi="Arial" w:cs="Arial" w:hint="eastAsia"/>
        </w:rPr>
        <w:t xml:space="preserve"> </w:t>
      </w:r>
    </w:p>
    <w:p w:rsidR="002D5118" w:rsidRDefault="00086F6D">
      <w:pPr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 xml:space="preserve">L) Effects of glucose deprivation and glutamine deprivation on the migration and invasion of H1299, A549 and LLC cells (n=3), bar=50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</w:p>
    <w:p w:rsidR="002D5118" w:rsidRDefault="00086F6D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</w:rPr>
        <w:t xml:space="preserve">(M-P) </w:t>
      </w:r>
      <w:r>
        <w:rPr>
          <w:rFonts w:ascii="Arial" w:hAnsi="Arial" w:cs="Arial"/>
          <w:szCs w:val="21"/>
        </w:rPr>
        <w:t>Flow cytometric analysis of cells apoptosis in</w:t>
      </w:r>
      <w:r>
        <w:rPr>
          <w:rFonts w:ascii="Arial" w:hAnsi="Arial" w:cs="Arial" w:hint="eastAsia"/>
          <w:szCs w:val="21"/>
        </w:rPr>
        <w:t xml:space="preserve"> BEAS, H1299 and A549 cells </w:t>
      </w:r>
      <w:r>
        <w:rPr>
          <w:rFonts w:ascii="Arial" w:hAnsi="Arial" w:cs="Arial" w:hint="eastAsia"/>
        </w:rPr>
        <w:t>(n=3)</w:t>
      </w:r>
      <w:r>
        <w:rPr>
          <w:rFonts w:ascii="Arial" w:hAnsi="Arial" w:cs="Arial" w:hint="eastAsia"/>
          <w:szCs w:val="21"/>
        </w:rPr>
        <w:t>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0.05, 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0.01, ***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 xml:space="preserve">0.001 vs the control group; </w:t>
      </w:r>
      <w:r>
        <w:rPr>
          <w:rFonts w:ascii="Arial" w:hAnsi="Arial" w:cs="Arial" w:hint="eastAsia"/>
          <w:vertAlign w:val="superscript"/>
        </w:rPr>
        <w:t>#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 xml:space="preserve">0.05, </w:t>
      </w:r>
      <w:r>
        <w:rPr>
          <w:rFonts w:ascii="Arial" w:hAnsi="Arial" w:cs="Arial" w:hint="eastAsia"/>
          <w:vertAlign w:val="superscript"/>
        </w:rPr>
        <w:t>##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 xml:space="preserve">0.01, </w:t>
      </w:r>
      <w:r>
        <w:rPr>
          <w:rFonts w:ascii="Arial" w:hAnsi="Arial" w:cs="Arial" w:hint="eastAsia"/>
          <w:vertAlign w:val="superscript"/>
        </w:rPr>
        <w:t>###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 xml:space="preserve">0.001, NS, 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 w:hint="eastAsia"/>
        </w:rPr>
        <w:t>＞</w:t>
      </w:r>
      <w:r>
        <w:rPr>
          <w:rFonts w:ascii="Arial" w:hAnsi="Arial" w:cs="Arial" w:hint="eastAsia"/>
        </w:rPr>
        <w:t xml:space="preserve">0.05 vs the indicated group, </w:t>
      </w:r>
      <w:r>
        <w:rPr>
          <w:rFonts w:ascii="Arial" w:hAnsi="Arial" w:cs="Arial"/>
        </w:rPr>
        <w:t>one-way ANOVA followed by the Tukey’s post hoc test.</w:t>
      </w:r>
    </w:p>
    <w:p w:rsidR="006778D0" w:rsidRDefault="006778D0">
      <w:pPr>
        <w:rPr>
          <w:rFonts w:ascii="Arial" w:hAnsi="Arial" w:cs="Arial"/>
          <w:noProof/>
        </w:rPr>
      </w:pPr>
    </w:p>
    <w:p w:rsidR="002D5118" w:rsidRDefault="006778D0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4310" cy="424434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. S9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17"/>
                    <a:stretch/>
                  </pic:blipFill>
                  <pic:spPr bwMode="auto">
                    <a:xfrm>
                      <a:off x="0" y="0"/>
                      <a:ext cx="5274310" cy="424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Cs w:val="21"/>
        </w:rPr>
        <w:t xml:space="preserve">Figure </w:t>
      </w:r>
      <w:r>
        <w:rPr>
          <w:rFonts w:ascii="Arial" w:hAnsi="Arial" w:cs="Arial" w:hint="eastAsia"/>
          <w:b/>
          <w:szCs w:val="21"/>
        </w:rPr>
        <w:t>S9</w:t>
      </w:r>
      <w:r>
        <w:rPr>
          <w:rFonts w:ascii="Arial" w:hAnsi="Arial" w:cs="Arial"/>
          <w:b/>
          <w:szCs w:val="21"/>
        </w:rPr>
        <w:t xml:space="preserve">. </w:t>
      </w:r>
      <w:r>
        <w:rPr>
          <w:rFonts w:ascii="Arial" w:hAnsi="Arial" w:cs="Arial"/>
          <w:b/>
        </w:rPr>
        <w:t>Knockdown of SLC1A5 inhibit</w:t>
      </w:r>
      <w:r>
        <w:rPr>
          <w:rFonts w:ascii="Arial" w:hAnsi="Arial" w:cs="Arial" w:hint="eastAsia"/>
          <w:b/>
        </w:rPr>
        <w:t>s</w:t>
      </w:r>
      <w:r>
        <w:rPr>
          <w:rFonts w:ascii="Arial" w:hAnsi="Arial" w:cs="Arial"/>
          <w:b/>
        </w:rPr>
        <w:t xml:space="preserve"> the proliferation of H1299</w:t>
      </w:r>
      <w:r>
        <w:rPr>
          <w:rFonts w:ascii="Arial" w:hAnsi="Arial" w:cs="Arial" w:hint="eastAsia"/>
          <w:b/>
        </w:rPr>
        <w:t xml:space="preserve"> and A549 cells.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  <w:bCs/>
        </w:rPr>
        <w:t xml:space="preserve">(A, B) </w:t>
      </w:r>
      <w:r>
        <w:rPr>
          <w:rFonts w:ascii="Arial" w:hAnsi="Arial" w:cs="Arial"/>
        </w:rPr>
        <w:t>CCK-8 assay analysis of cell proliferation in H1299</w:t>
      </w:r>
      <w:r>
        <w:rPr>
          <w:rFonts w:ascii="Arial" w:hAnsi="Arial" w:cs="Arial" w:hint="eastAsia"/>
        </w:rPr>
        <w:t xml:space="preserve"> and A549 cells (n=5). </w:t>
      </w:r>
      <w:r>
        <w:rPr>
          <w:rFonts w:ascii="Arial" w:hAnsi="Arial" w:cs="Arial" w:hint="eastAsia"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0.05 vs the shControl group, t</w:t>
      </w:r>
      <w:r>
        <w:rPr>
          <w:rFonts w:ascii="Arial" w:hAnsi="Arial" w:cs="Arial"/>
        </w:rPr>
        <w:t>wo-tailed Student’s t-test.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(C, D) Representative images of EdU staining in </w:t>
      </w:r>
      <w:r>
        <w:rPr>
          <w:rFonts w:ascii="Arial" w:hAnsi="Arial" w:cs="Arial"/>
        </w:rPr>
        <w:t>H1299</w:t>
      </w:r>
      <w:r>
        <w:rPr>
          <w:rFonts w:ascii="Arial" w:hAnsi="Arial" w:cs="Arial" w:hint="eastAsia"/>
        </w:rPr>
        <w:t xml:space="preserve"> and A549 cells, bar=50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  <w:r>
        <w:rPr>
          <w:rFonts w:ascii="Arial" w:hAnsi="Arial" w:cs="Arial" w:hint="eastAsia"/>
        </w:rPr>
        <w:t xml:space="preserve"> </w:t>
      </w:r>
    </w:p>
    <w:p w:rsidR="002D5118" w:rsidRDefault="002D5118">
      <w:pPr>
        <w:rPr>
          <w:rFonts w:ascii="Arial" w:hAnsi="Arial" w:cs="Arial"/>
        </w:rPr>
      </w:pPr>
    </w:p>
    <w:p w:rsidR="002D5118" w:rsidRDefault="002D5118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  <w:noProof/>
        </w:rPr>
      </w:pPr>
    </w:p>
    <w:p w:rsidR="006778D0" w:rsidRDefault="006778D0">
      <w:pPr>
        <w:rPr>
          <w:rFonts w:ascii="Arial" w:hAnsi="Arial" w:cs="Arial" w:hint="eastAsia"/>
        </w:rPr>
      </w:pPr>
      <w:r>
        <w:rPr>
          <w:rFonts w:ascii="Arial" w:hAnsi="Arial" w:cs="Arial" w:hint="eastAsia"/>
          <w:noProof/>
        </w:rPr>
        <w:drawing>
          <wp:inline distT="0" distB="0" distL="0" distR="0">
            <wp:extent cx="5274310" cy="4625340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. S10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36"/>
                    <a:stretch/>
                  </pic:blipFill>
                  <pic:spPr bwMode="auto">
                    <a:xfrm>
                      <a:off x="0" y="0"/>
                      <a:ext cx="5274310" cy="4625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Cs w:val="21"/>
        </w:rPr>
        <w:t xml:space="preserve">Figure </w:t>
      </w:r>
      <w:r>
        <w:rPr>
          <w:rFonts w:ascii="Arial" w:hAnsi="Arial" w:cs="Arial" w:hint="eastAsia"/>
          <w:b/>
          <w:szCs w:val="21"/>
        </w:rPr>
        <w:t>S10</w:t>
      </w:r>
      <w:r>
        <w:rPr>
          <w:rFonts w:ascii="Arial" w:hAnsi="Arial" w:cs="Arial"/>
          <w:b/>
          <w:szCs w:val="21"/>
        </w:rPr>
        <w:t xml:space="preserve">. </w:t>
      </w:r>
      <w:r>
        <w:rPr>
          <w:rFonts w:ascii="Arial" w:hAnsi="Arial" w:cs="Arial"/>
          <w:b/>
        </w:rPr>
        <w:t>SLC1A5</w:t>
      </w:r>
      <w:r>
        <w:rPr>
          <w:rFonts w:ascii="Arial" w:hAnsi="Arial" w:cs="Arial" w:hint="eastAsia"/>
          <w:b/>
        </w:rPr>
        <w:t xml:space="preserve"> over-expres</w:t>
      </w:r>
      <w:r>
        <w:rPr>
          <w:rFonts w:ascii="Arial" w:hAnsi="Arial" w:cs="Arial" w:hint="eastAsia"/>
          <w:b/>
        </w:rPr>
        <w:t>sion increase the intracellular glutamine and cell invasiveness in lung cancer cells with hyperoxia treatment.</w:t>
      </w:r>
    </w:p>
    <w:p w:rsidR="002D5118" w:rsidRDefault="00086F6D">
      <w:pPr>
        <w:numPr>
          <w:ilvl w:val="0"/>
          <w:numId w:val="9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C) The gene transfection efficiency was detected by PCR and Western blot (n=3).</w:t>
      </w:r>
    </w:p>
    <w:p w:rsidR="002D5118" w:rsidRDefault="00086F6D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The level of glutamine in H1299 and A549 cells (n=5).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(E, F) Effect of SLC1A5 over-expression on migration and invasion of hyperoxia treated H1299 cells, bar=50 </w:t>
      </w:r>
      <w:r>
        <w:rPr>
          <w:rFonts w:ascii="Arial" w:hAnsi="Arial" w:cs="Arial"/>
        </w:rPr>
        <w:t>μm</w:t>
      </w:r>
      <w:r>
        <w:rPr>
          <w:rFonts w:ascii="Arial" w:hAnsi="Arial" w:cs="Arial" w:hint="eastAsia"/>
        </w:rPr>
        <w:t>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0.05, 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0.01, ***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0.001 vs the indicated group, t</w:t>
      </w:r>
      <w:r>
        <w:rPr>
          <w:rFonts w:ascii="Arial" w:hAnsi="Arial" w:cs="Arial"/>
        </w:rPr>
        <w:t>wo-tailed Student’s t-test</w:t>
      </w:r>
      <w:r>
        <w:rPr>
          <w:rFonts w:ascii="Arial" w:hAnsi="Arial" w:cs="Arial" w:hint="eastAsia"/>
        </w:rPr>
        <w:t>.</w:t>
      </w:r>
    </w:p>
    <w:p w:rsidR="002D5118" w:rsidRDefault="002D5118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</w:rPr>
      </w:pPr>
    </w:p>
    <w:p w:rsidR="006778D0" w:rsidRDefault="006778D0">
      <w:pPr>
        <w:rPr>
          <w:rFonts w:ascii="Arial" w:hAnsi="Arial" w:cs="Arial"/>
          <w:noProof/>
        </w:rPr>
      </w:pPr>
    </w:p>
    <w:p w:rsidR="006778D0" w:rsidRDefault="006778D0">
      <w:pPr>
        <w:rPr>
          <w:rFonts w:ascii="Arial" w:hAnsi="Arial" w:cs="Arial" w:hint="eastAsia"/>
        </w:rPr>
      </w:pPr>
      <w:bookmarkStart w:id="10" w:name="_GoBack"/>
      <w:bookmarkEnd w:id="10"/>
      <w:r>
        <w:rPr>
          <w:rFonts w:ascii="Arial" w:hAnsi="Arial" w:cs="Arial" w:hint="eastAsia"/>
          <w:noProof/>
        </w:rPr>
        <w:drawing>
          <wp:inline distT="0" distB="0" distL="0" distR="0">
            <wp:extent cx="5274310" cy="57302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. S11.ti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48"/>
                    <a:stretch/>
                  </pic:blipFill>
                  <pic:spPr bwMode="auto">
                    <a:xfrm>
                      <a:off x="0" y="0"/>
                      <a:ext cx="5274310" cy="573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118" w:rsidRDefault="00086F6D">
      <w:pPr>
        <w:spacing w:line="36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szCs w:val="21"/>
        </w:rPr>
        <w:t xml:space="preserve">Figure </w:t>
      </w:r>
      <w:r>
        <w:rPr>
          <w:rFonts w:ascii="Arial" w:hAnsi="Arial" w:cs="Arial" w:hint="eastAsia"/>
          <w:b/>
          <w:szCs w:val="21"/>
        </w:rPr>
        <w:t>S11</w:t>
      </w:r>
      <w:r>
        <w:rPr>
          <w:rFonts w:ascii="Arial" w:hAnsi="Arial" w:cs="Arial"/>
          <w:b/>
          <w:szCs w:val="21"/>
        </w:rPr>
        <w:t xml:space="preserve">. </w:t>
      </w:r>
      <w:r>
        <w:rPr>
          <w:rFonts w:ascii="Arial" w:hAnsi="Arial" w:cs="Arial"/>
          <w:b/>
          <w:bCs/>
          <w:szCs w:val="21"/>
        </w:rPr>
        <w:t xml:space="preserve">The expression levels of SLC1A5 and </w:t>
      </w:r>
      <w:r>
        <w:rPr>
          <w:rFonts w:ascii="Arial" w:hAnsi="Arial" w:cs="Arial" w:hint="eastAsia"/>
          <w:b/>
          <w:bCs/>
          <w:szCs w:val="21"/>
        </w:rPr>
        <w:t>MYC</w:t>
      </w:r>
      <w:r>
        <w:rPr>
          <w:rFonts w:ascii="Arial" w:hAnsi="Arial" w:cs="Arial"/>
          <w:b/>
          <w:bCs/>
          <w:szCs w:val="21"/>
        </w:rPr>
        <w:t xml:space="preserve"> are close</w:t>
      </w:r>
      <w:r>
        <w:rPr>
          <w:rFonts w:ascii="Arial" w:hAnsi="Arial" w:cs="Arial"/>
          <w:b/>
          <w:bCs/>
          <w:szCs w:val="21"/>
        </w:rPr>
        <w:t>ly related to the clinical characteristics of patients</w:t>
      </w:r>
      <w:r>
        <w:rPr>
          <w:rFonts w:ascii="Arial" w:hAnsi="Arial" w:cs="Arial" w:hint="eastAsia"/>
          <w:b/>
          <w:bCs/>
          <w:szCs w:val="21"/>
        </w:rPr>
        <w:t xml:space="preserve"> with NSCLC.</w:t>
      </w:r>
    </w:p>
    <w:p w:rsidR="002D5118" w:rsidRDefault="00086F6D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(A, B) </w:t>
      </w:r>
      <w:r>
        <w:rPr>
          <w:rFonts w:ascii="Arial" w:hAnsi="Arial" w:cs="Arial"/>
          <w:szCs w:val="21"/>
        </w:rPr>
        <w:t>The expression</w:t>
      </w:r>
      <w:r>
        <w:rPr>
          <w:rFonts w:ascii="Arial" w:hAnsi="Arial" w:cs="Arial" w:hint="eastAsia"/>
          <w:szCs w:val="21"/>
        </w:rPr>
        <w:t>s</w:t>
      </w:r>
      <w:r>
        <w:rPr>
          <w:rFonts w:ascii="Arial" w:hAnsi="Arial" w:cs="Arial"/>
          <w:szCs w:val="21"/>
        </w:rPr>
        <w:t xml:space="preserve"> of </w:t>
      </w:r>
      <w:r>
        <w:rPr>
          <w:rFonts w:ascii="Arial" w:hAnsi="Arial" w:cs="Arial" w:hint="eastAsia"/>
          <w:szCs w:val="21"/>
        </w:rPr>
        <w:t>MYC and SLC1A5</w:t>
      </w:r>
      <w:r>
        <w:rPr>
          <w:rFonts w:ascii="Arial" w:hAnsi="Arial" w:cs="Arial"/>
          <w:szCs w:val="21"/>
        </w:rPr>
        <w:t xml:space="preserve"> in </w:t>
      </w:r>
      <w:r>
        <w:rPr>
          <w:rFonts w:ascii="Arial" w:hAnsi="Arial" w:cs="Arial" w:hint="eastAsia"/>
          <w:szCs w:val="21"/>
        </w:rPr>
        <w:t>NSCLC</w:t>
      </w:r>
      <w:r>
        <w:rPr>
          <w:rFonts w:ascii="Arial" w:hAnsi="Arial" w:cs="Arial"/>
          <w:szCs w:val="21"/>
        </w:rPr>
        <w:t xml:space="preserve"> tissues and normal tissues was analyzed according to TCGA database.</w:t>
      </w:r>
    </w:p>
    <w:p w:rsidR="002D5118" w:rsidRDefault="00086F6D">
      <w:pPr>
        <w:numPr>
          <w:ilvl w:val="0"/>
          <w:numId w:val="7"/>
        </w:num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Correlation between mRNA levels of SLC1A5 versus MYC in </w:t>
      </w:r>
      <w:r>
        <w:rPr>
          <w:rFonts w:ascii="Arial" w:hAnsi="Arial" w:cs="Arial" w:hint="eastAsia"/>
          <w:szCs w:val="21"/>
        </w:rPr>
        <w:t>LUAD</w:t>
      </w:r>
      <w:r>
        <w:rPr>
          <w:rFonts w:ascii="Arial" w:hAnsi="Arial" w:cs="Arial"/>
          <w:szCs w:val="21"/>
        </w:rPr>
        <w:t xml:space="preserve"> tissues </w:t>
      </w:r>
      <w:r>
        <w:rPr>
          <w:rFonts w:ascii="Arial" w:hAnsi="Arial" w:cs="Arial"/>
          <w:szCs w:val="21"/>
        </w:rPr>
        <w:t>according to TCGA database</w:t>
      </w:r>
      <w:r>
        <w:rPr>
          <w:rFonts w:ascii="Arial" w:hAnsi="Arial" w:cs="Arial" w:hint="eastAsia"/>
          <w:szCs w:val="21"/>
        </w:rPr>
        <w:t xml:space="preserve">, r=0.130, </w:t>
      </w:r>
      <w:r>
        <w:rPr>
          <w:rFonts w:ascii="Arial" w:hAnsi="Arial" w:cs="Arial" w:hint="eastAsia"/>
          <w:i/>
          <w:iCs/>
          <w:szCs w:val="21"/>
        </w:rPr>
        <w:t>P</w:t>
      </w:r>
      <w:r>
        <w:rPr>
          <w:rFonts w:ascii="Arial" w:hAnsi="Arial" w:cs="Arial" w:hint="eastAsia"/>
        </w:rPr>
        <w:t>=0.003</w:t>
      </w:r>
      <w:r>
        <w:rPr>
          <w:rFonts w:ascii="Arial" w:hAnsi="Arial" w:cs="Arial" w:hint="eastAsia"/>
          <w:szCs w:val="21"/>
        </w:rPr>
        <w:t>.</w:t>
      </w:r>
    </w:p>
    <w:p w:rsidR="002D5118" w:rsidRDefault="00086F6D">
      <w:pPr>
        <w:numPr>
          <w:ilvl w:val="0"/>
          <w:numId w:val="7"/>
        </w:num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Correlation between mRNA levels of SLC1A5 versus MYC in </w:t>
      </w:r>
      <w:r>
        <w:rPr>
          <w:rFonts w:ascii="Arial" w:hAnsi="Arial" w:cs="Arial" w:hint="eastAsia"/>
          <w:szCs w:val="21"/>
        </w:rPr>
        <w:t>LUSC</w:t>
      </w:r>
      <w:r>
        <w:rPr>
          <w:rFonts w:ascii="Arial" w:hAnsi="Arial" w:cs="Arial"/>
          <w:szCs w:val="21"/>
        </w:rPr>
        <w:t xml:space="preserve"> tissues </w:t>
      </w:r>
      <w:r>
        <w:rPr>
          <w:rFonts w:ascii="Arial" w:hAnsi="Arial" w:cs="Arial"/>
          <w:szCs w:val="21"/>
        </w:rPr>
        <w:t>according to TCGA database</w:t>
      </w:r>
      <w:r>
        <w:rPr>
          <w:rFonts w:ascii="Arial" w:hAnsi="Arial" w:cs="Arial" w:hint="eastAsia"/>
          <w:szCs w:val="21"/>
        </w:rPr>
        <w:t xml:space="preserve">, r=0.250, 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0.001</w:t>
      </w:r>
      <w:r>
        <w:rPr>
          <w:rFonts w:ascii="Arial" w:hAnsi="Arial" w:cs="Arial" w:hint="eastAsia"/>
          <w:szCs w:val="21"/>
        </w:rPr>
        <w:t>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  <w:szCs w:val="21"/>
        </w:rPr>
        <w:t xml:space="preserve">(F, I) </w:t>
      </w:r>
      <w:r>
        <w:rPr>
          <w:rFonts w:ascii="Arial" w:hAnsi="Arial" w:cs="Arial"/>
        </w:rPr>
        <w:t>M</w:t>
      </w:r>
      <w:r>
        <w:rPr>
          <w:rFonts w:ascii="Arial" w:hAnsi="Arial" w:cs="Arial" w:hint="eastAsia"/>
        </w:rPr>
        <w:t>YC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i</w:t>
      </w:r>
      <w:r>
        <w:rPr>
          <w:rFonts w:ascii="Arial" w:hAnsi="Arial" w:cs="Arial"/>
        </w:rPr>
        <w:t xml:space="preserve">s increased in </w:t>
      </w:r>
      <w:r>
        <w:rPr>
          <w:rFonts w:ascii="Arial" w:hAnsi="Arial" w:cs="Arial" w:hint="eastAsia"/>
        </w:rPr>
        <w:t xml:space="preserve">LUAD </w:t>
      </w:r>
      <w:r>
        <w:rPr>
          <w:rFonts w:ascii="Arial" w:hAnsi="Arial" w:cs="Arial"/>
        </w:rPr>
        <w:t xml:space="preserve">patients with lymph node metastasis </w:t>
      </w:r>
      <w:r>
        <w:rPr>
          <w:rFonts w:ascii="Arial" w:hAnsi="Arial" w:cs="Arial" w:hint="eastAsia"/>
        </w:rPr>
        <w:t>or</w:t>
      </w:r>
      <w:r>
        <w:rPr>
          <w:rFonts w:ascii="Arial" w:hAnsi="Arial" w:cs="Arial"/>
        </w:rPr>
        <w:t xml:space="preserve"> distant metastasis</w:t>
      </w:r>
      <w:r>
        <w:rPr>
          <w:rFonts w:ascii="Arial" w:hAnsi="Arial" w:cs="Arial" w:hint="eastAsia"/>
        </w:rPr>
        <w:t>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 xml:space="preserve">(G, H) SLC1A5 is increased in LUAD patients with </w:t>
      </w:r>
      <w:r>
        <w:rPr>
          <w:rFonts w:ascii="Arial" w:hAnsi="Arial" w:cs="Arial"/>
        </w:rPr>
        <w:t>lymph node metastasis</w:t>
      </w:r>
      <w:r>
        <w:rPr>
          <w:rFonts w:ascii="Arial" w:hAnsi="Arial" w:cs="Arial" w:hint="eastAsia"/>
        </w:rPr>
        <w:t>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(I-L) </w:t>
      </w:r>
      <w:r>
        <w:rPr>
          <w:rFonts w:ascii="Arial" w:hAnsi="Arial" w:cs="Arial"/>
        </w:rPr>
        <w:t xml:space="preserve">There was no significant difference in </w:t>
      </w:r>
      <w:r>
        <w:rPr>
          <w:rFonts w:ascii="Arial" w:hAnsi="Arial" w:cs="Arial" w:hint="eastAsia"/>
        </w:rPr>
        <w:t>MYC and SLC1A5</w:t>
      </w:r>
      <w:r>
        <w:rPr>
          <w:rFonts w:ascii="Arial" w:hAnsi="Arial" w:cs="Arial"/>
        </w:rPr>
        <w:t xml:space="preserve"> expression</w:t>
      </w:r>
      <w:r>
        <w:rPr>
          <w:rFonts w:ascii="Arial" w:hAnsi="Arial" w:cs="Arial" w:hint="eastAsia"/>
        </w:rPr>
        <w:t>s</w:t>
      </w:r>
      <w:r>
        <w:rPr>
          <w:rFonts w:ascii="Arial" w:hAnsi="Arial" w:cs="Arial"/>
        </w:rPr>
        <w:t xml:space="preserve"> between </w:t>
      </w:r>
      <w:r>
        <w:rPr>
          <w:rFonts w:ascii="Arial" w:hAnsi="Arial" w:cs="Arial" w:hint="eastAsia"/>
        </w:rPr>
        <w:t xml:space="preserve">LUSC </w:t>
      </w:r>
      <w:r>
        <w:rPr>
          <w:rFonts w:ascii="Arial" w:hAnsi="Arial" w:cs="Arial"/>
        </w:rPr>
        <w:t>patients with or without metastasis</w:t>
      </w:r>
      <w:r>
        <w:rPr>
          <w:rFonts w:ascii="Arial" w:hAnsi="Arial" w:cs="Arial" w:hint="eastAsia"/>
        </w:rPr>
        <w:t>.</w:t>
      </w:r>
    </w:p>
    <w:p w:rsidR="002D5118" w:rsidRDefault="00086F6D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>0.05, 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/>
        </w:rPr>
        <w:t>＜</w:t>
      </w:r>
      <w:r>
        <w:rPr>
          <w:rFonts w:ascii="Arial" w:hAnsi="Arial" w:cs="Arial" w:hint="eastAsia"/>
        </w:rPr>
        <w:t xml:space="preserve">0.01, NS, 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 w:hint="eastAsia"/>
        </w:rPr>
        <w:t>＞</w:t>
      </w:r>
      <w:r>
        <w:rPr>
          <w:rFonts w:ascii="Arial" w:hAnsi="Arial" w:cs="Arial" w:hint="eastAsia"/>
        </w:rPr>
        <w:t>0.05 vs the N0 or M0 group</w:t>
      </w:r>
      <w:r>
        <w:rPr>
          <w:rFonts w:ascii="Arial" w:hAnsi="Arial" w:cs="Arial"/>
        </w:rPr>
        <w:t>,</w:t>
      </w:r>
      <w:r>
        <w:rPr>
          <w:rFonts w:ascii="Arial" w:hAnsi="Arial" w:cs="Arial" w:hint="eastAsia"/>
        </w:rPr>
        <w:t xml:space="preserve"> t</w:t>
      </w:r>
      <w:r>
        <w:rPr>
          <w:rFonts w:ascii="Arial" w:hAnsi="Arial" w:cs="Arial"/>
        </w:rPr>
        <w:t>wo-taile</w:t>
      </w:r>
      <w:r>
        <w:rPr>
          <w:rFonts w:ascii="Arial" w:hAnsi="Arial" w:cs="Arial"/>
        </w:rPr>
        <w:t>d Student’s t-test</w:t>
      </w:r>
      <w:r>
        <w:rPr>
          <w:rFonts w:ascii="Arial" w:hAnsi="Arial" w:cs="Arial" w:hint="eastAsia"/>
        </w:rPr>
        <w:t>.</w:t>
      </w:r>
    </w:p>
    <w:p w:rsidR="002D5118" w:rsidRDefault="002D5118">
      <w:pPr>
        <w:rPr>
          <w:rFonts w:ascii="Arial" w:hAnsi="Arial" w:cs="Arial"/>
        </w:rPr>
      </w:pPr>
    </w:p>
    <w:p w:rsidR="002D5118" w:rsidRDefault="002D5118"/>
    <w:sectPr w:rsidR="002D5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F6D" w:rsidRDefault="00086F6D" w:rsidP="006778D0">
      <w:r>
        <w:separator/>
      </w:r>
    </w:p>
  </w:endnote>
  <w:endnote w:type="continuationSeparator" w:id="0">
    <w:p w:rsidR="00086F6D" w:rsidRDefault="00086F6D" w:rsidP="0067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o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F6D" w:rsidRDefault="00086F6D" w:rsidP="006778D0">
      <w:r>
        <w:separator/>
      </w:r>
    </w:p>
  </w:footnote>
  <w:footnote w:type="continuationSeparator" w:id="0">
    <w:p w:rsidR="00086F6D" w:rsidRDefault="00086F6D" w:rsidP="00677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B7F0B5"/>
    <w:multiLevelType w:val="singleLevel"/>
    <w:tmpl w:val="84B7F0B5"/>
    <w:lvl w:ilvl="0">
      <w:start w:val="3"/>
      <w:numFmt w:val="upperLetter"/>
      <w:suff w:val="space"/>
      <w:lvlText w:val="(%1)"/>
      <w:lvlJc w:val="left"/>
    </w:lvl>
  </w:abstractNum>
  <w:abstractNum w:abstractNumId="1" w15:restartNumberingAfterBreak="0">
    <w:nsid w:val="8A3A9AEF"/>
    <w:multiLevelType w:val="singleLevel"/>
    <w:tmpl w:val="8A3A9AEF"/>
    <w:lvl w:ilvl="0">
      <w:start w:val="1"/>
      <w:numFmt w:val="upperLetter"/>
      <w:suff w:val="nothing"/>
      <w:lvlText w:val="(%1-"/>
      <w:lvlJc w:val="left"/>
    </w:lvl>
  </w:abstractNum>
  <w:abstractNum w:abstractNumId="2" w15:restartNumberingAfterBreak="0">
    <w:nsid w:val="9B21AAF6"/>
    <w:multiLevelType w:val="singleLevel"/>
    <w:tmpl w:val="9B21AAF6"/>
    <w:lvl w:ilvl="0">
      <w:start w:val="1"/>
      <w:numFmt w:val="upperLetter"/>
      <w:suff w:val="nothing"/>
      <w:lvlText w:val="(%1-"/>
      <w:lvlJc w:val="left"/>
    </w:lvl>
  </w:abstractNum>
  <w:abstractNum w:abstractNumId="3" w15:restartNumberingAfterBreak="0">
    <w:nsid w:val="AFF1C80C"/>
    <w:multiLevelType w:val="singleLevel"/>
    <w:tmpl w:val="AFF1C80C"/>
    <w:lvl w:ilvl="0">
      <w:start w:val="3"/>
      <w:numFmt w:val="upperLetter"/>
      <w:suff w:val="space"/>
      <w:lvlText w:val="(%1)"/>
      <w:lvlJc w:val="left"/>
    </w:lvl>
  </w:abstractNum>
  <w:abstractNum w:abstractNumId="4" w15:restartNumberingAfterBreak="0">
    <w:nsid w:val="B85CAC26"/>
    <w:multiLevelType w:val="singleLevel"/>
    <w:tmpl w:val="B85CAC26"/>
    <w:lvl w:ilvl="0">
      <w:start w:val="4"/>
      <w:numFmt w:val="upperLetter"/>
      <w:suff w:val="nothing"/>
      <w:lvlText w:val="(%1-"/>
      <w:lvlJc w:val="left"/>
    </w:lvl>
  </w:abstractNum>
  <w:abstractNum w:abstractNumId="5" w15:restartNumberingAfterBreak="0">
    <w:nsid w:val="2B6932FD"/>
    <w:multiLevelType w:val="singleLevel"/>
    <w:tmpl w:val="2B6932FD"/>
    <w:lvl w:ilvl="0">
      <w:start w:val="1"/>
      <w:numFmt w:val="upperLetter"/>
      <w:suff w:val="nothing"/>
      <w:lvlText w:val="(%1-"/>
      <w:lvlJc w:val="left"/>
    </w:lvl>
  </w:abstractNum>
  <w:abstractNum w:abstractNumId="6" w15:restartNumberingAfterBreak="0">
    <w:nsid w:val="35A795B4"/>
    <w:multiLevelType w:val="singleLevel"/>
    <w:tmpl w:val="35A795B4"/>
    <w:lvl w:ilvl="0">
      <w:start w:val="1"/>
      <w:numFmt w:val="upperLetter"/>
      <w:suff w:val="nothing"/>
      <w:lvlText w:val="(%1-"/>
      <w:lvlJc w:val="left"/>
    </w:lvl>
  </w:abstractNum>
  <w:abstractNum w:abstractNumId="7" w15:restartNumberingAfterBreak="0">
    <w:nsid w:val="435A1862"/>
    <w:multiLevelType w:val="singleLevel"/>
    <w:tmpl w:val="435A1862"/>
    <w:lvl w:ilvl="0">
      <w:start w:val="1"/>
      <w:numFmt w:val="upperLetter"/>
      <w:suff w:val="nothing"/>
      <w:lvlText w:val="(%1-"/>
      <w:lvlJc w:val="left"/>
    </w:lvl>
  </w:abstractNum>
  <w:abstractNum w:abstractNumId="8" w15:restartNumberingAfterBreak="0">
    <w:nsid w:val="6C9E0615"/>
    <w:multiLevelType w:val="singleLevel"/>
    <w:tmpl w:val="6C9E0615"/>
    <w:lvl w:ilvl="0">
      <w:start w:val="1"/>
      <w:numFmt w:val="upperLetter"/>
      <w:suff w:val="nothing"/>
      <w:lvlText w:val="(%1-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A6BC1"/>
    <w:rsid w:val="00086F6D"/>
    <w:rsid w:val="002D5118"/>
    <w:rsid w:val="006778D0"/>
    <w:rsid w:val="25592851"/>
    <w:rsid w:val="3D46404C"/>
    <w:rsid w:val="70EA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09B875"/>
  <w15:docId w15:val="{EED82E0A-2B57-4858-B31E-CF45F888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78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778D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778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778D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一叶知秋</dc:creator>
  <cp:lastModifiedBy>lxc</cp:lastModifiedBy>
  <cp:revision>2</cp:revision>
  <dcterms:created xsi:type="dcterms:W3CDTF">2021-12-17T02:03:00Z</dcterms:created>
  <dcterms:modified xsi:type="dcterms:W3CDTF">2022-01-01T05:14:00Z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992BDC4B565B43FC81907F958C1F09C2</vt:lpwstr>
  </property>
</Properties>
</file>