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DF142" w14:textId="532EB459" w:rsidR="00937D4E" w:rsidRPr="00C95DBD" w:rsidRDefault="00937D4E" w:rsidP="00937D4E">
      <w:pPr>
        <w:pStyle w:val="Heading1"/>
        <w:rPr>
          <w:rFonts w:ascii="Times New Roman" w:eastAsiaTheme="minorHAnsi" w:hAnsi="Times New Roman" w:cs="Times New Roman"/>
          <w:b/>
          <w:bCs/>
          <w:sz w:val="32"/>
          <w:szCs w:val="32"/>
        </w:rPr>
      </w:pPr>
      <w:r w:rsidRPr="00C95DBD">
        <w:rPr>
          <w:rFonts w:ascii="Times New Roman" w:eastAsiaTheme="minorHAnsi" w:hAnsi="Times New Roman" w:cs="Times New Roman"/>
          <w:b/>
          <w:bCs/>
          <w:sz w:val="32"/>
          <w:szCs w:val="32"/>
        </w:rPr>
        <w:t>Supplementary information</w:t>
      </w:r>
    </w:p>
    <w:p w14:paraId="1D1D2A13" w14:textId="4569F163" w:rsidR="00937D4E" w:rsidRPr="00C95DBD" w:rsidRDefault="00937D4E" w:rsidP="00937D4E">
      <w:pPr>
        <w:rPr>
          <w:rFonts w:ascii="Times New Roman" w:eastAsiaTheme="minorHAnsi" w:hAnsi="Times New Roman" w:cs="Times New Roman"/>
          <w:sz w:val="24"/>
        </w:rPr>
      </w:pPr>
    </w:p>
    <w:p w14:paraId="41C99EF6" w14:textId="2A58C97E" w:rsidR="00115C61" w:rsidRPr="00C95DBD" w:rsidRDefault="00790129" w:rsidP="00BA55A4">
      <w:pPr>
        <w:pStyle w:val="Heading1"/>
        <w:jc w:val="center"/>
        <w:rPr>
          <w:rFonts w:ascii="Times New Roman" w:eastAsiaTheme="minorHAnsi" w:hAnsi="Times New Roman" w:cs="Times New Roman"/>
          <w:b/>
          <w:bCs/>
          <w:sz w:val="32"/>
          <w:szCs w:val="32"/>
        </w:rPr>
      </w:pPr>
      <w:r>
        <w:rPr>
          <w:rFonts w:ascii="Times New Roman" w:eastAsiaTheme="minorHAnsi" w:hAnsi="Times New Roman" w:cs="Times New Roman"/>
          <w:b/>
          <w:bCs/>
          <w:noProof/>
          <w:sz w:val="32"/>
          <w:szCs w:val="32"/>
        </w:rPr>
        <w:drawing>
          <wp:inline distT="0" distB="0" distL="0" distR="0" wp14:anchorId="2B36B05B" wp14:editId="6B502AE0">
            <wp:extent cx="5943600" cy="31076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3107690"/>
                    </a:xfrm>
                    <a:prstGeom prst="rect">
                      <a:avLst/>
                    </a:prstGeom>
                  </pic:spPr>
                </pic:pic>
              </a:graphicData>
            </a:graphic>
          </wp:inline>
        </w:drawing>
      </w:r>
    </w:p>
    <w:p w14:paraId="02E3DE1E" w14:textId="77777777" w:rsidR="00937D4E" w:rsidRPr="00C95DBD" w:rsidRDefault="00937D4E" w:rsidP="00937D4E">
      <w:pPr>
        <w:rPr>
          <w:rFonts w:ascii="Times New Roman" w:eastAsiaTheme="minorHAnsi" w:hAnsi="Times New Roman" w:cs="Times New Roman"/>
          <w:sz w:val="24"/>
        </w:rPr>
      </w:pPr>
    </w:p>
    <w:p w14:paraId="7ACCD5C0" w14:textId="120C84ED" w:rsidR="00937D4E" w:rsidRPr="00C95DBD" w:rsidRDefault="00937D4E" w:rsidP="00937D4E">
      <w:pPr>
        <w:rPr>
          <w:rFonts w:ascii="Times New Roman" w:eastAsiaTheme="minorHAnsi" w:hAnsi="Times New Roman" w:cs="Times New Roman"/>
          <w:sz w:val="24"/>
        </w:rPr>
      </w:pPr>
      <w:r w:rsidRPr="00C95DBD">
        <w:rPr>
          <w:rFonts w:ascii="Times New Roman" w:eastAsiaTheme="minorHAnsi" w:hAnsi="Times New Roman" w:cs="Times New Roman"/>
          <w:b/>
          <w:bCs/>
          <w:sz w:val="24"/>
        </w:rPr>
        <w:t>Figure S1.</w:t>
      </w:r>
      <w:r w:rsidRPr="00C95DBD">
        <w:rPr>
          <w:rFonts w:ascii="Times New Roman" w:eastAsiaTheme="minorHAnsi" w:hAnsi="Times New Roman" w:cs="Times New Roman"/>
          <w:sz w:val="24"/>
        </w:rPr>
        <w:t xml:space="preserve"> Results of the convergence test. The </w:t>
      </w:r>
      <w:r w:rsidR="008371DA" w:rsidRPr="00C95DBD">
        <w:rPr>
          <w:rFonts w:ascii="Times New Roman" w:eastAsiaTheme="minorHAnsi" w:hAnsi="Times New Roman" w:cs="Times New Roman"/>
          <w:sz w:val="24"/>
        </w:rPr>
        <w:t>Hamiltonian Monte Carlo (</w:t>
      </w:r>
      <w:r w:rsidRPr="00C95DBD">
        <w:rPr>
          <w:rFonts w:ascii="Times New Roman" w:eastAsiaTheme="minorHAnsi" w:hAnsi="Times New Roman" w:cs="Times New Roman"/>
          <w:sz w:val="24"/>
        </w:rPr>
        <w:t>HMC</w:t>
      </w:r>
      <w:r w:rsidR="008371DA" w:rsidRPr="00C95DBD">
        <w:rPr>
          <w:rFonts w:ascii="Times New Roman" w:eastAsiaTheme="minorHAnsi" w:hAnsi="Times New Roman" w:cs="Times New Roman"/>
          <w:sz w:val="24"/>
        </w:rPr>
        <w:t>)</w:t>
      </w:r>
      <w:r w:rsidRPr="00C95DBD">
        <w:rPr>
          <w:rFonts w:ascii="Times New Roman" w:eastAsiaTheme="minorHAnsi" w:hAnsi="Times New Roman" w:cs="Times New Roman"/>
          <w:sz w:val="24"/>
        </w:rPr>
        <w:t xml:space="preserve"> and </w:t>
      </w:r>
      <w:r w:rsidR="008371DA" w:rsidRPr="00C95DBD">
        <w:rPr>
          <w:rFonts w:ascii="Times New Roman" w:eastAsiaTheme="minorHAnsi" w:hAnsi="Times New Roman" w:cs="Times New Roman"/>
          <w:sz w:val="24"/>
        </w:rPr>
        <w:t>Metropolis-Hastings (</w:t>
      </w:r>
      <w:r w:rsidRPr="00C95DBD">
        <w:rPr>
          <w:rFonts w:ascii="Times New Roman" w:eastAsiaTheme="minorHAnsi" w:hAnsi="Times New Roman" w:cs="Times New Roman"/>
          <w:sz w:val="24"/>
        </w:rPr>
        <w:t>M-H</w:t>
      </w:r>
      <w:r w:rsidR="008371DA" w:rsidRPr="00C95DBD">
        <w:rPr>
          <w:rFonts w:ascii="Times New Roman" w:eastAsiaTheme="minorHAnsi" w:hAnsi="Times New Roman" w:cs="Times New Roman"/>
          <w:sz w:val="24"/>
        </w:rPr>
        <w:t>)</w:t>
      </w:r>
      <w:r w:rsidRPr="00C95DBD">
        <w:rPr>
          <w:rFonts w:ascii="Times New Roman" w:eastAsiaTheme="minorHAnsi" w:hAnsi="Times New Roman" w:cs="Times New Roman"/>
          <w:sz w:val="24"/>
        </w:rPr>
        <w:t xml:space="preserve"> results are shown in the left and right columns, respectively. Indices of Gelman-Rubin diagnostic </w:t>
      </w:r>
      <m:oMath>
        <m:r>
          <w:rPr>
            <w:rFonts w:ascii="Cambria Math" w:hAnsi="Cambria Math" w:cs="Times New Roman"/>
            <w:sz w:val="24"/>
          </w:rPr>
          <m:t>R</m:t>
        </m:r>
      </m:oMath>
      <w:r w:rsidRPr="00C95DBD">
        <w:rPr>
          <w:rFonts w:ascii="Times New Roman" w:hAnsi="Times New Roman" w:cs="Times New Roman"/>
          <w:sz w:val="24"/>
        </w:rPr>
        <w:t xml:space="preserve"> </w:t>
      </w:r>
      <w:r w:rsidRPr="00C95DBD">
        <w:rPr>
          <w:rFonts w:ascii="Times New Roman" w:eastAsiaTheme="minorHAnsi" w:hAnsi="Times New Roman" w:cs="Times New Roman"/>
          <w:sz w:val="24"/>
        </w:rPr>
        <w:t xml:space="preserve">calculated by the method in Gelman (1996) for </w:t>
      </w:r>
      <w:r w:rsidR="008371DA" w:rsidRPr="00C95DBD">
        <w:rPr>
          <w:rFonts w:ascii="Times New Roman" w:eastAsiaTheme="minorHAnsi" w:hAnsi="Times New Roman" w:cs="Times New Roman"/>
          <w:sz w:val="24"/>
        </w:rPr>
        <w:t>nine</w:t>
      </w:r>
      <w:r w:rsidRPr="00C95DBD">
        <w:rPr>
          <w:rFonts w:ascii="Times New Roman" w:eastAsiaTheme="minorHAnsi" w:hAnsi="Times New Roman" w:cs="Times New Roman"/>
          <w:sz w:val="24"/>
        </w:rPr>
        <w:t xml:space="preserve"> model parameters (latitude, longitude, depth, strike, dip angle, rake angle, fault length, fault width, slip amount) are shown from the top in both columns. Convergence test is carried out </w:t>
      </w:r>
      <w:r w:rsidR="008371DA" w:rsidRPr="00C95DBD">
        <w:rPr>
          <w:rFonts w:ascii="Times New Roman" w:eastAsiaTheme="minorHAnsi" w:hAnsi="Times New Roman" w:cs="Times New Roman"/>
          <w:sz w:val="24"/>
        </w:rPr>
        <w:t>after every</w:t>
      </w:r>
      <w:r w:rsidRPr="00C95DBD">
        <w:rPr>
          <w:rFonts w:ascii="Times New Roman" w:eastAsiaTheme="minorHAnsi" w:hAnsi="Times New Roman" w:cs="Times New Roman"/>
          <w:sz w:val="24"/>
        </w:rPr>
        <w:t xml:space="preserve"> 5</w:t>
      </w:r>
      <w:r w:rsidR="00781857">
        <w:rPr>
          <w:rFonts w:ascii="Times New Roman" w:eastAsiaTheme="minorHAnsi" w:hAnsi="Times New Roman" w:cs="Times New Roman"/>
          <w:sz w:val="24"/>
        </w:rPr>
        <w:t xml:space="preserve"> </w:t>
      </w:r>
      <w:r w:rsidRPr="00C95DBD">
        <w:rPr>
          <w:rFonts w:ascii="Times New Roman" w:eastAsiaTheme="minorHAnsi" w:hAnsi="Times New Roman" w:cs="Times New Roman"/>
          <w:sz w:val="24"/>
        </w:rPr>
        <w:t xml:space="preserve">% </w:t>
      </w:r>
      <w:r w:rsidR="008371DA" w:rsidRPr="00C95DBD">
        <w:rPr>
          <w:rFonts w:ascii="Times New Roman" w:eastAsiaTheme="minorHAnsi" w:hAnsi="Times New Roman" w:cs="Times New Roman"/>
          <w:sz w:val="24"/>
        </w:rPr>
        <w:t>throughout the chain</w:t>
      </w:r>
      <w:r w:rsidRPr="00C95DBD">
        <w:rPr>
          <w:rFonts w:ascii="Times New Roman" w:eastAsiaTheme="minorHAnsi" w:hAnsi="Times New Roman" w:cs="Times New Roman"/>
          <w:sz w:val="24"/>
        </w:rPr>
        <w:t xml:space="preserve"> after the </w:t>
      </w:r>
      <w:r w:rsidR="008371DA" w:rsidRPr="00C95DBD">
        <w:rPr>
          <w:rFonts w:ascii="Times New Roman" w:eastAsiaTheme="minorHAnsi" w:hAnsi="Times New Roman" w:cs="Times New Roman"/>
          <w:sz w:val="24"/>
        </w:rPr>
        <w:t>burn</w:t>
      </w:r>
      <w:r w:rsidRPr="00C95DBD">
        <w:rPr>
          <w:rFonts w:ascii="Times New Roman" w:eastAsiaTheme="minorHAnsi" w:hAnsi="Times New Roman" w:cs="Times New Roman"/>
          <w:sz w:val="24"/>
        </w:rPr>
        <w:t xml:space="preserve">-in phase. In each figure, the blue and red points represent the </w:t>
      </w:r>
      <w:r w:rsidR="008371DA" w:rsidRPr="00C95DBD">
        <w:rPr>
          <w:rFonts w:ascii="Times New Roman" w:eastAsiaTheme="minorHAnsi" w:hAnsi="Times New Roman" w:cs="Times New Roman"/>
          <w:sz w:val="24"/>
        </w:rPr>
        <w:t xml:space="preserve">presence or absence of the </w:t>
      </w:r>
      <w:r w:rsidRPr="00C95DBD">
        <w:rPr>
          <w:rFonts w:ascii="Times New Roman" w:eastAsiaTheme="minorHAnsi" w:hAnsi="Times New Roman" w:cs="Times New Roman"/>
          <w:sz w:val="24"/>
        </w:rPr>
        <w:t xml:space="preserve">diagnostic of convergence. Both results indicate that the HMC and M-H's sampling </w:t>
      </w:r>
      <w:r w:rsidR="008371DA" w:rsidRPr="00C95DBD">
        <w:rPr>
          <w:rFonts w:ascii="Times New Roman" w:eastAsiaTheme="minorHAnsi" w:hAnsi="Times New Roman" w:cs="Times New Roman"/>
          <w:sz w:val="24"/>
        </w:rPr>
        <w:t>converge</w:t>
      </w:r>
      <w:r w:rsidRPr="00C95DBD">
        <w:rPr>
          <w:rFonts w:ascii="Times New Roman" w:eastAsiaTheme="minorHAnsi" w:hAnsi="Times New Roman" w:cs="Times New Roman"/>
          <w:sz w:val="24"/>
        </w:rPr>
        <w:t xml:space="preserve"> in all parameters until </w:t>
      </w:r>
      <w:r w:rsidR="00722788" w:rsidRPr="00C95DBD">
        <w:rPr>
          <w:rFonts w:ascii="Times New Roman" w:eastAsiaTheme="minorHAnsi" w:hAnsi="Times New Roman" w:cs="Times New Roman"/>
          <w:sz w:val="24"/>
        </w:rPr>
        <w:t xml:space="preserve">the </w:t>
      </w:r>
      <w:r w:rsidRPr="00C95DBD">
        <w:rPr>
          <w:rFonts w:ascii="Times New Roman" w:eastAsiaTheme="minorHAnsi" w:hAnsi="Times New Roman" w:cs="Times New Roman"/>
          <w:sz w:val="24"/>
        </w:rPr>
        <w:t>6</w:t>
      </w:r>
      <w:r w:rsidR="00C83CC8">
        <w:rPr>
          <w:rFonts w:ascii="Times New Roman" w:eastAsiaTheme="minorHAnsi" w:hAnsi="Times New Roman" w:cs="Times New Roman"/>
          <w:sz w:val="24"/>
        </w:rPr>
        <w:t>,</w:t>
      </w:r>
      <w:r w:rsidRPr="00C95DBD">
        <w:rPr>
          <w:rFonts w:ascii="Times New Roman" w:eastAsiaTheme="minorHAnsi" w:hAnsi="Times New Roman" w:cs="Times New Roman"/>
          <w:sz w:val="24"/>
        </w:rPr>
        <w:t>000</w:t>
      </w:r>
      <w:r w:rsidR="00722788" w:rsidRPr="00C95DBD">
        <w:rPr>
          <w:rFonts w:ascii="Times New Roman" w:eastAsiaTheme="minorHAnsi" w:hAnsi="Times New Roman" w:cs="Times New Roman"/>
          <w:sz w:val="24"/>
        </w:rPr>
        <w:t>th</w:t>
      </w:r>
      <w:r w:rsidRPr="00C95DBD">
        <w:rPr>
          <w:rFonts w:ascii="Times New Roman" w:eastAsiaTheme="minorHAnsi" w:hAnsi="Times New Roman" w:cs="Times New Roman"/>
          <w:sz w:val="24"/>
        </w:rPr>
        <w:t xml:space="preserve"> and 550</w:t>
      </w:r>
      <w:r w:rsidR="00C83CC8">
        <w:rPr>
          <w:rFonts w:ascii="Times New Roman" w:eastAsiaTheme="minorHAnsi" w:hAnsi="Times New Roman" w:cs="Times New Roman"/>
          <w:sz w:val="24"/>
        </w:rPr>
        <w:t>,0</w:t>
      </w:r>
      <w:r w:rsidRPr="00C95DBD">
        <w:rPr>
          <w:rFonts w:ascii="Times New Roman" w:eastAsiaTheme="minorHAnsi" w:hAnsi="Times New Roman" w:cs="Times New Roman"/>
          <w:sz w:val="24"/>
        </w:rPr>
        <w:t>00</w:t>
      </w:r>
      <w:r w:rsidR="00722788" w:rsidRPr="00C95DBD">
        <w:rPr>
          <w:rFonts w:ascii="Times New Roman" w:eastAsiaTheme="minorHAnsi" w:hAnsi="Times New Roman" w:cs="Times New Roman"/>
          <w:sz w:val="24"/>
        </w:rPr>
        <w:t>th</w:t>
      </w:r>
      <w:r w:rsidRPr="00C95DBD">
        <w:rPr>
          <w:rFonts w:ascii="Times New Roman" w:eastAsiaTheme="minorHAnsi" w:hAnsi="Times New Roman" w:cs="Times New Roman"/>
          <w:sz w:val="24"/>
        </w:rPr>
        <w:t xml:space="preserve"> chain, respectively (red broken line).</w:t>
      </w:r>
    </w:p>
    <w:p w14:paraId="1F311114" w14:textId="77777777" w:rsidR="00937D4E" w:rsidRPr="00C95DBD" w:rsidRDefault="00937D4E" w:rsidP="00937D4E">
      <w:pPr>
        <w:rPr>
          <w:rFonts w:ascii="Times New Roman" w:eastAsiaTheme="minorHAnsi" w:hAnsi="Times New Roman" w:cs="Times New Roman"/>
          <w:sz w:val="24"/>
        </w:rPr>
      </w:pPr>
      <w:r w:rsidRPr="00C95DBD">
        <w:rPr>
          <w:rFonts w:ascii="Times New Roman" w:eastAsiaTheme="minorHAnsi" w:hAnsi="Times New Roman" w:cs="Times New Roman"/>
          <w:sz w:val="24"/>
        </w:rPr>
        <w:br w:type="page"/>
      </w:r>
    </w:p>
    <w:p w14:paraId="3868ED14" w14:textId="2D69F74F" w:rsidR="00937D4E" w:rsidRPr="00C95DBD" w:rsidRDefault="00273297" w:rsidP="00937D4E">
      <w:pPr>
        <w:rPr>
          <w:rFonts w:ascii="Times New Roman" w:eastAsiaTheme="minorHAnsi" w:hAnsi="Times New Roman" w:cs="Times New Roman"/>
          <w:sz w:val="24"/>
        </w:rPr>
      </w:pPr>
      <w:r>
        <w:rPr>
          <w:rFonts w:ascii="Times New Roman" w:eastAsiaTheme="minorHAnsi" w:hAnsi="Times New Roman" w:cs="Times New Roman"/>
          <w:noProof/>
          <w:sz w:val="24"/>
        </w:rPr>
        <w:lastRenderedPageBreak/>
        <w:drawing>
          <wp:inline distT="0" distB="0" distL="0" distR="0" wp14:anchorId="55414E17" wp14:editId="0657005A">
            <wp:extent cx="5943600" cy="39814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981450"/>
                    </a:xfrm>
                    <a:prstGeom prst="rect">
                      <a:avLst/>
                    </a:prstGeom>
                  </pic:spPr>
                </pic:pic>
              </a:graphicData>
            </a:graphic>
          </wp:inline>
        </w:drawing>
      </w:r>
    </w:p>
    <w:p w14:paraId="2C5BF6AD" w14:textId="77777777" w:rsidR="00937D4E" w:rsidRPr="00C95DBD" w:rsidRDefault="00937D4E" w:rsidP="00937D4E">
      <w:pPr>
        <w:rPr>
          <w:rFonts w:ascii="Times New Roman" w:eastAsiaTheme="minorHAnsi" w:hAnsi="Times New Roman" w:cs="Times New Roman"/>
          <w:sz w:val="24"/>
        </w:rPr>
      </w:pPr>
    </w:p>
    <w:p w14:paraId="5F131F97" w14:textId="48295841" w:rsidR="00937D4E" w:rsidRPr="00C95DBD" w:rsidRDefault="00937D4E" w:rsidP="00937D4E">
      <w:pPr>
        <w:rPr>
          <w:rFonts w:ascii="Times New Roman" w:eastAsiaTheme="minorHAnsi" w:hAnsi="Times New Roman" w:cs="Times New Roman"/>
          <w:sz w:val="24"/>
        </w:rPr>
      </w:pPr>
      <w:r w:rsidRPr="00C95DBD">
        <w:rPr>
          <w:rFonts w:ascii="Times New Roman" w:eastAsiaTheme="minorHAnsi" w:hAnsi="Times New Roman" w:cs="Times New Roman"/>
          <w:b/>
          <w:bCs/>
          <w:sz w:val="24"/>
        </w:rPr>
        <w:t>Figure S2.</w:t>
      </w:r>
      <w:r w:rsidRPr="00C95DBD">
        <w:rPr>
          <w:rFonts w:ascii="Times New Roman" w:eastAsiaTheme="minorHAnsi" w:hAnsi="Times New Roman" w:cs="Times New Roman"/>
          <w:sz w:val="24"/>
        </w:rPr>
        <w:t xml:space="preserve"> Trace plots of entire chains. The HMC and the M-H results are shown in the left and right columns, respectively. Trace plots for nine model parameters (latitude, longitude, depth, strike, dip angle, rake angle, fault length, fault width, slip amount) and three calculated parameters (Mw, VR, stress drop) are shown from the top in both columns. Red broken lines indicate the boundary of the burn-in phase.</w:t>
      </w:r>
    </w:p>
    <w:p w14:paraId="7BAFCE66" w14:textId="77777777" w:rsidR="00937D4E" w:rsidRPr="00C95DBD" w:rsidRDefault="00937D4E" w:rsidP="00937D4E">
      <w:pPr>
        <w:rPr>
          <w:rFonts w:ascii="Times New Roman" w:eastAsiaTheme="minorHAnsi" w:hAnsi="Times New Roman" w:cs="Times New Roman"/>
          <w:sz w:val="24"/>
        </w:rPr>
      </w:pPr>
      <w:r w:rsidRPr="00C95DBD">
        <w:rPr>
          <w:rFonts w:ascii="Times New Roman" w:eastAsiaTheme="minorHAnsi" w:hAnsi="Times New Roman" w:cs="Times New Roman"/>
          <w:sz w:val="24"/>
        </w:rPr>
        <w:br w:type="page"/>
      </w:r>
    </w:p>
    <w:p w14:paraId="228E2A80" w14:textId="77777777" w:rsidR="00937D4E" w:rsidRPr="00ED522F" w:rsidRDefault="00937D4E" w:rsidP="00937D4E">
      <w:pPr>
        <w:rPr>
          <w:rFonts w:ascii="Times New Roman" w:eastAsiaTheme="minorHAnsi" w:hAnsi="Times New Roman" w:cs="Times New Roman"/>
          <w:sz w:val="24"/>
        </w:rPr>
      </w:pPr>
      <w:r w:rsidRPr="00ED522F">
        <w:rPr>
          <w:rFonts w:ascii="Times New Roman" w:hAnsi="Times New Roman" w:cs="Times New Roman"/>
          <w:noProof/>
          <w:sz w:val="24"/>
          <w:lang w:eastAsia="en-US"/>
        </w:rPr>
        <w:lastRenderedPageBreak/>
        <w:drawing>
          <wp:inline distT="0" distB="0" distL="0" distR="0" wp14:anchorId="24FD968A" wp14:editId="426DB3EA">
            <wp:extent cx="5962918" cy="272534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411341"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5976423" cy="2731516"/>
                    </a:xfrm>
                    <a:prstGeom prst="rect">
                      <a:avLst/>
                    </a:prstGeom>
                  </pic:spPr>
                </pic:pic>
              </a:graphicData>
            </a:graphic>
          </wp:inline>
        </w:drawing>
      </w:r>
    </w:p>
    <w:p w14:paraId="43012553" w14:textId="77777777" w:rsidR="00937D4E" w:rsidRPr="00ED522F" w:rsidRDefault="00937D4E" w:rsidP="00937D4E">
      <w:pPr>
        <w:rPr>
          <w:rFonts w:ascii="Times New Roman" w:eastAsiaTheme="minorHAnsi" w:hAnsi="Times New Roman" w:cs="Times New Roman"/>
          <w:sz w:val="24"/>
        </w:rPr>
      </w:pPr>
    </w:p>
    <w:p w14:paraId="1E01BD2B" w14:textId="55D43519" w:rsidR="00937D4E" w:rsidRPr="00ED522F" w:rsidRDefault="00937D4E" w:rsidP="00937D4E">
      <w:pPr>
        <w:rPr>
          <w:rFonts w:ascii="Times New Roman" w:hAnsi="Times New Roman" w:cs="Times New Roman"/>
          <w:sz w:val="24"/>
        </w:rPr>
      </w:pPr>
      <w:r w:rsidRPr="00ED522F">
        <w:rPr>
          <w:rFonts w:ascii="Times New Roman" w:eastAsiaTheme="minorHAnsi" w:hAnsi="Times New Roman" w:cs="Times New Roman"/>
          <w:b/>
          <w:bCs/>
          <w:sz w:val="24"/>
        </w:rPr>
        <w:t>Figure S3.</w:t>
      </w:r>
      <w:r w:rsidRPr="00ED522F">
        <w:rPr>
          <w:rFonts w:ascii="Times New Roman" w:eastAsiaTheme="minorHAnsi" w:hAnsi="Times New Roman" w:cs="Times New Roman"/>
          <w:sz w:val="24"/>
        </w:rPr>
        <w:t xml:space="preserve"> Example of the expression of posterior PDF for variable changed parameters. (a) The posterior PDF of parameter </w:t>
      </w:r>
      <m:oMath>
        <m:r>
          <w:rPr>
            <w:rFonts w:ascii="Cambria Math" w:hAnsi="Cambria Math" w:cs="Times New Roman"/>
            <w:sz w:val="24"/>
          </w:rPr>
          <m:t>x'</m:t>
        </m:r>
      </m:oMath>
      <w:r w:rsidRPr="00ED522F">
        <w:rPr>
          <w:rFonts w:ascii="Times New Roman" w:eastAsiaTheme="minorHAnsi" w:hAnsi="Times New Roman" w:cs="Times New Roman"/>
          <w:sz w:val="24"/>
        </w:rPr>
        <w:t xml:space="preserve"> which is changed from a </w:t>
      </w:r>
      <w:r w:rsidRPr="00ED522F">
        <w:rPr>
          <w:rFonts w:ascii="Times New Roman" w:hAnsi="Times New Roman" w:cs="Times New Roman"/>
          <w:sz w:val="24"/>
        </w:rPr>
        <w:t xml:space="preserve">fault parameter </w:t>
      </w:r>
      <m:oMath>
        <m:r>
          <w:rPr>
            <w:rFonts w:ascii="Cambria Math" w:hAnsi="Cambria Math" w:cs="Times New Roman"/>
            <w:sz w:val="24"/>
          </w:rPr>
          <m:t>x</m:t>
        </m:r>
      </m:oMath>
      <w:r w:rsidRPr="00ED522F">
        <w:rPr>
          <w:rFonts w:ascii="Times New Roman" w:eastAsiaTheme="minorHAnsi" w:hAnsi="Times New Roman" w:cs="Times New Roman"/>
          <w:sz w:val="24"/>
        </w:rPr>
        <w:t xml:space="preserve"> using logarithmic function. (b) The posterior PDF to display regarding the original parameter </w:t>
      </w:r>
      <m:oMath>
        <m:r>
          <w:rPr>
            <w:rFonts w:ascii="Cambria Math" w:hAnsi="Cambria Math" w:cs="Times New Roman"/>
            <w:sz w:val="24"/>
          </w:rPr>
          <m:t>x</m:t>
        </m:r>
      </m:oMath>
      <w:r w:rsidRPr="00ED522F">
        <w:rPr>
          <w:rFonts w:ascii="Times New Roman" w:hAnsi="Times New Roman" w:cs="Times New Roman"/>
          <w:sz w:val="24"/>
        </w:rPr>
        <w:t xml:space="preserve"> (discussed in section 3</w:t>
      </w:r>
      <w:r w:rsidR="00717959">
        <w:rPr>
          <w:rFonts w:ascii="Times New Roman" w:hAnsi="Times New Roman" w:cs="Times New Roman"/>
          <w:sz w:val="24"/>
        </w:rPr>
        <w:t>.</w:t>
      </w:r>
      <w:r w:rsidRPr="00ED522F">
        <w:rPr>
          <w:rFonts w:ascii="Times New Roman" w:hAnsi="Times New Roman" w:cs="Times New Roman"/>
          <w:sz w:val="24"/>
        </w:rPr>
        <w:t xml:space="preserve">1). The adjustment of only the histogram bins </w:t>
      </w:r>
      <w:r w:rsidR="008371DA" w:rsidRPr="00ED522F">
        <w:rPr>
          <w:rFonts w:ascii="Times New Roman" w:hAnsi="Times New Roman" w:cs="Times New Roman"/>
          <w:sz w:val="24"/>
        </w:rPr>
        <w:t>maintains</w:t>
      </w:r>
      <w:r w:rsidRPr="00ED522F">
        <w:rPr>
          <w:rFonts w:ascii="Times New Roman" w:hAnsi="Times New Roman" w:cs="Times New Roman"/>
          <w:sz w:val="24"/>
        </w:rPr>
        <w:t xml:space="preserve"> the count of each bin </w:t>
      </w:r>
      <w:r w:rsidR="008371DA" w:rsidRPr="00ED522F">
        <w:rPr>
          <w:rFonts w:ascii="Times New Roman" w:hAnsi="Times New Roman" w:cs="Times New Roman"/>
          <w:sz w:val="24"/>
        </w:rPr>
        <w:t>for</w:t>
      </w:r>
      <w:r w:rsidRPr="00ED522F">
        <w:rPr>
          <w:rFonts w:ascii="Times New Roman" w:hAnsi="Times New Roman" w:cs="Times New Roman"/>
          <w:sz w:val="24"/>
        </w:rPr>
        <w:t xml:space="preserve"> both figures.</w:t>
      </w:r>
    </w:p>
    <w:p w14:paraId="43C2D032" w14:textId="77777777" w:rsidR="00937D4E" w:rsidRPr="00ED522F" w:rsidRDefault="00937D4E" w:rsidP="00937D4E">
      <w:pPr>
        <w:rPr>
          <w:rFonts w:ascii="Times New Roman" w:hAnsi="Times New Roman" w:cs="Times New Roman"/>
          <w:sz w:val="24"/>
        </w:rPr>
      </w:pPr>
      <w:r w:rsidRPr="00ED522F">
        <w:rPr>
          <w:rFonts w:ascii="Times New Roman" w:hAnsi="Times New Roman" w:cs="Times New Roman"/>
          <w:sz w:val="24"/>
        </w:rPr>
        <w:br w:type="page"/>
      </w:r>
    </w:p>
    <w:p w14:paraId="23B9E323" w14:textId="10F48645" w:rsidR="00937D4E" w:rsidRPr="00D56A5C" w:rsidRDefault="001412C0" w:rsidP="00937D4E">
      <w:pPr>
        <w:rPr>
          <w:rFonts w:ascii="Times New Roman" w:eastAsiaTheme="minorHAnsi" w:hAnsi="Times New Roman" w:cs="Times New Roman"/>
          <w:sz w:val="24"/>
        </w:rPr>
      </w:pPr>
      <w:r>
        <w:rPr>
          <w:rFonts w:ascii="Times New Roman" w:eastAsiaTheme="minorHAnsi" w:hAnsi="Times New Roman" w:cs="Times New Roman" w:hint="eastAsia"/>
          <w:noProof/>
          <w:sz w:val="24"/>
        </w:rPr>
        <w:lastRenderedPageBreak/>
        <w:drawing>
          <wp:inline distT="0" distB="0" distL="0" distR="0" wp14:anchorId="0FCFBCD1" wp14:editId="47F749DF">
            <wp:extent cx="5943600" cy="56184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5618480"/>
                    </a:xfrm>
                    <a:prstGeom prst="rect">
                      <a:avLst/>
                    </a:prstGeom>
                  </pic:spPr>
                </pic:pic>
              </a:graphicData>
            </a:graphic>
          </wp:inline>
        </w:drawing>
      </w:r>
    </w:p>
    <w:p w14:paraId="2D4B6871" w14:textId="77777777" w:rsidR="00937D4E" w:rsidRPr="00D56A5C" w:rsidRDefault="00937D4E" w:rsidP="00937D4E">
      <w:pPr>
        <w:rPr>
          <w:rFonts w:ascii="Times New Roman" w:eastAsiaTheme="minorHAnsi" w:hAnsi="Times New Roman" w:cs="Times New Roman"/>
          <w:sz w:val="24"/>
        </w:rPr>
      </w:pPr>
    </w:p>
    <w:p w14:paraId="40F28FC4" w14:textId="5BB7351C" w:rsidR="00937D4E" w:rsidRPr="00D56A5C" w:rsidRDefault="00937D4E" w:rsidP="00937D4E">
      <w:pPr>
        <w:rPr>
          <w:rFonts w:ascii="Times New Roman" w:eastAsiaTheme="minorHAnsi" w:hAnsi="Times New Roman" w:cs="Times New Roman"/>
          <w:sz w:val="24"/>
        </w:rPr>
      </w:pPr>
      <w:r w:rsidRPr="00D56A5C">
        <w:rPr>
          <w:rFonts w:ascii="Times New Roman" w:eastAsiaTheme="minorHAnsi" w:hAnsi="Times New Roman" w:cs="Times New Roman"/>
          <w:b/>
          <w:bCs/>
          <w:sz w:val="24"/>
        </w:rPr>
        <w:t>Figure S4.</w:t>
      </w:r>
      <w:r w:rsidRPr="00D56A5C">
        <w:rPr>
          <w:rFonts w:ascii="Times New Roman" w:eastAsiaTheme="minorHAnsi" w:hAnsi="Times New Roman" w:cs="Times New Roman"/>
          <w:sz w:val="24"/>
        </w:rPr>
        <w:t xml:space="preserve"> </w:t>
      </w:r>
      <w:r w:rsidR="008371DA" w:rsidRPr="00D56A5C">
        <w:rPr>
          <w:rFonts w:ascii="Times New Roman" w:eastAsiaTheme="minorHAnsi" w:hAnsi="Times New Roman" w:cs="Times New Roman"/>
          <w:sz w:val="24"/>
        </w:rPr>
        <w:t>Two dimensional (</w:t>
      </w:r>
      <w:r w:rsidRPr="00D56A5C">
        <w:rPr>
          <w:rFonts w:ascii="Times New Roman" w:eastAsiaTheme="minorHAnsi" w:hAnsi="Times New Roman" w:cs="Times New Roman"/>
          <w:sz w:val="24"/>
        </w:rPr>
        <w:t>2D</w:t>
      </w:r>
      <w:r w:rsidR="008371DA" w:rsidRPr="00D56A5C">
        <w:rPr>
          <w:rFonts w:ascii="Times New Roman" w:eastAsiaTheme="minorHAnsi" w:hAnsi="Times New Roman" w:cs="Times New Roman"/>
          <w:sz w:val="24"/>
        </w:rPr>
        <w:t>)</w:t>
      </w:r>
      <w:r w:rsidRPr="00D56A5C">
        <w:rPr>
          <w:rFonts w:ascii="Times New Roman" w:eastAsiaTheme="minorHAnsi" w:hAnsi="Times New Roman" w:cs="Times New Roman"/>
          <w:sz w:val="24"/>
        </w:rPr>
        <w:t>-marginal posterior PDF</w:t>
      </w:r>
      <w:r w:rsidR="00D33968">
        <w:rPr>
          <w:rFonts w:ascii="Times New Roman" w:eastAsiaTheme="minorHAnsi" w:hAnsi="Times New Roman" w:cs="Times New Roman"/>
          <w:sz w:val="24"/>
        </w:rPr>
        <w:t>s</w:t>
      </w:r>
      <w:r w:rsidRPr="00D56A5C">
        <w:rPr>
          <w:rFonts w:ascii="Times New Roman" w:eastAsiaTheme="minorHAnsi" w:hAnsi="Times New Roman" w:cs="Times New Roman"/>
          <w:sz w:val="24"/>
        </w:rPr>
        <w:t xml:space="preserve"> of the HMC sampling including the Burn-in phase. The results of nine model parameters (latitude, longitude, depth, strike, dip angle, rake angle, fault length, fault width, slip amount) are shown from the top or left.</w:t>
      </w:r>
      <w:r w:rsidR="005D0DE7">
        <w:rPr>
          <w:rFonts w:ascii="Times New Roman" w:eastAsiaTheme="minorHAnsi" w:hAnsi="Times New Roman" w:cs="Times New Roman"/>
          <w:sz w:val="24"/>
        </w:rPr>
        <w:t xml:space="preserve"> </w:t>
      </w:r>
      <w:r w:rsidR="00A932E5">
        <w:rPr>
          <w:rFonts w:ascii="Times New Roman" w:eastAsiaTheme="minorHAnsi" w:hAnsi="Times New Roman" w:cs="Times New Roman"/>
          <w:sz w:val="24"/>
        </w:rPr>
        <w:t xml:space="preserve">Red star in each figure represents the initial value of the exploration. </w:t>
      </w:r>
      <w:r w:rsidR="005D0DE7">
        <w:rPr>
          <w:rFonts w:ascii="Times New Roman" w:eastAsiaTheme="minorHAnsi" w:hAnsi="Times New Roman" w:cs="Times New Roman"/>
          <w:sz w:val="24"/>
        </w:rPr>
        <w:t>Note that the warmer color indicate</w:t>
      </w:r>
      <w:r w:rsidR="00480E0C">
        <w:rPr>
          <w:rFonts w:ascii="Times New Roman" w:eastAsiaTheme="minorHAnsi" w:hAnsi="Times New Roman" w:cs="Times New Roman"/>
          <w:sz w:val="24"/>
        </w:rPr>
        <w:t>s</w:t>
      </w:r>
      <w:r w:rsidR="005D0DE7">
        <w:rPr>
          <w:rFonts w:ascii="Times New Roman" w:eastAsiaTheme="minorHAnsi" w:hAnsi="Times New Roman" w:cs="Times New Roman"/>
          <w:sz w:val="24"/>
        </w:rPr>
        <w:t xml:space="preserve"> the high</w:t>
      </w:r>
      <w:r w:rsidR="002527C4">
        <w:rPr>
          <w:rFonts w:ascii="Times New Roman" w:eastAsiaTheme="minorHAnsi" w:hAnsi="Times New Roman" w:cs="Times New Roman"/>
          <w:sz w:val="24"/>
        </w:rPr>
        <w:t>er</w:t>
      </w:r>
      <w:r w:rsidR="005D0DE7">
        <w:rPr>
          <w:rFonts w:ascii="Times New Roman" w:eastAsiaTheme="minorHAnsi" w:hAnsi="Times New Roman" w:cs="Times New Roman"/>
          <w:sz w:val="24"/>
        </w:rPr>
        <w:t xml:space="preserve"> probability.</w:t>
      </w:r>
    </w:p>
    <w:p w14:paraId="34822E71" w14:textId="77777777" w:rsidR="00937D4E" w:rsidRPr="00D56A5C" w:rsidRDefault="00937D4E" w:rsidP="00937D4E">
      <w:pPr>
        <w:rPr>
          <w:rFonts w:ascii="Times New Roman" w:eastAsiaTheme="minorHAnsi" w:hAnsi="Times New Roman" w:cs="Times New Roman"/>
          <w:sz w:val="24"/>
        </w:rPr>
      </w:pPr>
      <w:r w:rsidRPr="00D56A5C">
        <w:rPr>
          <w:rFonts w:ascii="Times New Roman" w:eastAsiaTheme="minorHAnsi" w:hAnsi="Times New Roman" w:cs="Times New Roman"/>
          <w:sz w:val="24"/>
        </w:rPr>
        <w:br w:type="page"/>
      </w:r>
    </w:p>
    <w:p w14:paraId="5B323A5F" w14:textId="7BABB035" w:rsidR="00937D4E" w:rsidRPr="00D56A5C" w:rsidRDefault="001412C0" w:rsidP="00937D4E">
      <w:pPr>
        <w:rPr>
          <w:rFonts w:ascii="Times New Roman" w:eastAsiaTheme="minorHAnsi" w:hAnsi="Times New Roman" w:cs="Times New Roman"/>
          <w:sz w:val="24"/>
        </w:rPr>
      </w:pPr>
      <w:r>
        <w:rPr>
          <w:rFonts w:ascii="Times New Roman" w:eastAsiaTheme="minorHAnsi" w:hAnsi="Times New Roman" w:cs="Times New Roman"/>
          <w:noProof/>
          <w:sz w:val="24"/>
        </w:rPr>
        <w:lastRenderedPageBreak/>
        <w:drawing>
          <wp:inline distT="0" distB="0" distL="0" distR="0" wp14:anchorId="0493CFED" wp14:editId="2F282554">
            <wp:extent cx="5943600" cy="56184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5618480"/>
                    </a:xfrm>
                    <a:prstGeom prst="rect">
                      <a:avLst/>
                    </a:prstGeom>
                  </pic:spPr>
                </pic:pic>
              </a:graphicData>
            </a:graphic>
          </wp:inline>
        </w:drawing>
      </w:r>
    </w:p>
    <w:p w14:paraId="30F647D2" w14:textId="77777777" w:rsidR="00937D4E" w:rsidRPr="00D56A5C" w:rsidRDefault="00937D4E" w:rsidP="00937D4E">
      <w:pPr>
        <w:rPr>
          <w:rFonts w:ascii="Times New Roman" w:eastAsiaTheme="minorHAnsi" w:hAnsi="Times New Roman" w:cs="Times New Roman"/>
          <w:sz w:val="24"/>
        </w:rPr>
      </w:pPr>
    </w:p>
    <w:p w14:paraId="08AE2995" w14:textId="0BE78C81" w:rsidR="005770A5" w:rsidRDefault="00937D4E" w:rsidP="00937D4E">
      <w:pPr>
        <w:rPr>
          <w:rFonts w:ascii="Times New Roman" w:eastAsiaTheme="minorHAnsi" w:hAnsi="Times New Roman" w:cs="Times New Roman"/>
          <w:sz w:val="24"/>
        </w:rPr>
      </w:pPr>
      <w:r w:rsidRPr="00D56A5C">
        <w:rPr>
          <w:rFonts w:ascii="Times New Roman" w:eastAsiaTheme="minorHAnsi" w:hAnsi="Times New Roman" w:cs="Times New Roman"/>
          <w:b/>
          <w:bCs/>
          <w:sz w:val="24"/>
        </w:rPr>
        <w:t>Figure S</w:t>
      </w:r>
      <w:r w:rsidR="0075776D">
        <w:rPr>
          <w:rFonts w:ascii="Times New Roman" w:eastAsiaTheme="minorHAnsi" w:hAnsi="Times New Roman" w:cs="Times New Roman"/>
          <w:b/>
          <w:bCs/>
          <w:sz w:val="24"/>
        </w:rPr>
        <w:t>5</w:t>
      </w:r>
      <w:r w:rsidRPr="00D56A5C">
        <w:rPr>
          <w:rFonts w:ascii="Times New Roman" w:eastAsiaTheme="minorHAnsi" w:hAnsi="Times New Roman" w:cs="Times New Roman"/>
          <w:b/>
          <w:bCs/>
          <w:sz w:val="24"/>
        </w:rPr>
        <w:t>.</w:t>
      </w:r>
      <w:r w:rsidRPr="00D56A5C">
        <w:rPr>
          <w:rFonts w:ascii="Times New Roman" w:eastAsiaTheme="minorHAnsi" w:hAnsi="Times New Roman" w:cs="Times New Roman"/>
          <w:sz w:val="24"/>
        </w:rPr>
        <w:t xml:space="preserve"> 2D-marginal posterior PDF</w:t>
      </w:r>
      <w:r w:rsidR="00D33968">
        <w:rPr>
          <w:rFonts w:ascii="Times New Roman" w:eastAsiaTheme="minorHAnsi" w:hAnsi="Times New Roman" w:cs="Times New Roman"/>
          <w:sz w:val="24"/>
        </w:rPr>
        <w:t>s</w:t>
      </w:r>
      <w:r w:rsidRPr="00D56A5C">
        <w:rPr>
          <w:rFonts w:ascii="Times New Roman" w:eastAsiaTheme="minorHAnsi" w:hAnsi="Times New Roman" w:cs="Times New Roman"/>
          <w:sz w:val="24"/>
        </w:rPr>
        <w:t xml:space="preserve"> of the M-H sampling including the burn-in phase. The results of nine model parameters (latitude, longitude, depth, strike, dip angle, rake angle, fault length, fault width, slip amount) are shown from the top or left.</w:t>
      </w:r>
      <w:r w:rsidR="000B4B50">
        <w:rPr>
          <w:rFonts w:ascii="Times New Roman" w:eastAsiaTheme="minorHAnsi" w:hAnsi="Times New Roman" w:cs="Times New Roman"/>
          <w:sz w:val="24"/>
        </w:rPr>
        <w:t xml:space="preserve"> Red star in each figure represents the initial value of the exploration. Note that the warmer color indicates the high</w:t>
      </w:r>
      <w:r w:rsidR="007D590B">
        <w:rPr>
          <w:rFonts w:ascii="Times New Roman" w:eastAsiaTheme="minorHAnsi" w:hAnsi="Times New Roman" w:cs="Times New Roman"/>
          <w:sz w:val="24"/>
        </w:rPr>
        <w:t>er</w:t>
      </w:r>
      <w:r w:rsidR="000B4B50">
        <w:rPr>
          <w:rFonts w:ascii="Times New Roman" w:eastAsiaTheme="minorHAnsi" w:hAnsi="Times New Roman" w:cs="Times New Roman"/>
          <w:sz w:val="24"/>
        </w:rPr>
        <w:t xml:space="preserve"> probability.</w:t>
      </w:r>
    </w:p>
    <w:p w14:paraId="4CC59245" w14:textId="44C6D0E6" w:rsidR="00450624" w:rsidRPr="00D56A5C" w:rsidRDefault="005770A5" w:rsidP="005770A5">
      <w:pPr>
        <w:widowControl/>
        <w:spacing w:after="200" w:line="276" w:lineRule="auto"/>
        <w:jc w:val="left"/>
        <w:rPr>
          <w:rFonts w:ascii="Times New Roman" w:eastAsiaTheme="minorHAnsi" w:hAnsi="Times New Roman" w:cs="Times New Roman"/>
          <w:sz w:val="24"/>
        </w:rPr>
      </w:pPr>
      <w:r>
        <w:rPr>
          <w:rFonts w:ascii="Times New Roman" w:eastAsiaTheme="minorHAnsi" w:hAnsi="Times New Roman" w:cs="Times New Roman"/>
          <w:sz w:val="24"/>
        </w:rPr>
        <w:br w:type="page"/>
      </w:r>
    </w:p>
    <w:p w14:paraId="1A48CEF7" w14:textId="5B36FD42" w:rsidR="005770A5" w:rsidRPr="00D56A5C" w:rsidRDefault="00FE2359" w:rsidP="005770A5">
      <w:pPr>
        <w:rPr>
          <w:rFonts w:ascii="Times New Roman" w:eastAsiaTheme="minorHAnsi" w:hAnsi="Times New Roman" w:cs="Times New Roman"/>
          <w:sz w:val="24"/>
        </w:rPr>
      </w:pPr>
      <w:r>
        <w:rPr>
          <w:rFonts w:ascii="Times New Roman" w:eastAsiaTheme="minorHAnsi" w:hAnsi="Times New Roman" w:cs="Times New Roman"/>
          <w:noProof/>
          <w:sz w:val="24"/>
        </w:rPr>
        <w:lastRenderedPageBreak/>
        <w:drawing>
          <wp:inline distT="0" distB="0" distL="0" distR="0" wp14:anchorId="679EB739" wp14:editId="6B256216">
            <wp:extent cx="5943600" cy="55759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5575935"/>
                    </a:xfrm>
                    <a:prstGeom prst="rect">
                      <a:avLst/>
                    </a:prstGeom>
                  </pic:spPr>
                </pic:pic>
              </a:graphicData>
            </a:graphic>
          </wp:inline>
        </w:drawing>
      </w:r>
    </w:p>
    <w:p w14:paraId="7638912D" w14:textId="77777777" w:rsidR="005770A5" w:rsidRPr="00D56A5C" w:rsidRDefault="005770A5" w:rsidP="005770A5">
      <w:pPr>
        <w:rPr>
          <w:rFonts w:ascii="Times New Roman" w:eastAsiaTheme="minorHAnsi" w:hAnsi="Times New Roman" w:cs="Times New Roman"/>
          <w:sz w:val="24"/>
        </w:rPr>
      </w:pPr>
    </w:p>
    <w:p w14:paraId="73265512" w14:textId="77D05B5C" w:rsidR="005770A5" w:rsidRDefault="005770A5" w:rsidP="005770A5">
      <w:pPr>
        <w:rPr>
          <w:rFonts w:ascii="Times New Roman" w:eastAsiaTheme="minorHAnsi" w:hAnsi="Times New Roman" w:cs="Times New Roman"/>
          <w:sz w:val="24"/>
        </w:rPr>
      </w:pPr>
      <w:r w:rsidRPr="00D56A5C">
        <w:rPr>
          <w:rFonts w:ascii="Times New Roman" w:eastAsiaTheme="minorHAnsi" w:hAnsi="Times New Roman" w:cs="Times New Roman"/>
          <w:b/>
          <w:bCs/>
          <w:sz w:val="24"/>
        </w:rPr>
        <w:t>Figure S</w:t>
      </w:r>
      <w:r>
        <w:rPr>
          <w:rFonts w:ascii="Times New Roman" w:eastAsiaTheme="minorHAnsi" w:hAnsi="Times New Roman" w:cs="Times New Roman"/>
          <w:b/>
          <w:bCs/>
          <w:sz w:val="24"/>
        </w:rPr>
        <w:t>6</w:t>
      </w:r>
      <w:r w:rsidRPr="00D56A5C">
        <w:rPr>
          <w:rFonts w:ascii="Times New Roman" w:eastAsiaTheme="minorHAnsi" w:hAnsi="Times New Roman" w:cs="Times New Roman"/>
          <w:b/>
          <w:bCs/>
          <w:sz w:val="24"/>
        </w:rPr>
        <w:t>.</w:t>
      </w:r>
      <w:r w:rsidRPr="00D56A5C">
        <w:rPr>
          <w:rFonts w:ascii="Times New Roman" w:eastAsiaTheme="minorHAnsi" w:hAnsi="Times New Roman" w:cs="Times New Roman"/>
          <w:sz w:val="24"/>
        </w:rPr>
        <w:t xml:space="preserve"> 2D-marginal posterior PDF</w:t>
      </w:r>
      <w:r>
        <w:rPr>
          <w:rFonts w:ascii="Times New Roman" w:eastAsiaTheme="minorHAnsi" w:hAnsi="Times New Roman" w:cs="Times New Roman"/>
          <w:sz w:val="24"/>
        </w:rPr>
        <w:t>s</w:t>
      </w:r>
      <w:r w:rsidRPr="00D56A5C">
        <w:rPr>
          <w:rFonts w:ascii="Times New Roman" w:eastAsiaTheme="minorHAnsi" w:hAnsi="Times New Roman" w:cs="Times New Roman"/>
          <w:sz w:val="24"/>
        </w:rPr>
        <w:t xml:space="preserve"> of the HMC sampling excluding the Burn-in phase. The results of nine model parameters (latitude, longitude, depth, strike, dip angle, rake angle, fault length, fault width, slip amount) are shown from the top or left.</w:t>
      </w:r>
      <w:r w:rsidR="000B4B50">
        <w:rPr>
          <w:rFonts w:ascii="Times New Roman" w:eastAsiaTheme="minorHAnsi" w:hAnsi="Times New Roman" w:cs="Times New Roman"/>
          <w:sz w:val="24"/>
        </w:rPr>
        <w:t xml:space="preserve"> Note that the warmer color indicates the high</w:t>
      </w:r>
      <w:r w:rsidR="007D590B">
        <w:rPr>
          <w:rFonts w:ascii="Times New Roman" w:eastAsiaTheme="minorHAnsi" w:hAnsi="Times New Roman" w:cs="Times New Roman"/>
          <w:sz w:val="24"/>
        </w:rPr>
        <w:t>er</w:t>
      </w:r>
      <w:r w:rsidR="000B4B50">
        <w:rPr>
          <w:rFonts w:ascii="Times New Roman" w:eastAsiaTheme="minorHAnsi" w:hAnsi="Times New Roman" w:cs="Times New Roman"/>
          <w:sz w:val="24"/>
        </w:rPr>
        <w:t xml:space="preserve"> probability.</w:t>
      </w:r>
    </w:p>
    <w:p w14:paraId="352E2F35" w14:textId="47D5D241" w:rsidR="005770A5" w:rsidRDefault="005770A5">
      <w:pPr>
        <w:widowControl/>
        <w:spacing w:after="200" w:line="276" w:lineRule="auto"/>
        <w:jc w:val="left"/>
        <w:rPr>
          <w:rFonts w:ascii="Times New Roman" w:eastAsiaTheme="minorHAnsi" w:hAnsi="Times New Roman" w:cs="Times New Roman"/>
          <w:sz w:val="24"/>
        </w:rPr>
      </w:pPr>
      <w:r>
        <w:rPr>
          <w:rFonts w:ascii="Times New Roman" w:eastAsiaTheme="minorHAnsi" w:hAnsi="Times New Roman" w:cs="Times New Roman"/>
          <w:sz w:val="24"/>
        </w:rPr>
        <w:br w:type="page"/>
      </w:r>
    </w:p>
    <w:p w14:paraId="70EFE4D2" w14:textId="77777777" w:rsidR="005770A5" w:rsidRPr="00D56A5C" w:rsidRDefault="005770A5" w:rsidP="005770A5">
      <w:pPr>
        <w:rPr>
          <w:rFonts w:ascii="Times New Roman" w:eastAsiaTheme="minorHAnsi" w:hAnsi="Times New Roman" w:cs="Times New Roman"/>
          <w:sz w:val="24"/>
        </w:rPr>
      </w:pPr>
    </w:p>
    <w:p w14:paraId="0909E6E5" w14:textId="214C3BFF" w:rsidR="005770A5" w:rsidRPr="00D56A5C" w:rsidRDefault="00FE2359" w:rsidP="005770A5">
      <w:pPr>
        <w:rPr>
          <w:rFonts w:ascii="Times New Roman" w:eastAsiaTheme="minorHAnsi" w:hAnsi="Times New Roman" w:cs="Times New Roman"/>
          <w:sz w:val="24"/>
        </w:rPr>
      </w:pPr>
      <w:r>
        <w:rPr>
          <w:rFonts w:ascii="Times New Roman" w:eastAsiaTheme="minorHAnsi" w:hAnsi="Times New Roman" w:cs="Times New Roman"/>
          <w:noProof/>
          <w:sz w:val="24"/>
        </w:rPr>
        <w:drawing>
          <wp:inline distT="0" distB="0" distL="0" distR="0" wp14:anchorId="04A67B95" wp14:editId="1F12BE72">
            <wp:extent cx="5943600" cy="55759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575935"/>
                    </a:xfrm>
                    <a:prstGeom prst="rect">
                      <a:avLst/>
                    </a:prstGeom>
                  </pic:spPr>
                </pic:pic>
              </a:graphicData>
            </a:graphic>
          </wp:inline>
        </w:drawing>
      </w:r>
    </w:p>
    <w:p w14:paraId="5BEBA6F9" w14:textId="77777777" w:rsidR="005770A5" w:rsidRPr="00D56A5C" w:rsidRDefault="005770A5" w:rsidP="005770A5">
      <w:pPr>
        <w:rPr>
          <w:rFonts w:ascii="Times New Roman" w:eastAsiaTheme="minorHAnsi" w:hAnsi="Times New Roman" w:cs="Times New Roman"/>
          <w:sz w:val="24"/>
        </w:rPr>
      </w:pPr>
    </w:p>
    <w:p w14:paraId="7A7178BE" w14:textId="354BE89A" w:rsidR="005770A5" w:rsidRPr="00D56A5C" w:rsidRDefault="005770A5" w:rsidP="005770A5">
      <w:pPr>
        <w:rPr>
          <w:rFonts w:ascii="Times New Roman" w:eastAsiaTheme="minorHAnsi" w:hAnsi="Times New Roman" w:cs="Times New Roman"/>
          <w:sz w:val="24"/>
        </w:rPr>
      </w:pPr>
      <w:r w:rsidRPr="00D56A5C">
        <w:rPr>
          <w:rFonts w:ascii="Times New Roman" w:eastAsiaTheme="minorHAnsi" w:hAnsi="Times New Roman" w:cs="Times New Roman"/>
          <w:b/>
          <w:bCs/>
          <w:sz w:val="24"/>
        </w:rPr>
        <w:t>Figure S7.</w:t>
      </w:r>
      <w:r w:rsidRPr="00D56A5C">
        <w:rPr>
          <w:rFonts w:ascii="Times New Roman" w:eastAsiaTheme="minorHAnsi" w:hAnsi="Times New Roman" w:cs="Times New Roman"/>
          <w:sz w:val="24"/>
        </w:rPr>
        <w:t xml:space="preserve"> 2D-marginal posterior PDF</w:t>
      </w:r>
      <w:r>
        <w:rPr>
          <w:rFonts w:ascii="Times New Roman" w:eastAsiaTheme="minorHAnsi" w:hAnsi="Times New Roman" w:cs="Times New Roman"/>
          <w:sz w:val="24"/>
        </w:rPr>
        <w:t>s</w:t>
      </w:r>
      <w:r w:rsidRPr="00D56A5C">
        <w:rPr>
          <w:rFonts w:ascii="Times New Roman" w:eastAsiaTheme="minorHAnsi" w:hAnsi="Times New Roman" w:cs="Times New Roman"/>
          <w:sz w:val="24"/>
        </w:rPr>
        <w:t xml:space="preserve"> of the M-H sampling excluding the burn-in phase. The results of nine model parameters (latitude, longitude, depth, strike, dip angle, rake angle, fault length, fault width, slip amount) are shown from the top or left.</w:t>
      </w:r>
      <w:r w:rsidR="000B4B50">
        <w:rPr>
          <w:rFonts w:ascii="Times New Roman" w:eastAsiaTheme="minorHAnsi" w:hAnsi="Times New Roman" w:cs="Times New Roman"/>
          <w:sz w:val="24"/>
        </w:rPr>
        <w:t xml:space="preserve"> Note that the warmer color indicates the high</w:t>
      </w:r>
      <w:r w:rsidR="007D590B">
        <w:rPr>
          <w:rFonts w:ascii="Times New Roman" w:eastAsiaTheme="minorHAnsi" w:hAnsi="Times New Roman" w:cs="Times New Roman"/>
          <w:sz w:val="24"/>
        </w:rPr>
        <w:t>er</w:t>
      </w:r>
      <w:r w:rsidR="000B4B50">
        <w:rPr>
          <w:rFonts w:ascii="Times New Roman" w:eastAsiaTheme="minorHAnsi" w:hAnsi="Times New Roman" w:cs="Times New Roman"/>
          <w:sz w:val="24"/>
        </w:rPr>
        <w:t xml:space="preserve"> probability.</w:t>
      </w:r>
    </w:p>
    <w:p w14:paraId="14BFAA1D" w14:textId="1920592E" w:rsidR="00355ED2" w:rsidRPr="005770A5" w:rsidRDefault="00355ED2">
      <w:pPr>
        <w:rPr>
          <w:rFonts w:ascii="Times New Roman" w:eastAsiaTheme="minorHAnsi" w:hAnsi="Times New Roman" w:cs="Times New Roman"/>
          <w:sz w:val="24"/>
        </w:rPr>
      </w:pPr>
    </w:p>
    <w:sectPr w:rsidR="00355ED2" w:rsidRPr="005770A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3E1"/>
    <w:rsid w:val="000B4B50"/>
    <w:rsid w:val="000E7E72"/>
    <w:rsid w:val="000F5346"/>
    <w:rsid w:val="001019C3"/>
    <w:rsid w:val="00115C61"/>
    <w:rsid w:val="001347E9"/>
    <w:rsid w:val="001412C0"/>
    <w:rsid w:val="00207F22"/>
    <w:rsid w:val="002527C4"/>
    <w:rsid w:val="00273297"/>
    <w:rsid w:val="002D22BE"/>
    <w:rsid w:val="002E09A0"/>
    <w:rsid w:val="002F3016"/>
    <w:rsid w:val="00325AB0"/>
    <w:rsid w:val="00355ED2"/>
    <w:rsid w:val="003C7265"/>
    <w:rsid w:val="00450624"/>
    <w:rsid w:val="00470D91"/>
    <w:rsid w:val="00480E0C"/>
    <w:rsid w:val="004C5BAE"/>
    <w:rsid w:val="005770A5"/>
    <w:rsid w:val="005B4E2B"/>
    <w:rsid w:val="005D0DE7"/>
    <w:rsid w:val="0065505B"/>
    <w:rsid w:val="00717959"/>
    <w:rsid w:val="00722788"/>
    <w:rsid w:val="0075776D"/>
    <w:rsid w:val="00781857"/>
    <w:rsid w:val="0078256E"/>
    <w:rsid w:val="00790129"/>
    <w:rsid w:val="007D590B"/>
    <w:rsid w:val="00834D66"/>
    <w:rsid w:val="008371DA"/>
    <w:rsid w:val="00902980"/>
    <w:rsid w:val="00937D4E"/>
    <w:rsid w:val="00A22A71"/>
    <w:rsid w:val="00A932E5"/>
    <w:rsid w:val="00AB1244"/>
    <w:rsid w:val="00B83847"/>
    <w:rsid w:val="00BA55A4"/>
    <w:rsid w:val="00BF3C3D"/>
    <w:rsid w:val="00C323E1"/>
    <w:rsid w:val="00C83CC8"/>
    <w:rsid w:val="00C95DBD"/>
    <w:rsid w:val="00D11F71"/>
    <w:rsid w:val="00D33968"/>
    <w:rsid w:val="00D56A5C"/>
    <w:rsid w:val="00ED522F"/>
    <w:rsid w:val="00F77A0F"/>
    <w:rsid w:val="00FE2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9F590CF"/>
  <w15:docId w15:val="{77810972-8F72-4CE9-8950-F7BF1D3D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D4E"/>
    <w:pPr>
      <w:widowControl w:val="0"/>
      <w:spacing w:after="0" w:line="240" w:lineRule="auto"/>
      <w:jc w:val="both"/>
    </w:pPr>
    <w:rPr>
      <w:kern w:val="2"/>
      <w:sz w:val="21"/>
      <w:szCs w:val="24"/>
      <w:lang w:eastAsia="ja-JP"/>
    </w:rPr>
  </w:style>
  <w:style w:type="paragraph" w:styleId="Heading1">
    <w:name w:val="heading 1"/>
    <w:basedOn w:val="Normal"/>
    <w:next w:val="Normal"/>
    <w:link w:val="Heading1Char"/>
    <w:uiPriority w:val="9"/>
    <w:qFormat/>
    <w:rsid w:val="00937D4E"/>
    <w:pPr>
      <w:keepNext/>
      <w:outlineLvl w:val="0"/>
    </w:pPr>
    <w:rPr>
      <w:rFonts w:asciiTheme="majorHAnsi" w:eastAsiaTheme="majorEastAsia" w:hAnsiTheme="majorHAnsi" w:cs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D4E"/>
    <w:rPr>
      <w:rFonts w:asciiTheme="majorHAnsi" w:eastAsiaTheme="majorEastAsia" w:hAnsiTheme="majorHAnsi" w:cstheme="majorBidi"/>
      <w:kern w:val="2"/>
      <w:sz w:val="24"/>
      <w:szCs w:val="24"/>
      <w:lang w:eastAsia="ja-JP"/>
    </w:rPr>
  </w:style>
  <w:style w:type="paragraph" w:styleId="BalloonText">
    <w:name w:val="Balloon Text"/>
    <w:basedOn w:val="Normal"/>
    <w:link w:val="BalloonTextChar"/>
    <w:uiPriority w:val="99"/>
    <w:semiHidden/>
    <w:unhideWhenUsed/>
    <w:rsid w:val="00937D4E"/>
    <w:rPr>
      <w:rFonts w:ascii="Tahoma" w:hAnsi="Tahoma" w:cs="Tahoma"/>
      <w:sz w:val="16"/>
      <w:szCs w:val="16"/>
    </w:rPr>
  </w:style>
  <w:style w:type="character" w:customStyle="1" w:styleId="BalloonTextChar">
    <w:name w:val="Balloon Text Char"/>
    <w:basedOn w:val="DefaultParagraphFont"/>
    <w:link w:val="BalloonText"/>
    <w:uiPriority w:val="99"/>
    <w:semiHidden/>
    <w:rsid w:val="00937D4E"/>
    <w:rPr>
      <w:rFonts w:ascii="Tahoma" w:eastAsiaTheme="minorEastAsia" w:hAnsi="Tahoma" w:cs="Tahoma"/>
      <w:kern w:val="2"/>
      <w:sz w:val="16"/>
      <w:szCs w:val="16"/>
      <w:lang w:eastAsia="ja-JP"/>
    </w:rPr>
  </w:style>
  <w:style w:type="character" w:styleId="CommentReference">
    <w:name w:val="annotation reference"/>
    <w:basedOn w:val="DefaultParagraphFont"/>
    <w:uiPriority w:val="99"/>
    <w:semiHidden/>
    <w:unhideWhenUsed/>
    <w:rsid w:val="008371DA"/>
    <w:rPr>
      <w:sz w:val="16"/>
      <w:szCs w:val="16"/>
    </w:rPr>
  </w:style>
  <w:style w:type="paragraph" w:styleId="CommentText">
    <w:name w:val="annotation text"/>
    <w:basedOn w:val="Normal"/>
    <w:link w:val="CommentTextChar"/>
    <w:uiPriority w:val="99"/>
    <w:semiHidden/>
    <w:unhideWhenUsed/>
    <w:rsid w:val="008371DA"/>
    <w:rPr>
      <w:sz w:val="20"/>
      <w:szCs w:val="20"/>
    </w:rPr>
  </w:style>
  <w:style w:type="character" w:customStyle="1" w:styleId="CommentTextChar">
    <w:name w:val="Comment Text Char"/>
    <w:basedOn w:val="DefaultParagraphFont"/>
    <w:link w:val="CommentText"/>
    <w:uiPriority w:val="99"/>
    <w:semiHidden/>
    <w:rsid w:val="008371DA"/>
    <w:rPr>
      <w:rFonts w:eastAsiaTheme="minorEastAsia"/>
      <w:kern w:val="2"/>
      <w:sz w:val="20"/>
      <w:szCs w:val="20"/>
      <w:lang w:eastAsia="ja-JP"/>
    </w:rPr>
  </w:style>
  <w:style w:type="paragraph" w:styleId="CommentSubject">
    <w:name w:val="annotation subject"/>
    <w:basedOn w:val="CommentText"/>
    <w:next w:val="CommentText"/>
    <w:link w:val="CommentSubjectChar"/>
    <w:uiPriority w:val="99"/>
    <w:semiHidden/>
    <w:unhideWhenUsed/>
    <w:rsid w:val="008371DA"/>
    <w:rPr>
      <w:b/>
      <w:bCs/>
    </w:rPr>
  </w:style>
  <w:style w:type="character" w:customStyle="1" w:styleId="CommentSubjectChar">
    <w:name w:val="Comment Subject Char"/>
    <w:basedOn w:val="CommentTextChar"/>
    <w:link w:val="CommentSubject"/>
    <w:uiPriority w:val="99"/>
    <w:semiHidden/>
    <w:rsid w:val="008371DA"/>
    <w:rPr>
      <w:rFonts w:eastAsiaTheme="minorEastAsia"/>
      <w:b/>
      <w:bCs/>
      <w:kern w:val="2"/>
      <w:sz w:val="20"/>
      <w:szCs w:val="20"/>
      <w:lang w:eastAsia="ja-JP"/>
    </w:rPr>
  </w:style>
  <w:style w:type="paragraph" w:styleId="Revision">
    <w:name w:val="Revision"/>
    <w:hidden/>
    <w:uiPriority w:val="99"/>
    <w:semiHidden/>
    <w:rsid w:val="00781857"/>
    <w:pPr>
      <w:spacing w:after="0" w:line="240" w:lineRule="auto"/>
    </w:pPr>
    <w:rPr>
      <w:kern w:val="2"/>
      <w:sz w:val="21"/>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456</Words>
  <Characters>2612</Characters>
  <Application>Microsoft Office Word</Application>
  <DocSecurity>0</DocSecurity>
  <Lines>36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山田　太介</cp:lastModifiedBy>
  <cp:revision>21</cp:revision>
  <dcterms:created xsi:type="dcterms:W3CDTF">2022-02-16T04:33:00Z</dcterms:created>
  <dcterms:modified xsi:type="dcterms:W3CDTF">2022-02-16T09:11:00Z</dcterms:modified>
</cp:coreProperties>
</file>