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7D9D20" w14:textId="2AFE791C" w:rsidR="003B148D" w:rsidRPr="00546972" w:rsidRDefault="003B148D" w:rsidP="00C05A45">
      <w:pPr>
        <w:jc w:val="both"/>
        <w:rPr>
          <w:b/>
          <w:lang w:val="en-GB"/>
        </w:rPr>
      </w:pPr>
      <w:r w:rsidRPr="00546972">
        <w:rPr>
          <w:b/>
          <w:lang w:val="en-GB"/>
        </w:rPr>
        <w:t>Supplementary information for:</w:t>
      </w:r>
    </w:p>
    <w:p w14:paraId="2E7A5FC8" w14:textId="77777777" w:rsidR="00F1470A" w:rsidRPr="009029FE" w:rsidRDefault="00F1470A" w:rsidP="00F1470A">
      <w:pPr>
        <w:jc w:val="both"/>
        <w:rPr>
          <w:b/>
          <w:lang w:val="en-GB"/>
        </w:rPr>
      </w:pPr>
      <w:r w:rsidRPr="009029FE">
        <w:rPr>
          <w:b/>
          <w:lang w:val="en-GB"/>
        </w:rPr>
        <w:t xml:space="preserve">Stroboscopic operando spectroscopy of </w:t>
      </w:r>
      <w:r>
        <w:rPr>
          <w:b/>
          <w:lang w:val="en-GB"/>
        </w:rPr>
        <w:t>the</w:t>
      </w:r>
      <w:r w:rsidRPr="009029FE">
        <w:rPr>
          <w:b/>
          <w:lang w:val="en-GB"/>
        </w:rPr>
        <w:t xml:space="preserve"> dynamic</w:t>
      </w:r>
      <w:r>
        <w:rPr>
          <w:b/>
          <w:lang w:val="en-GB"/>
        </w:rPr>
        <w:t>s in</w:t>
      </w:r>
      <w:r w:rsidRPr="009029FE">
        <w:rPr>
          <w:b/>
          <w:lang w:val="en-GB"/>
        </w:rPr>
        <w:t xml:space="preserve"> heterogeneous catalys</w:t>
      </w:r>
      <w:r>
        <w:rPr>
          <w:b/>
          <w:lang w:val="en-GB"/>
        </w:rPr>
        <w:t>is</w:t>
      </w:r>
      <w:r w:rsidRPr="009029FE">
        <w:rPr>
          <w:b/>
          <w:lang w:val="en-GB"/>
        </w:rPr>
        <w:t xml:space="preserve"> by event-averaging </w:t>
      </w:r>
    </w:p>
    <w:p w14:paraId="27B95280" w14:textId="77777777" w:rsidR="00F1470A" w:rsidRDefault="00F1470A" w:rsidP="00F1470A">
      <w:pPr>
        <w:spacing w:after="0"/>
        <w:rPr>
          <w:lang w:val="en-GB"/>
        </w:rPr>
      </w:pPr>
    </w:p>
    <w:p w14:paraId="0B9EBFFC" w14:textId="77777777" w:rsidR="00F1470A" w:rsidRPr="00DB6F47" w:rsidRDefault="00F1470A" w:rsidP="00F1470A">
      <w:pPr>
        <w:spacing w:after="0"/>
        <w:rPr>
          <w:lang w:val="en-GB"/>
        </w:rPr>
      </w:pPr>
      <w:r w:rsidRPr="00DB6F47">
        <w:rPr>
          <w:lang w:val="en-GB"/>
        </w:rPr>
        <w:t>Jan Knudsen</w:t>
      </w:r>
      <w:r w:rsidRPr="00956483">
        <w:rPr>
          <w:vertAlign w:val="superscript"/>
          <w:lang w:val="en-GB"/>
        </w:rPr>
        <w:t>1,2</w:t>
      </w:r>
      <w:r w:rsidRPr="00DB6F47">
        <w:rPr>
          <w:lang w:val="en-GB"/>
        </w:rPr>
        <w:t>, Tamires Gallo</w:t>
      </w:r>
      <w:r>
        <w:rPr>
          <w:vertAlign w:val="superscript"/>
          <w:lang w:val="en-GB"/>
        </w:rPr>
        <w:t>1</w:t>
      </w:r>
      <w:r w:rsidRPr="00DB6F47">
        <w:rPr>
          <w:lang w:val="en-GB"/>
        </w:rPr>
        <w:t>, Virgínia Boix</w:t>
      </w:r>
      <w:r w:rsidRPr="00956483">
        <w:rPr>
          <w:vertAlign w:val="superscript"/>
          <w:lang w:val="en-GB"/>
        </w:rPr>
        <w:t>1</w:t>
      </w:r>
      <w:r w:rsidRPr="00DB6F47">
        <w:rPr>
          <w:lang w:val="en-GB"/>
        </w:rPr>
        <w:t xml:space="preserve">, </w:t>
      </w:r>
      <w:r w:rsidRPr="00956483">
        <w:rPr>
          <w:lang w:val="en-GB"/>
        </w:rPr>
        <w:t>Marie Døvre Strømsheim</w:t>
      </w:r>
      <w:r w:rsidRPr="00956483">
        <w:rPr>
          <w:vertAlign w:val="superscript"/>
          <w:lang w:val="en-GB"/>
        </w:rPr>
        <w:t>5</w:t>
      </w:r>
      <w:r>
        <w:rPr>
          <w:lang w:val="en-GB"/>
        </w:rPr>
        <w:t xml:space="preserve">, </w:t>
      </w:r>
      <w:r w:rsidRPr="00DB6F47">
        <w:rPr>
          <w:lang w:val="en-GB"/>
        </w:rPr>
        <w:t>Giulio D'Acunto</w:t>
      </w:r>
      <w:r w:rsidRPr="00956483">
        <w:rPr>
          <w:vertAlign w:val="superscript"/>
          <w:lang w:val="en-GB"/>
        </w:rPr>
        <w:t>1</w:t>
      </w:r>
      <w:r w:rsidRPr="00DB6F47">
        <w:rPr>
          <w:lang w:val="en-GB"/>
        </w:rPr>
        <w:t>, Christopher Goodwin</w:t>
      </w:r>
      <w:r w:rsidRPr="00956483">
        <w:rPr>
          <w:vertAlign w:val="superscript"/>
          <w:lang w:val="en-GB"/>
        </w:rPr>
        <w:t>3</w:t>
      </w:r>
      <w:r w:rsidRPr="00DB6F47">
        <w:rPr>
          <w:lang w:val="en-GB"/>
        </w:rPr>
        <w:t>,</w:t>
      </w:r>
      <w:r>
        <w:rPr>
          <w:lang w:val="en-GB"/>
        </w:rPr>
        <w:t xml:space="preserve"> </w:t>
      </w:r>
      <w:r w:rsidRPr="00DB6F47">
        <w:rPr>
          <w:lang w:val="en-GB"/>
        </w:rPr>
        <w:t>Harald Wallander</w:t>
      </w:r>
      <w:r w:rsidRPr="00956483">
        <w:rPr>
          <w:vertAlign w:val="superscript"/>
          <w:lang w:val="en-GB"/>
        </w:rPr>
        <w:t>1</w:t>
      </w:r>
      <w:r w:rsidRPr="00DB6F47">
        <w:rPr>
          <w:lang w:val="en-GB"/>
        </w:rPr>
        <w:t>, Suyun Zhu</w:t>
      </w:r>
      <w:r w:rsidRPr="00956483">
        <w:rPr>
          <w:vertAlign w:val="superscript"/>
          <w:lang w:val="en-GB"/>
        </w:rPr>
        <w:t>2</w:t>
      </w:r>
      <w:r>
        <w:rPr>
          <w:lang w:val="en-GB"/>
        </w:rPr>
        <w:t>,</w:t>
      </w:r>
      <w:r w:rsidRPr="00DB6F47">
        <w:rPr>
          <w:lang w:val="en-GB"/>
        </w:rPr>
        <w:t xml:space="preserve"> Markus Soldemo</w:t>
      </w:r>
      <w:r w:rsidRPr="00956483">
        <w:rPr>
          <w:vertAlign w:val="superscript"/>
          <w:lang w:val="en-GB"/>
        </w:rPr>
        <w:t>3</w:t>
      </w:r>
      <w:r w:rsidRPr="00DB6F47">
        <w:rPr>
          <w:lang w:val="en-GB"/>
        </w:rPr>
        <w:t>, Patrick Loemker</w:t>
      </w:r>
      <w:r w:rsidRPr="00956483">
        <w:rPr>
          <w:vertAlign w:val="superscript"/>
          <w:lang w:val="en-GB"/>
        </w:rPr>
        <w:t>4</w:t>
      </w:r>
      <w:r w:rsidRPr="00DB6F47">
        <w:rPr>
          <w:lang w:val="en-GB"/>
        </w:rPr>
        <w:t>, Filippo Cavalca</w:t>
      </w:r>
      <w:r w:rsidRPr="00956483">
        <w:rPr>
          <w:vertAlign w:val="superscript"/>
          <w:lang w:val="en-GB"/>
        </w:rPr>
        <w:t>2</w:t>
      </w:r>
      <w:r w:rsidRPr="00DB6F47">
        <w:rPr>
          <w:lang w:val="en-GB"/>
        </w:rPr>
        <w:t>,</w:t>
      </w:r>
      <w:r>
        <w:rPr>
          <w:lang w:val="en-GB"/>
        </w:rPr>
        <w:t xml:space="preserve"> </w:t>
      </w:r>
      <w:r w:rsidRPr="00DB6F47">
        <w:rPr>
          <w:lang w:val="en-GB"/>
        </w:rPr>
        <w:t>Mattia Scardamaglia</w:t>
      </w:r>
      <w:r w:rsidRPr="00956483">
        <w:rPr>
          <w:vertAlign w:val="superscript"/>
          <w:lang w:val="en-GB"/>
        </w:rPr>
        <w:t>2</w:t>
      </w:r>
      <w:r w:rsidRPr="001D3326">
        <w:rPr>
          <w:lang w:val="en-GB"/>
        </w:rPr>
        <w:t>,</w:t>
      </w:r>
      <w:r>
        <w:rPr>
          <w:lang w:val="en-GB"/>
        </w:rPr>
        <w:t xml:space="preserve"> David </w:t>
      </w:r>
      <w:r w:rsidRPr="002D5270">
        <w:rPr>
          <w:lang w:val="en-GB"/>
        </w:rPr>
        <w:t>Degermann</w:t>
      </w:r>
      <w:r w:rsidRPr="002D5270">
        <w:rPr>
          <w:vertAlign w:val="superscript"/>
          <w:lang w:val="en-GB"/>
        </w:rPr>
        <w:t>3</w:t>
      </w:r>
      <w:r>
        <w:rPr>
          <w:lang w:val="en-GB"/>
        </w:rPr>
        <w:t xml:space="preserve">, </w:t>
      </w:r>
      <w:r w:rsidRPr="002D5270">
        <w:rPr>
          <w:lang w:val="en-GB"/>
        </w:rPr>
        <w:t>Anders</w:t>
      </w:r>
      <w:r w:rsidRPr="00DB6F47">
        <w:rPr>
          <w:lang w:val="en-GB"/>
        </w:rPr>
        <w:t xml:space="preserve"> Nilsson</w:t>
      </w:r>
      <w:r w:rsidRPr="00956483">
        <w:rPr>
          <w:vertAlign w:val="superscript"/>
          <w:lang w:val="en-GB"/>
        </w:rPr>
        <w:t>3</w:t>
      </w:r>
      <w:r>
        <w:rPr>
          <w:lang w:val="en-GB"/>
        </w:rPr>
        <w:t xml:space="preserve">, </w:t>
      </w:r>
      <w:r w:rsidRPr="00DB6F47">
        <w:rPr>
          <w:lang w:val="en-GB"/>
        </w:rPr>
        <w:t>Peter Amann</w:t>
      </w:r>
      <w:r w:rsidRPr="00956483">
        <w:rPr>
          <w:vertAlign w:val="superscript"/>
          <w:lang w:val="en-GB"/>
        </w:rPr>
        <w:t>3</w:t>
      </w:r>
      <w:r w:rsidRPr="00DB6F47">
        <w:rPr>
          <w:lang w:val="en-GB"/>
        </w:rPr>
        <w:t>,</w:t>
      </w:r>
      <w:r>
        <w:rPr>
          <w:lang w:val="en-GB"/>
        </w:rPr>
        <w:t xml:space="preserve"> </w:t>
      </w:r>
      <w:r w:rsidRPr="00DB6F47">
        <w:rPr>
          <w:lang w:val="en-GB"/>
        </w:rPr>
        <w:t>Andrey Shavorskiy</w:t>
      </w:r>
      <w:r w:rsidRPr="00956483">
        <w:rPr>
          <w:vertAlign w:val="superscript"/>
          <w:lang w:val="en-GB"/>
        </w:rPr>
        <w:t>2</w:t>
      </w:r>
      <w:r>
        <w:rPr>
          <w:lang w:val="en-GB"/>
        </w:rPr>
        <w:t xml:space="preserve">, </w:t>
      </w:r>
      <w:r w:rsidRPr="00DB6F47">
        <w:rPr>
          <w:lang w:val="en-GB"/>
        </w:rPr>
        <w:t>Joachim Schnadt</w:t>
      </w:r>
      <w:r w:rsidRPr="00956483">
        <w:rPr>
          <w:vertAlign w:val="superscript"/>
          <w:lang w:val="en-GB"/>
        </w:rPr>
        <w:t>1,2</w:t>
      </w:r>
    </w:p>
    <w:p w14:paraId="6437E4F6" w14:textId="77777777" w:rsidR="00F1470A" w:rsidRDefault="00F1470A" w:rsidP="00F1470A">
      <w:pPr>
        <w:rPr>
          <w:lang w:val="en-GB"/>
        </w:rPr>
      </w:pPr>
    </w:p>
    <w:p w14:paraId="4F5796F8" w14:textId="77777777" w:rsidR="00F1470A" w:rsidRPr="00DB6F47" w:rsidRDefault="00F1470A" w:rsidP="00F1470A">
      <w:pPr>
        <w:rPr>
          <w:lang w:val="en-GB"/>
        </w:rPr>
      </w:pPr>
      <w:r w:rsidRPr="00956483">
        <w:rPr>
          <w:vertAlign w:val="superscript"/>
          <w:lang w:val="en-GB"/>
        </w:rPr>
        <w:t>1</w:t>
      </w:r>
      <w:r w:rsidRPr="00DB6F47">
        <w:rPr>
          <w:lang w:val="en-GB"/>
        </w:rPr>
        <w:t>Division of Synchrotron Radiation Research, Department of Physics, Lund University, Sweden</w:t>
      </w:r>
    </w:p>
    <w:p w14:paraId="6E478D9E" w14:textId="77777777" w:rsidR="00F1470A" w:rsidRDefault="00F1470A" w:rsidP="00F1470A">
      <w:pPr>
        <w:rPr>
          <w:lang w:val="en-GB"/>
        </w:rPr>
      </w:pPr>
      <w:r w:rsidRPr="00956483">
        <w:rPr>
          <w:vertAlign w:val="superscript"/>
          <w:lang w:val="en-GB"/>
        </w:rPr>
        <w:t>2</w:t>
      </w:r>
      <w:r w:rsidRPr="00DB6F47">
        <w:rPr>
          <w:lang w:val="en-GB"/>
        </w:rPr>
        <w:t>MAX IV Laboratory</w:t>
      </w:r>
      <w:r>
        <w:rPr>
          <w:lang w:val="en-GB"/>
        </w:rPr>
        <w:t>,</w:t>
      </w:r>
      <w:r w:rsidRPr="00DB6F47">
        <w:rPr>
          <w:lang w:val="en-GB"/>
        </w:rPr>
        <w:t xml:space="preserve"> Lund University, Sweden</w:t>
      </w:r>
    </w:p>
    <w:p w14:paraId="4A10EB52" w14:textId="77777777" w:rsidR="00F1470A" w:rsidRDefault="00F1470A" w:rsidP="00F1470A">
      <w:pPr>
        <w:rPr>
          <w:lang w:val="en-GB"/>
        </w:rPr>
      </w:pPr>
      <w:r w:rsidRPr="00956483">
        <w:rPr>
          <w:vertAlign w:val="superscript"/>
          <w:lang w:val="en-GB"/>
        </w:rPr>
        <w:t>3</w:t>
      </w:r>
      <w:r w:rsidRPr="00011E68">
        <w:rPr>
          <w:lang w:val="en-GB"/>
        </w:rPr>
        <w:t>Department of Physics</w:t>
      </w:r>
      <w:r>
        <w:rPr>
          <w:lang w:val="en-GB"/>
        </w:rPr>
        <w:t xml:space="preserve">, </w:t>
      </w:r>
      <w:r w:rsidRPr="00DB6F47">
        <w:rPr>
          <w:lang w:val="en-GB"/>
        </w:rPr>
        <w:t>Stockholm University, Sweden</w:t>
      </w:r>
    </w:p>
    <w:p w14:paraId="06208BA0" w14:textId="77777777" w:rsidR="00F1470A" w:rsidRDefault="00F1470A" w:rsidP="00F1470A">
      <w:pPr>
        <w:rPr>
          <w:lang w:val="en-GB"/>
        </w:rPr>
      </w:pPr>
      <w:r w:rsidRPr="00956483">
        <w:rPr>
          <w:vertAlign w:val="superscript"/>
          <w:lang w:val="en-GB"/>
        </w:rPr>
        <w:t>4</w:t>
      </w:r>
      <w:r w:rsidRPr="00DB6F47">
        <w:rPr>
          <w:lang w:val="en-GB"/>
        </w:rPr>
        <w:t>Deutsches Elektronen-Synchrotron DESY, Germany</w:t>
      </w:r>
    </w:p>
    <w:p w14:paraId="29991CA5" w14:textId="77777777" w:rsidR="00F1470A" w:rsidRDefault="00F1470A" w:rsidP="00F1470A">
      <w:pPr>
        <w:rPr>
          <w:lang w:val="en-GB"/>
        </w:rPr>
      </w:pPr>
      <w:r w:rsidRPr="00956483">
        <w:rPr>
          <w:vertAlign w:val="superscript"/>
          <w:lang w:val="en-GB"/>
        </w:rPr>
        <w:t>5</w:t>
      </w:r>
      <w:r w:rsidRPr="00011E68">
        <w:rPr>
          <w:lang w:val="en-GB"/>
        </w:rPr>
        <w:t xml:space="preserve"> Department of Chemical Engineering, Norwegian University of Science and Technology (NTNU), Norway</w:t>
      </w:r>
    </w:p>
    <w:p w14:paraId="3E4862A2" w14:textId="7F78F9BD" w:rsidR="008F2228" w:rsidRPr="00546972" w:rsidRDefault="008F2228">
      <w:pPr>
        <w:rPr>
          <w:lang w:val="en-GB"/>
        </w:rPr>
      </w:pPr>
    </w:p>
    <w:p w14:paraId="5F11CE4E" w14:textId="7F7FCE00" w:rsidR="003B148D" w:rsidRPr="002E73C7" w:rsidRDefault="00927B61">
      <w:pPr>
        <w:rPr>
          <w:b/>
          <w:lang w:val="en-GB"/>
        </w:rPr>
      </w:pPr>
      <w:r w:rsidRPr="002E73C7">
        <w:rPr>
          <w:b/>
          <w:lang w:val="en-GB"/>
        </w:rPr>
        <w:t>Materials and methods</w:t>
      </w:r>
      <w:r w:rsidR="005138EB" w:rsidRPr="002E73C7">
        <w:rPr>
          <w:b/>
          <w:lang w:val="en-GB"/>
        </w:rPr>
        <w:t>:</w:t>
      </w:r>
    </w:p>
    <w:p w14:paraId="2F871105" w14:textId="20756B63" w:rsidR="005138EB" w:rsidRPr="002E73C7" w:rsidRDefault="00860004" w:rsidP="00D37011">
      <w:pPr>
        <w:jc w:val="both"/>
        <w:rPr>
          <w:lang w:val="en-GB"/>
        </w:rPr>
      </w:pPr>
      <w:r w:rsidRPr="002E73C7">
        <w:rPr>
          <w:u w:val="single"/>
          <w:lang w:val="en-GB"/>
        </w:rPr>
        <w:t>Experiments</w:t>
      </w:r>
      <w:r w:rsidRPr="00F1470A">
        <w:rPr>
          <w:u w:val="single"/>
          <w:lang w:val="en-GB"/>
        </w:rPr>
        <w:t xml:space="preserve"> at HIPPIE, MAX IV</w:t>
      </w:r>
      <w:r w:rsidRPr="00F1470A">
        <w:rPr>
          <w:lang w:val="en-GB"/>
        </w:rPr>
        <w:t xml:space="preserve">: </w:t>
      </w:r>
      <w:r w:rsidR="00EE582C" w:rsidRPr="00F1470A">
        <w:rPr>
          <w:lang w:val="en-GB"/>
        </w:rPr>
        <w:t>The data shown in figure 1 in t</w:t>
      </w:r>
      <w:r w:rsidR="005B7F96">
        <w:rPr>
          <w:lang w:val="en-GB"/>
        </w:rPr>
        <w:t>he main text, in figures S1 – S5</w:t>
      </w:r>
      <w:r w:rsidR="00EE582C" w:rsidRPr="00F1470A">
        <w:rPr>
          <w:lang w:val="en-GB"/>
        </w:rPr>
        <w:t xml:space="preserve"> and movies</w:t>
      </w:r>
      <w:r w:rsidR="005B7F96">
        <w:rPr>
          <w:lang w:val="en-GB"/>
        </w:rPr>
        <w:t xml:space="preserve"> M1, M2, M4,</w:t>
      </w:r>
      <w:r w:rsidR="00784258" w:rsidRPr="00F1470A">
        <w:rPr>
          <w:lang w:val="en-GB"/>
        </w:rPr>
        <w:t xml:space="preserve"> M5</w:t>
      </w:r>
      <w:r w:rsidR="005B7F96">
        <w:rPr>
          <w:lang w:val="en-GB"/>
        </w:rPr>
        <w:t>, and M6</w:t>
      </w:r>
      <w:r w:rsidR="00EE582C" w:rsidRPr="00F1470A">
        <w:rPr>
          <w:lang w:val="en-GB"/>
        </w:rPr>
        <w:t xml:space="preserve"> were all collected at the HIPPIE beamline during one single beamtime. For these measurements</w:t>
      </w:r>
      <w:r w:rsidR="00D37011" w:rsidRPr="00F1470A">
        <w:rPr>
          <w:lang w:val="en-GB"/>
        </w:rPr>
        <w:t xml:space="preserve"> the Pd(100) single crystal was mounted on a transferrable 304L stainless steel sample plate. An IR laser</w:t>
      </w:r>
      <w:r w:rsidR="00EE582C" w:rsidRPr="00F1470A">
        <w:rPr>
          <w:lang w:val="en-GB"/>
        </w:rPr>
        <w:t xml:space="preserve"> in closed loop operation</w:t>
      </w:r>
      <w:r w:rsidR="00D37011" w:rsidRPr="00F1470A">
        <w:rPr>
          <w:lang w:val="en-GB"/>
        </w:rPr>
        <w:t xml:space="preserve"> was used to heat the crystal and the temperature was monitored with a </w:t>
      </w:r>
      <w:r w:rsidR="00F1470A">
        <w:rPr>
          <w:lang w:val="en-GB"/>
        </w:rPr>
        <w:t>type K</w:t>
      </w:r>
      <w:r w:rsidR="00D37011" w:rsidRPr="00F1470A">
        <w:rPr>
          <w:lang w:val="en-GB"/>
        </w:rPr>
        <w:t xml:space="preserve"> thermocouple spot welded to the side of the crystals</w:t>
      </w:r>
      <w:r w:rsidR="00EE582C" w:rsidRPr="00F1470A">
        <w:rPr>
          <w:lang w:val="en-GB"/>
        </w:rPr>
        <w:t xml:space="preserve"> to ensure a precise temperature measurement</w:t>
      </w:r>
      <w:r w:rsidR="00D37011" w:rsidRPr="00F1470A">
        <w:rPr>
          <w:lang w:val="en-GB"/>
        </w:rPr>
        <w:t>. Before the experiments the crystal was</w:t>
      </w:r>
      <w:r w:rsidR="00EE582C" w:rsidRPr="00F1470A">
        <w:rPr>
          <w:lang w:val="en-GB"/>
        </w:rPr>
        <w:t xml:space="preserve"> cleaned by 1</w:t>
      </w:r>
      <w:r w:rsidR="00D37011" w:rsidRPr="00F1470A">
        <w:rPr>
          <w:lang w:val="en-GB"/>
        </w:rPr>
        <w:t xml:space="preserve"> kV Ar</w:t>
      </w:r>
      <w:r w:rsidR="00D37011" w:rsidRPr="00F1470A">
        <w:rPr>
          <w:vertAlign w:val="superscript"/>
          <w:lang w:val="en-GB"/>
        </w:rPr>
        <w:t>+</w:t>
      </w:r>
      <w:r w:rsidR="00D37011" w:rsidRPr="00F1470A">
        <w:rPr>
          <w:lang w:val="en-GB"/>
        </w:rPr>
        <w:t xml:space="preserve"> sputter</w:t>
      </w:r>
      <w:r w:rsidR="00EE582C" w:rsidRPr="00F1470A">
        <w:rPr>
          <w:lang w:val="en-GB"/>
        </w:rPr>
        <w:t>ing followed by annealing to 1070</w:t>
      </w:r>
      <w:r w:rsidR="00D37011" w:rsidRPr="00F1470A">
        <w:rPr>
          <w:lang w:val="en-GB"/>
        </w:rPr>
        <w:t xml:space="preserve"> K. The cleanness of the surfaces was confirmed by XPS survey scans</w:t>
      </w:r>
      <w:r w:rsidR="00D37011" w:rsidRPr="0022534F">
        <w:rPr>
          <w:lang w:val="en-GB"/>
        </w:rPr>
        <w:t>.</w:t>
      </w:r>
      <w:r w:rsidR="001C123E" w:rsidRPr="0022534F">
        <w:rPr>
          <w:lang w:val="en-GB"/>
        </w:rPr>
        <w:t xml:space="preserve"> </w:t>
      </w:r>
      <w:r w:rsidR="0022534F" w:rsidRPr="0022534F">
        <w:rPr>
          <w:lang w:val="en-GB"/>
        </w:rPr>
        <w:t>For all measurements</w:t>
      </w:r>
      <w:r w:rsidR="002E73C7">
        <w:rPr>
          <w:lang w:val="en-GB"/>
        </w:rPr>
        <w:t xml:space="preserve"> at the HIPPIE beamline</w:t>
      </w:r>
      <w:r w:rsidR="0022534F" w:rsidRPr="0022534F">
        <w:rPr>
          <w:lang w:val="en-GB"/>
        </w:rPr>
        <w:t xml:space="preserve"> the </w:t>
      </w:r>
      <w:r w:rsidR="0022534F">
        <w:rPr>
          <w:lang w:val="en-GB"/>
        </w:rPr>
        <w:t>R4000-</w:t>
      </w:r>
      <w:r w:rsidR="0022534F" w:rsidRPr="0022534F">
        <w:rPr>
          <w:lang w:val="en-GB"/>
        </w:rPr>
        <w:t>HIPP</w:t>
      </w:r>
      <w:r w:rsidR="0022534F">
        <w:rPr>
          <w:lang w:val="en-GB"/>
        </w:rPr>
        <w:t>-</w:t>
      </w:r>
      <w:r w:rsidR="0022534F" w:rsidRPr="0022534F">
        <w:rPr>
          <w:lang w:val="en-GB"/>
        </w:rPr>
        <w:t>3 electron analyser was operated in fixed acquisition mode using a 17 Hz camera</w:t>
      </w:r>
      <w:r w:rsidR="005B7F96">
        <w:rPr>
          <w:lang w:val="en-GB"/>
        </w:rPr>
        <w:t>.</w:t>
      </w:r>
      <w:r w:rsidR="0022534F" w:rsidRPr="0022534F">
        <w:rPr>
          <w:lang w:val="en-GB"/>
        </w:rPr>
        <w:t xml:space="preserve"> </w:t>
      </w:r>
      <w:r w:rsidR="001C123E" w:rsidRPr="0022534F">
        <w:rPr>
          <w:lang w:val="en-GB"/>
        </w:rPr>
        <w:t>C 1s</w:t>
      </w:r>
      <w:r w:rsidR="0022534F" w:rsidRPr="0022534F">
        <w:rPr>
          <w:lang w:val="en-GB"/>
        </w:rPr>
        <w:t xml:space="preserve"> and Pd 3d</w:t>
      </w:r>
      <w:r w:rsidR="0022534F" w:rsidRPr="0022534F">
        <w:rPr>
          <w:vertAlign w:val="subscript"/>
          <w:lang w:val="en-GB"/>
        </w:rPr>
        <w:t>5/2</w:t>
      </w:r>
      <w:r w:rsidR="001C123E" w:rsidRPr="0022534F">
        <w:rPr>
          <w:lang w:val="en-GB"/>
        </w:rPr>
        <w:t xml:space="preserve"> spectra were measured with a photon energy of 410 eV, while O 1s spectra were measured with a photon energy of 650 eV. A</w:t>
      </w:r>
      <w:r w:rsidR="00AA7345" w:rsidRPr="0022534F">
        <w:rPr>
          <w:lang w:val="en-GB"/>
        </w:rPr>
        <w:t xml:space="preserve"> large pass energy of 200 eV</w:t>
      </w:r>
      <w:r w:rsidR="001C123E" w:rsidRPr="0022534F">
        <w:rPr>
          <w:lang w:val="en-GB"/>
        </w:rPr>
        <w:t xml:space="preserve"> was used both for O 1s and C 1s</w:t>
      </w:r>
      <w:r w:rsidR="0022534F" w:rsidRPr="0022534F">
        <w:rPr>
          <w:lang w:val="en-GB"/>
        </w:rPr>
        <w:t xml:space="preserve">, while 100 eV was used for </w:t>
      </w:r>
      <w:r w:rsidR="0022534F" w:rsidRPr="0022534F">
        <w:rPr>
          <w:lang w:val="en-GB"/>
        </w:rPr>
        <w:t>Pd 3d</w:t>
      </w:r>
      <w:r w:rsidR="0022534F" w:rsidRPr="0022534F">
        <w:rPr>
          <w:vertAlign w:val="subscript"/>
          <w:lang w:val="en-GB"/>
        </w:rPr>
        <w:t>5/2</w:t>
      </w:r>
      <w:r w:rsidR="0022534F" w:rsidRPr="0022534F">
        <w:rPr>
          <w:lang w:val="en-GB"/>
        </w:rPr>
        <w:t xml:space="preserve"> </w:t>
      </w:r>
      <w:r w:rsidR="001C123E" w:rsidRPr="0022534F">
        <w:rPr>
          <w:lang w:val="en-GB"/>
        </w:rPr>
        <w:t>such that the entire binding energy range (approximately 10% of the pass energy) could be covered by the electron analyser</w:t>
      </w:r>
      <w:r w:rsidR="00081C2D" w:rsidRPr="0022534F">
        <w:rPr>
          <w:lang w:val="en-GB"/>
        </w:rPr>
        <w:t xml:space="preserve"> in fixed acquisition mode</w:t>
      </w:r>
      <w:r w:rsidR="001C123E" w:rsidRPr="0022534F">
        <w:rPr>
          <w:lang w:val="en-GB"/>
        </w:rPr>
        <w:t>. The frequencies stated in the paper were calibrated from the known pulsing period (i.e. from the known time di</w:t>
      </w:r>
      <w:r w:rsidR="005B7F96">
        <w:rPr>
          <w:lang w:val="en-GB"/>
        </w:rPr>
        <w:t>fference between two CO pulses), since the actual pulsing framerate was lower 17 Hz in the experiments.</w:t>
      </w:r>
    </w:p>
    <w:p w14:paraId="4E16DFDA" w14:textId="354AE5E1" w:rsidR="001C123E" w:rsidRPr="00F1470A" w:rsidRDefault="001C123E" w:rsidP="00D37011">
      <w:pPr>
        <w:jc w:val="both"/>
        <w:rPr>
          <w:lang w:val="en-GB"/>
        </w:rPr>
      </w:pPr>
      <w:r w:rsidRPr="002E73C7">
        <w:rPr>
          <w:lang w:val="en-GB"/>
        </w:rPr>
        <w:t>Instrument oxygen (5.0 N) and CO (3.8 N) was used for the experiments. Commercial Pall gas cleaners (</w:t>
      </w:r>
      <w:r w:rsidR="00D908CE" w:rsidRPr="002E73C7">
        <w:rPr>
          <w:lang w:val="en-GB"/>
        </w:rPr>
        <w:t>GLP2OXPVMM4 for O</w:t>
      </w:r>
      <w:r w:rsidR="00D908CE" w:rsidRPr="002E73C7">
        <w:rPr>
          <w:vertAlign w:val="subscript"/>
          <w:lang w:val="en-GB"/>
        </w:rPr>
        <w:t>2</w:t>
      </w:r>
      <w:r w:rsidR="00D908CE" w:rsidRPr="002E73C7">
        <w:rPr>
          <w:lang w:val="en-GB"/>
        </w:rPr>
        <w:t xml:space="preserve"> and GLP2SIPVMM4 for CO</w:t>
      </w:r>
      <w:r w:rsidRPr="002E73C7">
        <w:rPr>
          <w:lang w:val="en-GB"/>
        </w:rPr>
        <w:t xml:space="preserve">) were used on both gas lines. In particular this is important for the CO line, as nickel carbonyls are known to form in the CO bottle. </w:t>
      </w:r>
      <w:r w:rsidR="00860004" w:rsidRPr="002E73C7">
        <w:rPr>
          <w:lang w:val="en-GB"/>
        </w:rPr>
        <w:t xml:space="preserve">The gases were dosed with mass flow controllers (Brooks GF125) </w:t>
      </w:r>
      <w:r w:rsidR="00860004" w:rsidRPr="00F1470A">
        <w:rPr>
          <w:lang w:val="en-GB"/>
        </w:rPr>
        <w:t>controlled by software written by the MAX IV.</w:t>
      </w:r>
      <w:r w:rsidR="002E73C7">
        <w:rPr>
          <w:lang w:val="en-GB"/>
        </w:rPr>
        <w:t xml:space="preserve"> The stated flow values in sccm units refers to standard</w:t>
      </w:r>
      <w:r w:rsidR="002774FA">
        <w:rPr>
          <w:lang w:val="en-GB"/>
        </w:rPr>
        <w:t xml:space="preserve"> conditions</w:t>
      </w:r>
      <w:r w:rsidR="002E73C7">
        <w:rPr>
          <w:lang w:val="en-GB"/>
        </w:rPr>
        <w:t xml:space="preserve"> of </w:t>
      </w:r>
      <w:r w:rsidR="002774FA">
        <w:rPr>
          <w:lang w:val="en-GB"/>
        </w:rPr>
        <w:t xml:space="preserve">20 </w:t>
      </w:r>
      <w:r w:rsidR="002774FA">
        <w:rPr>
          <w:lang w:val="en-GB"/>
        </w:rPr>
        <w:sym w:font="Symbol" w:char="F0B0"/>
      </w:r>
      <w:r w:rsidR="002774FA">
        <w:rPr>
          <w:lang w:val="en-GB"/>
        </w:rPr>
        <w:t xml:space="preserve">C and </w:t>
      </w:r>
      <w:r w:rsidR="002774FA" w:rsidRPr="002774FA">
        <w:rPr>
          <w:lang w:val="en-GB"/>
        </w:rPr>
        <w:t xml:space="preserve">14.696 </w:t>
      </w:r>
      <w:r w:rsidR="002774FA">
        <w:rPr>
          <w:lang w:val="en-GB"/>
        </w:rPr>
        <w:t>psia</w:t>
      </w:r>
      <w:r w:rsidR="005B7F96">
        <w:rPr>
          <w:lang w:val="en-GB"/>
        </w:rPr>
        <w:t xml:space="preserve"> (1 bar)</w:t>
      </w:r>
      <w:r w:rsidR="002774FA">
        <w:rPr>
          <w:lang w:val="en-GB"/>
        </w:rPr>
        <w:t xml:space="preserve">. </w:t>
      </w:r>
      <w:r w:rsidR="002E746F" w:rsidRPr="00F1470A">
        <w:rPr>
          <w:lang w:val="en-GB"/>
        </w:rPr>
        <w:t>The pressures stated in the paper were measured with a capacitance manometer mounted at the outlet of the cell.</w:t>
      </w:r>
    </w:p>
    <w:p w14:paraId="3D5D4509" w14:textId="5AFBF6C5" w:rsidR="00784258" w:rsidRPr="00F1470A" w:rsidRDefault="00860004" w:rsidP="00784258">
      <w:pPr>
        <w:jc w:val="both"/>
        <w:rPr>
          <w:lang w:val="en-GB"/>
        </w:rPr>
      </w:pPr>
      <w:r w:rsidRPr="00F1470A">
        <w:rPr>
          <w:u w:val="single"/>
          <w:lang w:val="en-GB"/>
        </w:rPr>
        <w:t xml:space="preserve">Experiments at </w:t>
      </w:r>
      <w:r w:rsidR="00BB33FD" w:rsidRPr="00F1470A">
        <w:rPr>
          <w:u w:val="single"/>
          <w:lang w:val="en-GB"/>
        </w:rPr>
        <w:t>POLARIS</w:t>
      </w:r>
      <w:r w:rsidRPr="00F1470A">
        <w:rPr>
          <w:u w:val="single"/>
          <w:lang w:val="en-GB"/>
        </w:rPr>
        <w:t>, DESY</w:t>
      </w:r>
      <w:r w:rsidR="00BB33FD" w:rsidRPr="00F1470A">
        <w:rPr>
          <w:lang w:val="en-GB"/>
        </w:rPr>
        <w:t xml:space="preserve">: </w:t>
      </w:r>
      <w:r w:rsidR="00784258" w:rsidRPr="00F1470A">
        <w:rPr>
          <w:lang w:val="en-GB"/>
        </w:rPr>
        <w:t>The POLARIS instrument</w:t>
      </w:r>
      <w:r w:rsidR="004F39CF">
        <w:rPr>
          <w:lang w:val="en-GB"/>
        </w:rPr>
        <w:t xml:space="preserve"> equipped with a R4000-HiPP-</w:t>
      </w:r>
      <w:r w:rsidR="004F39CF" w:rsidRPr="004F39CF">
        <w:rPr>
          <w:lang w:val="en-GB"/>
        </w:rPr>
        <w:t>2</w:t>
      </w:r>
      <w:r w:rsidR="004F39CF">
        <w:rPr>
          <w:lang w:val="en-GB"/>
        </w:rPr>
        <w:t xml:space="preserve"> electron analyser</w:t>
      </w:r>
      <w:r w:rsidR="00784258" w:rsidRPr="00F1470A">
        <w:rPr>
          <w:lang w:val="en-GB"/>
        </w:rPr>
        <w:t>, situated at the P22 beamline at Petra III synchrotron, was used to collect the da</w:t>
      </w:r>
      <w:r w:rsidR="005B7F96">
        <w:rPr>
          <w:lang w:val="en-GB"/>
        </w:rPr>
        <w:t>ta presented in Figures 2 and S6</w:t>
      </w:r>
      <w:r w:rsidR="00784258" w:rsidRPr="00F1470A">
        <w:rPr>
          <w:lang w:val="en-GB"/>
        </w:rPr>
        <w:t xml:space="preserve"> as well as movies M3 and M</w:t>
      </w:r>
      <w:r w:rsidR="005B7F96">
        <w:rPr>
          <w:lang w:val="en-GB"/>
        </w:rPr>
        <w:t>7</w:t>
      </w:r>
      <w:r w:rsidR="00784258" w:rsidRPr="00F1470A">
        <w:rPr>
          <w:lang w:val="en-GB"/>
        </w:rPr>
        <w:t xml:space="preserve">. This instrument takes advantage of a virtual cell </w:t>
      </w:r>
      <w:r w:rsidR="00784258" w:rsidRPr="00F1470A">
        <w:rPr>
          <w:lang w:val="en-GB"/>
        </w:rPr>
        <w:lastRenderedPageBreak/>
        <w:t xml:space="preserve">design and allows for fast gas switching in combination with usage of hard </w:t>
      </w:r>
      <w:r w:rsidR="00081C2D" w:rsidRPr="00F1470A">
        <w:rPr>
          <w:lang w:val="en-GB"/>
        </w:rPr>
        <w:t>x</w:t>
      </w:r>
      <w:r w:rsidR="00784258" w:rsidRPr="00F1470A">
        <w:rPr>
          <w:lang w:val="en-GB"/>
        </w:rPr>
        <w:t>-rays. Gases of CO (purity 4.7), O</w:t>
      </w:r>
      <w:r w:rsidR="00784258" w:rsidRPr="00F1470A">
        <w:rPr>
          <w:vertAlign w:val="subscript"/>
          <w:lang w:val="en-GB"/>
        </w:rPr>
        <w:t xml:space="preserve">2 </w:t>
      </w:r>
      <w:r w:rsidR="00784258" w:rsidRPr="00F1470A">
        <w:rPr>
          <w:lang w:val="en-GB"/>
        </w:rPr>
        <w:t>(purity 5.0)</w:t>
      </w:r>
      <w:r w:rsidR="00784258" w:rsidRPr="00F1470A">
        <w:rPr>
          <w:vertAlign w:val="subscript"/>
          <w:lang w:val="en-GB"/>
        </w:rPr>
        <w:t xml:space="preserve"> </w:t>
      </w:r>
      <w:r w:rsidR="00784258" w:rsidRPr="00F1470A">
        <w:rPr>
          <w:lang w:val="en-GB"/>
        </w:rPr>
        <w:t xml:space="preserve"> and He (purity 5.0) </w:t>
      </w:r>
      <w:r w:rsidR="00081C2D" w:rsidRPr="00F1470A">
        <w:rPr>
          <w:lang w:val="en-GB"/>
        </w:rPr>
        <w:t>were</w:t>
      </w:r>
      <w:r w:rsidR="00784258" w:rsidRPr="00F1470A">
        <w:rPr>
          <w:lang w:val="en-GB"/>
        </w:rPr>
        <w:t xml:space="preserve"> used and further cleaned using gas purifiers </w:t>
      </w:r>
      <w:r w:rsidR="00784258" w:rsidRPr="00F1470A">
        <w:rPr>
          <w:rFonts w:cstheme="minorHAnsi"/>
          <w:lang w:val="en-GB"/>
        </w:rPr>
        <w:t>obtained from SA</w:t>
      </w:r>
      <w:r w:rsidR="00784258" w:rsidRPr="00F1470A">
        <w:rPr>
          <w:lang w:val="en-GB"/>
        </w:rPr>
        <w:t>ES (O</w:t>
      </w:r>
      <w:r w:rsidR="00784258" w:rsidRPr="00F1470A">
        <w:rPr>
          <w:vertAlign w:val="subscript"/>
          <w:lang w:val="en-GB"/>
        </w:rPr>
        <w:t>2</w:t>
      </w:r>
      <w:r w:rsidR="00784258" w:rsidRPr="00F1470A">
        <w:rPr>
          <w:lang w:val="en-GB"/>
        </w:rPr>
        <w:t xml:space="preserve"> gas, model Nr. 906; He gas, model Nr. 902). </w:t>
      </w:r>
      <w:r w:rsidR="00F1470A">
        <w:rPr>
          <w:lang w:val="en-GB"/>
        </w:rPr>
        <w:t>T</w:t>
      </w:r>
      <w:r w:rsidR="00784258" w:rsidRPr="00F1470A">
        <w:rPr>
          <w:lang w:val="en-GB"/>
        </w:rPr>
        <w:t xml:space="preserve">o avoid the formation of Ni carbonyls, a combination of Cu piping and gas purifier for CO </w:t>
      </w:r>
      <w:r w:rsidR="00784258" w:rsidRPr="00F1470A">
        <w:rPr>
          <w:rFonts w:cstheme="minorHAnsi"/>
          <w:lang w:val="en-GB"/>
        </w:rPr>
        <w:t xml:space="preserve">(PALL, </w:t>
      </w:r>
      <w:r w:rsidR="00784258" w:rsidRPr="00F1470A">
        <w:rPr>
          <w:rFonts w:eastAsia="Times New Roman" w:cstheme="minorHAnsi"/>
          <w:color w:val="222222"/>
          <w:shd w:val="clear" w:color="auto" w:fill="FFFFFF"/>
          <w:lang w:val="en-GB" w:eastAsia="en-GB"/>
        </w:rPr>
        <w:t xml:space="preserve">GLP8SIPVMM4) </w:t>
      </w:r>
      <w:r w:rsidR="00C16A17" w:rsidRPr="00F1470A">
        <w:rPr>
          <w:lang w:val="en-GB"/>
        </w:rPr>
        <w:t xml:space="preserve">was used. </w:t>
      </w:r>
      <w:r w:rsidR="00081C2D" w:rsidRPr="00F1470A">
        <w:rPr>
          <w:lang w:val="en-GB"/>
        </w:rPr>
        <w:t xml:space="preserve">A </w:t>
      </w:r>
      <w:r w:rsidR="00784258" w:rsidRPr="00F1470A">
        <w:rPr>
          <w:lang w:val="en-GB"/>
        </w:rPr>
        <w:t>calibration</w:t>
      </w:r>
      <w:r w:rsidR="00081C2D" w:rsidRPr="00F1470A">
        <w:rPr>
          <w:lang w:val="en-GB"/>
        </w:rPr>
        <w:t xml:space="preserve"> of the pressure measurement</w:t>
      </w:r>
      <w:r w:rsidR="00784258" w:rsidRPr="00F1470A">
        <w:rPr>
          <w:lang w:val="en-GB"/>
        </w:rPr>
        <w:t xml:space="preserve"> was performed in direct connection to the beamtime using the method described in Ref </w:t>
      </w:r>
      <w:r w:rsidR="00C16A17" w:rsidRPr="00F1470A">
        <w:rPr>
          <w:lang w:val="en-GB"/>
        </w:rPr>
        <w:fldChar w:fldCharType="begin" w:fldLock="1"/>
      </w:r>
      <w:r w:rsidR="00C16A17" w:rsidRPr="00F1470A">
        <w:rPr>
          <w:lang w:val="en-GB"/>
        </w:rPr>
        <w:instrText>ADDIN CSL_CITATION {"citationItems":[{"id":"ITEM-1","itemData":{"DOI":"10.1063/1.5109321","ISSN":"10897623","abstract":"We present a new high-pressure x-ray photoelectron spectroscopy system dedicated to probing catalytic reactions under realistic conditions at pressures of multiple bars. The instrument builds around the novel concept of a \"virtual cell\" in which a gas flow onto the sample surface creates a localized high-pressure pillow. This allows the instrument to be operated with a low pressure of a few millibar in the main chamber, while simultaneously a local pressure exceeding 1 bar can be supplied at the sample surface. Synchrotron based hard x-ray excitation is used to increase the electron mean free path in the gas region between sample and analyzer while grazing incidence &lt;5° close to total external refection conditions enhances surface sensitivity. The aperture separating the high-pressure region from the differential pumping of the electron spectrometer consists of multiple, evenly spaced, micrometer sized holes matching the footprint of the x-ray beam on the sample. The resulting signal is highly dependent on the sample-to-aperture distance because photoemitted electrons are subject to strong scattering in the gas phase. Therefore, high precision control of the sample-to-aperture distance is crucial. A fully integrated manipulator allows for sample movement with step sizes of 10 nm between 0 and -5 mm with very low vibrational amplitude and also for sample heating up to 500 °C under reaction conditions. We demonstrate the performance of this novel instrument with bulk 2p spectra of a copper single crystal at He pressures of up to 2.5 bars and C1s spectra measured in gas mixtures of CO + H2 at pressures of up to 790 mbar. The capability to detect emitted photoelectrons at several bars opens the prospect for studies of catalytic reactions under industrially relevant operando conditions.","author":[{"dropping-particle":"","family":"Amann","given":"Peter","non-dropping-particle":"","parse-names":false,"suffix":""},{"dropping-particle":"","family":"Degerman","given":"David","non-dropping-particle":"","parse-names":false,"suffix":""},{"dropping-particle":"","family":"Lee","given":"Ming Tao","non-dropping-particle":"","parse-names":false,"suffix":""},{"dropping-particle":"","family":"Alexander","given":"John D.","non-dropping-particle":"","parse-names":false,"suffix":""},{"dropping-particle":"","family":"Shipilin","given":"Mikhail","non-dropping-particle":"","parse-names":false,"suffix":""},{"dropping-particle":"","family":"Wang","given":"Hsin Yi","non-dropping-particle":"","parse-names":false,"suffix":""},{"dropping-particle":"","family":"Cavalca","given":"Filippo","non-dropping-particle":"","parse-names":false,"suffix":""},{"dropping-particle":"","family":"Weston","given":"Matthew","non-dropping-particle":"","parse-names":false,"suffix":""},{"dropping-particle":"","family":"Gladh","given":"Jörgen","non-dropping-particle":"","parse-names":false,"suffix":""},{"dropping-particle":"","family":"Blom","given":"Mikael","non-dropping-particle":"","parse-names":false,"suffix":""},{"dropping-particle":"","family":"Björkhage","given":"Mikael","non-dropping-particle":"","parse-names":false,"suffix":""},{"dropping-particle":"","family":"Löfgren","given":"Patrik","non-dropping-particle":"","parse-names":false,"suffix":""},{"dropping-particle":"","family":"Schlueter","given":"Christoph","non-dropping-particle":"","parse-names":false,"suffix":""},{"dropping-particle":"","family":"Loemker","given":"Patrick","non-dropping-particle":"","parse-names":false,"suffix":""},{"dropping-particle":"","family":"Ederer","given":"Katrin","non-dropping-particle":"","parse-names":false,"suffix":""},{"dropping-particle":"","family":"Drube","given":"Wolfgang","non-dropping-particle":"","parse-names":false,"suffix":""},{"dropping-particle":"","family":"Noei","given":"Heshmat","non-dropping-particle":"","parse-names":false,"suffix":""},{"dropping-particle":"","family":"Zehetner","given":"Johann","non-dropping-particle":"","parse-names":false,"suffix":""},{"dropping-particle":"","family":"Wentzel","given":"Henrik","non-dropping-particle":"","parse-names":false,"suffix":""},{"dropping-particle":"","family":"Åhlund","given":"John","non-dropping-particle":"","parse-names":false,"suffix":""},{"dropping-particle":"","family":"Nilsson","given":"Anders","non-dropping-particle":"","parse-names":false,"suffix":""}],"container-title":"Review of Scientific Instruments","id":"ITEM-1","issue":"10","issued":{"date-parts":[["2019","10","1"]]},"publisher":"American Institute of Physics Inc.","title":"A high-pressure x-ray photoelectron spectroscopy instrument for studies of industrially relevant catalytic reactions at pressures of several bars","type":"article-journal","volume":"90"},"uris":["http://www.mendeley.com/documents/?uuid=dcc6b69f-7f01-3629-a468-9a3ca2075932"]}],"mendeley":{"formattedCitation":"[1]","plainTextFormattedCitation":"[1]","previouslyFormattedCitation":"[1]"},"properties":{"noteIndex":0},"schema":"https://github.com/citation-style-language/schema/raw/master/csl-citation.json"}</w:instrText>
      </w:r>
      <w:r w:rsidR="00C16A17" w:rsidRPr="00F1470A">
        <w:rPr>
          <w:lang w:val="en-GB"/>
        </w:rPr>
        <w:fldChar w:fldCharType="separate"/>
      </w:r>
      <w:r w:rsidR="00C16A17" w:rsidRPr="00F1470A">
        <w:rPr>
          <w:noProof/>
          <w:lang w:val="en-GB"/>
        </w:rPr>
        <w:t>[1]</w:t>
      </w:r>
      <w:r w:rsidR="00C16A17" w:rsidRPr="00F1470A">
        <w:rPr>
          <w:lang w:val="en-GB"/>
        </w:rPr>
        <w:fldChar w:fldCharType="end"/>
      </w:r>
      <w:r w:rsidR="00C16A17" w:rsidRPr="00F1470A">
        <w:rPr>
          <w:lang w:val="en-GB"/>
        </w:rPr>
        <w:t>.</w:t>
      </w:r>
    </w:p>
    <w:p w14:paraId="3E2E4E73" w14:textId="4B902DB0" w:rsidR="00784258" w:rsidRPr="00F1470A" w:rsidRDefault="00784258" w:rsidP="00784258">
      <w:pPr>
        <w:jc w:val="both"/>
        <w:rPr>
          <w:lang w:val="en-GB"/>
        </w:rPr>
      </w:pPr>
      <w:r w:rsidRPr="00F1470A">
        <w:rPr>
          <w:lang w:val="en-GB"/>
        </w:rPr>
        <w:t>The precleaned sample was transferred through air and introduced into the POLARIS instrument where it was treated by repeated cycles of oxidizing / reducing conditions under elevated pressure and temperature conditions. Judging from XPS, this procedure created a clean surface with a minor SiO</w:t>
      </w:r>
      <w:r w:rsidRPr="00F1470A">
        <w:rPr>
          <w:vertAlign w:val="subscript"/>
          <w:lang w:val="en-GB"/>
        </w:rPr>
        <w:t>2</w:t>
      </w:r>
      <w:r w:rsidRPr="00F1470A">
        <w:rPr>
          <w:lang w:val="en-GB"/>
        </w:rPr>
        <w:t xml:space="preserve"> contamination. The Pd crystal was mounted on a </w:t>
      </w:r>
      <w:r w:rsidR="00081C2D" w:rsidRPr="00F1470A">
        <w:rPr>
          <w:lang w:val="en-GB"/>
        </w:rPr>
        <w:t>s</w:t>
      </w:r>
      <w:r w:rsidRPr="00F1470A">
        <w:rPr>
          <w:lang w:val="en-GB"/>
        </w:rPr>
        <w:t>tainless-</w:t>
      </w:r>
      <w:r w:rsidR="00081C2D" w:rsidRPr="00F1470A">
        <w:rPr>
          <w:lang w:val="en-GB"/>
        </w:rPr>
        <w:t>s</w:t>
      </w:r>
      <w:r w:rsidRPr="00F1470A">
        <w:rPr>
          <w:lang w:val="en-GB"/>
        </w:rPr>
        <w:t xml:space="preserve">teel sample holder and heated from the backside using a fully enclosed ceramic heater (model 101275-28K, Heat Wave Labs). Type N </w:t>
      </w:r>
      <w:r w:rsidR="00081C2D" w:rsidRPr="00F1470A">
        <w:rPr>
          <w:lang w:val="en-GB"/>
        </w:rPr>
        <w:t>t</w:t>
      </w:r>
      <w:r w:rsidRPr="00F1470A">
        <w:rPr>
          <w:lang w:val="en-GB"/>
        </w:rPr>
        <w:t xml:space="preserve">hermocouples </w:t>
      </w:r>
      <w:r w:rsidR="00081C2D" w:rsidRPr="00F1470A">
        <w:rPr>
          <w:lang w:val="en-GB"/>
        </w:rPr>
        <w:t>were</w:t>
      </w:r>
      <w:r w:rsidRPr="00F1470A">
        <w:rPr>
          <w:lang w:val="en-GB"/>
        </w:rPr>
        <w:t xml:space="preserve"> mounted on the backside of the crystal and the temperature was stabilized using a remote controllable PID loop. </w:t>
      </w:r>
    </w:p>
    <w:p w14:paraId="11846600" w14:textId="54173CF1" w:rsidR="00784258" w:rsidRPr="00F1470A" w:rsidRDefault="00784258" w:rsidP="00784258">
      <w:pPr>
        <w:jc w:val="both"/>
        <w:rPr>
          <w:lang w:val="en-GB"/>
        </w:rPr>
      </w:pPr>
      <w:r w:rsidRPr="00F1470A">
        <w:rPr>
          <w:lang w:val="en-GB"/>
        </w:rPr>
        <w:t xml:space="preserve">The data were collected at a grazing </w:t>
      </w:r>
      <w:r w:rsidR="00081C2D" w:rsidRPr="00F1470A">
        <w:rPr>
          <w:lang w:val="en-GB"/>
        </w:rPr>
        <w:t xml:space="preserve">x-ray </w:t>
      </w:r>
      <w:r w:rsidRPr="00F1470A">
        <w:rPr>
          <w:lang w:val="en-GB"/>
        </w:rPr>
        <w:t>incidence angle of 0.7</w:t>
      </w:r>
      <w:r w:rsidR="00081C2D" w:rsidRPr="00F1470A">
        <w:rPr>
          <w:lang w:val="en-GB"/>
        </w:rPr>
        <w:t>°</w:t>
      </w:r>
      <w:r w:rsidRPr="00F1470A">
        <w:rPr>
          <w:lang w:val="en-GB"/>
        </w:rPr>
        <w:t xml:space="preserve"> at a photon energy of 4.6 keV using the Si (311) monochromator settings. In this combination the effective probing depth of ca. 17 Å is expected based on the method from Jach et al. </w:t>
      </w:r>
      <w:r w:rsidR="00C16A17" w:rsidRPr="00F1470A">
        <w:rPr>
          <w:lang w:val="en-GB"/>
        </w:rPr>
        <w:fldChar w:fldCharType="begin" w:fldLock="1"/>
      </w:r>
      <w:r w:rsidR="00B75105" w:rsidRPr="00F1470A">
        <w:rPr>
          <w:lang w:val="en-GB"/>
        </w:rPr>
        <w:instrText>ADDIN CSL_CITATION {"citationItems":[{"id":"ITEM-1","itemData":{"DOI":"10.1016/S0584-8547(99)00103-2","ISSN":"05848547","abstract":"We have applied grazing incidence X-ray photoemission spectroscopy to the determination of the thickness of SiO2 layers on Si, as well as surface carbon that is present. The measurements take advantage of the different optical constants of the layers. X-rays incident on the surface at grazing angle undergo total external reflection, where the fields in each layer are subject to highly non-linear changes as a function of incidence angle. X-ray photoemission excited by these fields gives information on atomic species, chemical state, and layer thickness. Simultaneous fits are made to the photoemission spectra in each layer. The method is illustrated for a thermally grown oxide layer and a native oxide on Si.","author":[{"dropping-particle":"","family":"Jach","given":"Terrence","non-dropping-particle":"","parse-names":false,"suffix":""},{"dropping-particle":"","family":"Gormley","given":"Jerome","non-dropping-particle":"","parse-names":false,"suffix":""},{"dropping-particle":"","family":"Thurgate","given":"Stephen","non-dropping-particle":"","parse-names":false,"suffix":""}],"container-title":"Spectrochimica acta, Part B: Atomic spectroscopy","id":"ITEM-1","issue":"10","issued":{"date-parts":[["1999","10","25"]]},"page":"1539-1544","publisher":"Elsevier Science B.V.","title":"Grazing incidence X-ray photoemission spectroscopy of SiO2 on Si","type":"article-journal","volume":"54"},"uris":["http://www.mendeley.com/documents/?uuid=eecece13-d511-3fee-abea-4cce07c5ef55"]}],"mendeley":{"formattedCitation":"[2]","plainTextFormattedCitation":"[2]","previouslyFormattedCitation":"[2]"},"properties":{"noteIndex":0},"schema":"https://github.com/citation-style-language/schema/raw/master/csl-citation.json"}</w:instrText>
      </w:r>
      <w:r w:rsidR="00C16A17" w:rsidRPr="00F1470A">
        <w:rPr>
          <w:lang w:val="en-GB"/>
        </w:rPr>
        <w:fldChar w:fldCharType="separate"/>
      </w:r>
      <w:r w:rsidR="00C16A17" w:rsidRPr="00F1470A">
        <w:rPr>
          <w:noProof/>
          <w:lang w:val="en-GB"/>
        </w:rPr>
        <w:t>[2]</w:t>
      </w:r>
      <w:r w:rsidR="00C16A17" w:rsidRPr="00F1470A">
        <w:rPr>
          <w:lang w:val="en-GB"/>
        </w:rPr>
        <w:fldChar w:fldCharType="end"/>
      </w:r>
      <w:r w:rsidRPr="00F1470A">
        <w:rPr>
          <w:lang w:val="en-GB"/>
        </w:rPr>
        <w:t>, wherein the penetration depth of the x-rays at and below the critical angle, as well as the escape of the electrons at those depths, is used to characterize the signal from the surface.</w:t>
      </w:r>
    </w:p>
    <w:p w14:paraId="1F49C7C6" w14:textId="77777777" w:rsidR="00784258" w:rsidRPr="00F1470A" w:rsidRDefault="00784258" w:rsidP="00784258">
      <w:pPr>
        <w:jc w:val="both"/>
        <w:rPr>
          <w:lang w:val="en-GB"/>
        </w:rPr>
      </w:pPr>
      <w:r w:rsidRPr="00F1470A">
        <w:rPr>
          <w:lang w:val="en-GB"/>
        </w:rPr>
        <w:t>The photon energy band with is ca. 130 meV. Using a slit of 0.8 mm and 200 eV pass energy, the combined experimental resolution is ca. 430 meV.</w:t>
      </w:r>
    </w:p>
    <w:p w14:paraId="14D8420C" w14:textId="25B4F8C9" w:rsidR="005734EB" w:rsidRPr="00546972" w:rsidRDefault="005734EB">
      <w:pPr>
        <w:rPr>
          <w:lang w:val="en-GB"/>
        </w:rPr>
      </w:pPr>
    </w:p>
    <w:p w14:paraId="2F05C56E" w14:textId="48054B39" w:rsidR="005138EB" w:rsidRPr="00546972" w:rsidRDefault="00860004" w:rsidP="00B40D46">
      <w:pPr>
        <w:jc w:val="both"/>
        <w:rPr>
          <w:lang w:val="en-GB"/>
        </w:rPr>
      </w:pPr>
      <w:r w:rsidRPr="005834F6">
        <w:rPr>
          <w:u w:val="single"/>
          <w:lang w:val="en-GB"/>
        </w:rPr>
        <w:t>Data analysis</w:t>
      </w:r>
      <w:r w:rsidRPr="00546972">
        <w:rPr>
          <w:lang w:val="en-GB"/>
        </w:rPr>
        <w:t xml:space="preserve">: </w:t>
      </w:r>
      <w:r w:rsidR="00B40D46" w:rsidRPr="00546972">
        <w:rPr>
          <w:lang w:val="en-GB"/>
        </w:rPr>
        <w:t>All</w:t>
      </w:r>
      <w:r w:rsidRPr="00546972">
        <w:rPr>
          <w:lang w:val="en-GB"/>
        </w:rPr>
        <w:t xml:space="preserve"> data analysis w</w:t>
      </w:r>
      <w:r w:rsidR="00081C2D" w:rsidRPr="00546972">
        <w:rPr>
          <w:lang w:val="en-GB"/>
        </w:rPr>
        <w:t>as</w:t>
      </w:r>
      <w:r w:rsidRPr="00546972">
        <w:rPr>
          <w:lang w:val="en-GB"/>
        </w:rPr>
        <w:t xml:space="preserve"> performed in Igor Pro</w:t>
      </w:r>
      <w:r w:rsidR="005B7F96">
        <w:rPr>
          <w:lang w:val="en-GB"/>
        </w:rPr>
        <w:t xml:space="preserve"> 8</w:t>
      </w:r>
      <w:r w:rsidRPr="00546972">
        <w:rPr>
          <w:lang w:val="en-GB"/>
        </w:rPr>
        <w:t xml:space="preserve"> </w:t>
      </w:r>
      <w:r w:rsidR="00081C2D" w:rsidRPr="00546972">
        <w:rPr>
          <w:lang w:val="en-GB"/>
        </w:rPr>
        <w:t>using</w:t>
      </w:r>
      <w:r w:rsidR="00B40D46" w:rsidRPr="00546972">
        <w:rPr>
          <w:lang w:val="en-GB"/>
        </w:rPr>
        <w:t xml:space="preserve"> </w:t>
      </w:r>
      <w:r w:rsidR="00081C2D" w:rsidRPr="00546972">
        <w:rPr>
          <w:lang w:val="en-GB"/>
        </w:rPr>
        <w:t xml:space="preserve">purpose-written </w:t>
      </w:r>
      <w:r w:rsidR="00B40D46" w:rsidRPr="00546972">
        <w:rPr>
          <w:lang w:val="en-GB"/>
        </w:rPr>
        <w:t xml:space="preserve">scripts. Polynomial background subtraction </w:t>
      </w:r>
      <w:r w:rsidR="00081C2D" w:rsidRPr="00546972">
        <w:rPr>
          <w:lang w:val="en-GB"/>
        </w:rPr>
        <w:t>was carried out</w:t>
      </w:r>
      <w:r w:rsidR="00B40D46" w:rsidRPr="00546972">
        <w:rPr>
          <w:lang w:val="en-GB"/>
        </w:rPr>
        <w:t xml:space="preserve"> for each spectrum by fitting </w:t>
      </w:r>
      <w:r w:rsidR="00081C2D" w:rsidRPr="00546972">
        <w:rPr>
          <w:lang w:val="en-GB"/>
        </w:rPr>
        <w:t xml:space="preserve">a polynomial </w:t>
      </w:r>
      <w:r w:rsidR="00B40D46" w:rsidRPr="00546972">
        <w:rPr>
          <w:lang w:val="en-GB"/>
        </w:rPr>
        <w:t xml:space="preserve">to the datapoints where no components were visible. To determine the datapoint range for fitting the background subtraction the sum spectrum of all time resolved data </w:t>
      </w:r>
      <w:r w:rsidR="00546972" w:rsidRPr="00546972">
        <w:rPr>
          <w:lang w:val="en-GB"/>
        </w:rPr>
        <w:t xml:space="preserve">was </w:t>
      </w:r>
      <w:r w:rsidR="00B40D46" w:rsidRPr="00546972">
        <w:rPr>
          <w:lang w:val="en-GB"/>
        </w:rPr>
        <w:t>used (to ensure that the background subtraction did not remove any weak components). In this work we did not correct for the different electron transmission</w:t>
      </w:r>
      <w:r w:rsidR="00546972" w:rsidRPr="00546972">
        <w:rPr>
          <w:lang w:val="en-GB"/>
        </w:rPr>
        <w:t>s</w:t>
      </w:r>
      <w:r w:rsidR="00B40D46" w:rsidRPr="00546972">
        <w:rPr>
          <w:lang w:val="en-GB"/>
        </w:rPr>
        <w:t xml:space="preserve"> in the electron analyser</w:t>
      </w:r>
      <w:r w:rsidR="00546972" w:rsidRPr="00546972">
        <w:rPr>
          <w:lang w:val="en-GB"/>
        </w:rPr>
        <w:t>, which</w:t>
      </w:r>
      <w:r w:rsidR="00B40D46" w:rsidRPr="00546972">
        <w:rPr>
          <w:lang w:val="en-GB"/>
        </w:rPr>
        <w:t xml:space="preserve"> can affect the intensity. After background subtraction, all spectra were curve</w:t>
      </w:r>
      <w:r w:rsidR="00C14FDE">
        <w:rPr>
          <w:lang w:val="en-GB"/>
        </w:rPr>
        <w:t xml:space="preserve"> </w:t>
      </w:r>
      <w:r w:rsidR="00B40D46" w:rsidRPr="00546972">
        <w:rPr>
          <w:lang w:val="en-GB"/>
        </w:rPr>
        <w:t>fitted with asymmetric pseudo</w:t>
      </w:r>
      <w:r w:rsidR="00546972" w:rsidRPr="00546972">
        <w:rPr>
          <w:lang w:val="en-GB"/>
        </w:rPr>
        <w:t>-</w:t>
      </w:r>
      <w:r w:rsidR="00B40D46" w:rsidRPr="00546972">
        <w:rPr>
          <w:lang w:val="en-GB"/>
        </w:rPr>
        <w:t>Voigt functions with as little free parameters as possible. For example, a common work</w:t>
      </w:r>
      <w:r w:rsidR="00546972" w:rsidRPr="00546972">
        <w:rPr>
          <w:lang w:val="en-GB"/>
        </w:rPr>
        <w:t xml:space="preserve"> </w:t>
      </w:r>
      <w:r w:rsidR="00B40D46" w:rsidRPr="00546972">
        <w:rPr>
          <w:lang w:val="en-GB"/>
        </w:rPr>
        <w:t>fun</w:t>
      </w:r>
      <w:r w:rsidR="00546972" w:rsidRPr="00546972">
        <w:rPr>
          <w:lang w:val="en-GB"/>
        </w:rPr>
        <w:t>c</w:t>
      </w:r>
      <w:r w:rsidR="00B40D46" w:rsidRPr="00546972">
        <w:rPr>
          <w:lang w:val="en-GB"/>
        </w:rPr>
        <w:t>tion shift parameter w</w:t>
      </w:r>
      <w:r w:rsidR="00546972" w:rsidRPr="00546972">
        <w:rPr>
          <w:lang w:val="en-GB"/>
        </w:rPr>
        <w:t>as</w:t>
      </w:r>
      <w:r w:rsidR="00B40D46" w:rsidRPr="00546972">
        <w:rPr>
          <w:lang w:val="en-GB"/>
        </w:rPr>
        <w:t xml:space="preserve"> used for</w:t>
      </w:r>
      <w:r w:rsidR="002E746F" w:rsidRPr="00546972">
        <w:rPr>
          <w:lang w:val="en-GB"/>
        </w:rPr>
        <w:t xml:space="preserve"> all gas phase components. These constrain</w:t>
      </w:r>
      <w:r w:rsidR="00546972" w:rsidRPr="00546972">
        <w:rPr>
          <w:lang w:val="en-GB"/>
        </w:rPr>
        <w:t>t</w:t>
      </w:r>
      <w:r w:rsidR="00C14FDE">
        <w:rPr>
          <w:lang w:val="en-GB"/>
        </w:rPr>
        <w:t xml:space="preserve">s made the curve </w:t>
      </w:r>
      <w:r w:rsidR="002E746F" w:rsidRPr="00546972">
        <w:rPr>
          <w:lang w:val="en-GB"/>
        </w:rPr>
        <w:t xml:space="preserve">fitting </w:t>
      </w:r>
      <w:r w:rsidR="00546972" w:rsidRPr="00546972">
        <w:rPr>
          <w:lang w:val="en-GB"/>
        </w:rPr>
        <w:t xml:space="preserve">procedure </w:t>
      </w:r>
      <w:r w:rsidR="002E746F" w:rsidRPr="00546972">
        <w:rPr>
          <w:lang w:val="en-GB"/>
        </w:rPr>
        <w:t>very robust.</w:t>
      </w:r>
    </w:p>
    <w:p w14:paraId="7422E96A" w14:textId="77777777" w:rsidR="005138EB" w:rsidRPr="00F1470A" w:rsidRDefault="005138EB">
      <w:pPr>
        <w:rPr>
          <w:lang w:val="en-GB"/>
        </w:rPr>
      </w:pPr>
    </w:p>
    <w:p w14:paraId="15E614DD" w14:textId="44B70F0F" w:rsidR="003B148D" w:rsidRPr="00F1470A" w:rsidRDefault="003B148D">
      <w:pPr>
        <w:rPr>
          <w:lang w:val="en-GB"/>
        </w:rPr>
      </w:pPr>
      <w:r w:rsidRPr="00546972">
        <w:rPr>
          <w:noProof/>
          <w:lang w:val="en-GB" w:eastAsia="en-GB"/>
        </w:rPr>
        <w:drawing>
          <wp:inline distT="0" distB="0" distL="0" distR="0" wp14:anchorId="3DC999ED" wp14:editId="7DED9A23">
            <wp:extent cx="5760720" cy="15379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MS_dat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1537970"/>
                    </a:xfrm>
                    <a:prstGeom prst="rect">
                      <a:avLst/>
                    </a:prstGeom>
                  </pic:spPr>
                </pic:pic>
              </a:graphicData>
            </a:graphic>
          </wp:inline>
        </w:drawing>
      </w:r>
    </w:p>
    <w:p w14:paraId="687AF0B8" w14:textId="221DF06D" w:rsidR="005138EB" w:rsidRPr="00F1470A" w:rsidRDefault="003B148D" w:rsidP="005138EB">
      <w:pPr>
        <w:jc w:val="both"/>
        <w:rPr>
          <w:lang w:val="en-GB"/>
        </w:rPr>
      </w:pPr>
      <w:r w:rsidRPr="00F1470A">
        <w:rPr>
          <w:b/>
          <w:lang w:val="en-GB"/>
        </w:rPr>
        <w:t>Figure S1:</w:t>
      </w:r>
      <w:r w:rsidRPr="00F1470A">
        <w:rPr>
          <w:lang w:val="en-GB"/>
        </w:rPr>
        <w:t xml:space="preserve"> </w:t>
      </w:r>
      <w:r w:rsidR="005138EB" w:rsidRPr="00F1470A">
        <w:rPr>
          <w:lang w:val="en-GB"/>
        </w:rPr>
        <w:t>CO</w:t>
      </w:r>
      <w:r w:rsidR="005138EB" w:rsidRPr="00F1470A">
        <w:rPr>
          <w:vertAlign w:val="subscript"/>
          <w:lang w:val="en-GB"/>
        </w:rPr>
        <w:t>2</w:t>
      </w:r>
      <w:r w:rsidR="005138EB" w:rsidRPr="00F1470A">
        <w:rPr>
          <w:lang w:val="en-GB"/>
        </w:rPr>
        <w:t xml:space="preserve"> signal </w:t>
      </w:r>
      <w:r w:rsidR="00546972" w:rsidRPr="00F1470A">
        <w:rPr>
          <w:lang w:val="en-GB"/>
        </w:rPr>
        <w:t xml:space="preserve">that shows </w:t>
      </w:r>
      <w:r w:rsidR="005138EB" w:rsidRPr="00F1470A">
        <w:rPr>
          <w:lang w:val="en-GB"/>
        </w:rPr>
        <w:t>the oscillations induced by the gas</w:t>
      </w:r>
      <w:r w:rsidR="00546972" w:rsidRPr="00F1470A">
        <w:rPr>
          <w:lang w:val="en-GB"/>
        </w:rPr>
        <w:t>-</w:t>
      </w:r>
      <w:r w:rsidR="005138EB" w:rsidRPr="00F1470A">
        <w:rPr>
          <w:lang w:val="en-GB"/>
        </w:rPr>
        <w:t xml:space="preserve">composition modulation recorded with the mass spectrometer </w:t>
      </w:r>
      <w:r w:rsidRPr="00F1470A">
        <w:rPr>
          <w:lang w:val="en-GB"/>
        </w:rPr>
        <w:t>through the 0.3 mm n</w:t>
      </w:r>
      <w:r w:rsidR="005138EB" w:rsidRPr="00F1470A">
        <w:rPr>
          <w:lang w:val="en-GB"/>
        </w:rPr>
        <w:t>ozzle of the electron analy</w:t>
      </w:r>
      <w:r w:rsidR="00546972" w:rsidRPr="00F1470A">
        <w:rPr>
          <w:lang w:val="en-GB"/>
        </w:rPr>
        <w:t>s</w:t>
      </w:r>
      <w:r w:rsidR="005138EB" w:rsidRPr="00F1470A">
        <w:rPr>
          <w:lang w:val="en-GB"/>
        </w:rPr>
        <w:t xml:space="preserve">er. </w:t>
      </w:r>
      <w:r w:rsidR="00546972">
        <w:rPr>
          <w:lang w:val="en-GB"/>
        </w:rPr>
        <w:t xml:space="preserve">A </w:t>
      </w:r>
      <w:r w:rsidR="00F1470A">
        <w:rPr>
          <w:lang w:val="en-GB"/>
        </w:rPr>
        <w:t>fraction</w:t>
      </w:r>
      <w:r w:rsidR="005138EB" w:rsidRPr="00F1470A">
        <w:rPr>
          <w:lang w:val="en-GB"/>
        </w:rPr>
        <w:t xml:space="preserve"> of the gas </w:t>
      </w:r>
      <w:r w:rsidR="002774FA">
        <w:rPr>
          <w:lang w:val="en-GB"/>
        </w:rPr>
        <w:t>pumped through the nozzle was</w:t>
      </w:r>
      <w:r w:rsidR="00FF3ACF" w:rsidRPr="00F1470A">
        <w:rPr>
          <w:lang w:val="en-GB"/>
        </w:rPr>
        <w:t xml:space="preserve"> leaked</w:t>
      </w:r>
      <w:r w:rsidR="005138EB" w:rsidRPr="00F1470A">
        <w:rPr>
          <w:lang w:val="en-GB"/>
        </w:rPr>
        <w:t xml:space="preserve"> into a dedicated mass spectrometer chamber equipped with a Hiden </w:t>
      </w:r>
      <w:r w:rsidR="00860004" w:rsidRPr="00F1470A">
        <w:rPr>
          <w:lang w:val="en-GB"/>
        </w:rPr>
        <w:t>(HAL/3F PIC)</w:t>
      </w:r>
      <w:r w:rsidR="005138EB" w:rsidRPr="00F1470A">
        <w:rPr>
          <w:lang w:val="en-GB"/>
        </w:rPr>
        <w:t xml:space="preserve"> mass spectrometer</w:t>
      </w:r>
      <w:r w:rsidR="002774FA">
        <w:rPr>
          <w:lang w:val="en-GB"/>
        </w:rPr>
        <w:t xml:space="preserve">, to </w:t>
      </w:r>
      <w:r w:rsidR="002774FA" w:rsidRPr="00F1470A">
        <w:rPr>
          <w:lang w:val="en-GB"/>
        </w:rPr>
        <w:t xml:space="preserve">ensure rapid response to gas composition changes and a </w:t>
      </w:r>
      <w:r w:rsidR="002774FA" w:rsidRPr="00F1470A">
        <w:rPr>
          <w:lang w:val="en-GB"/>
        </w:rPr>
        <w:lastRenderedPageBreak/>
        <w:t>low baseline signal</w:t>
      </w:r>
      <w:r w:rsidR="005138EB" w:rsidRPr="00F1470A">
        <w:rPr>
          <w:lang w:val="en-GB"/>
        </w:rPr>
        <w:t xml:space="preserve">. The base pressure </w:t>
      </w:r>
      <w:r w:rsidR="005B7F96">
        <w:rPr>
          <w:lang w:val="en-GB"/>
        </w:rPr>
        <w:t xml:space="preserve">of </w:t>
      </w:r>
      <w:r w:rsidR="005138EB" w:rsidRPr="00F1470A">
        <w:rPr>
          <w:lang w:val="en-GB"/>
        </w:rPr>
        <w:t xml:space="preserve">the mass spectrometer chamber </w:t>
      </w:r>
      <w:r w:rsidR="00546972">
        <w:rPr>
          <w:lang w:val="en-GB"/>
        </w:rPr>
        <w:t>was</w:t>
      </w:r>
      <w:r w:rsidR="005138EB" w:rsidRPr="00F1470A">
        <w:rPr>
          <w:lang w:val="en-GB"/>
        </w:rPr>
        <w:t xml:space="preserve"> </w:t>
      </w:r>
      <w:r w:rsidR="005138EB" w:rsidRPr="00F1470A">
        <w:rPr>
          <w:lang w:val="en-GB"/>
        </w:rPr>
        <w:sym w:font="Symbol" w:char="F07E"/>
      </w:r>
      <w:r w:rsidR="005138EB" w:rsidRPr="00F1470A">
        <w:rPr>
          <w:lang w:val="en-GB"/>
        </w:rPr>
        <w:t xml:space="preserve"> 1</w:t>
      </w:r>
      <w:r w:rsidR="005138EB" w:rsidRPr="00F1470A">
        <w:rPr>
          <w:lang w:val="en-GB"/>
        </w:rPr>
        <w:sym w:font="Symbol" w:char="F0D7"/>
      </w:r>
      <w:r w:rsidR="005138EB" w:rsidRPr="00F1470A">
        <w:rPr>
          <w:lang w:val="en-GB"/>
        </w:rPr>
        <w:t>10</w:t>
      </w:r>
      <w:r w:rsidR="005138EB" w:rsidRPr="00F1470A">
        <w:rPr>
          <w:vertAlign w:val="superscript"/>
          <w:lang w:val="en-GB"/>
        </w:rPr>
        <w:t>-9</w:t>
      </w:r>
      <w:r w:rsidR="005138EB" w:rsidRPr="00F1470A">
        <w:rPr>
          <w:lang w:val="en-GB"/>
        </w:rPr>
        <w:t xml:space="preserve"> mbar and </w:t>
      </w:r>
      <w:r w:rsidR="005138EB" w:rsidRPr="00F1470A">
        <w:rPr>
          <w:lang w:val="en-GB"/>
        </w:rPr>
        <w:sym w:font="Symbol" w:char="F07E"/>
      </w:r>
      <w:r w:rsidR="005138EB" w:rsidRPr="00F1470A">
        <w:rPr>
          <w:lang w:val="en-GB"/>
        </w:rPr>
        <w:t xml:space="preserve"> 5</w:t>
      </w:r>
      <w:r w:rsidR="005138EB" w:rsidRPr="00F1470A">
        <w:rPr>
          <w:lang w:val="en-GB"/>
        </w:rPr>
        <w:sym w:font="Symbol" w:char="F0D7"/>
      </w:r>
      <w:r w:rsidR="005138EB" w:rsidRPr="00F1470A">
        <w:rPr>
          <w:lang w:val="en-GB"/>
        </w:rPr>
        <w:t>10</w:t>
      </w:r>
      <w:r w:rsidR="005138EB" w:rsidRPr="00F1470A">
        <w:rPr>
          <w:vertAlign w:val="superscript"/>
          <w:lang w:val="en-GB"/>
        </w:rPr>
        <w:t>-8</w:t>
      </w:r>
      <w:r w:rsidR="005138EB" w:rsidRPr="00F1470A">
        <w:rPr>
          <w:lang w:val="en-GB"/>
        </w:rPr>
        <w:t xml:space="preserve"> mbar during </w:t>
      </w:r>
      <w:r w:rsidR="00546972">
        <w:rPr>
          <w:lang w:val="en-GB"/>
        </w:rPr>
        <w:t xml:space="preserve">the </w:t>
      </w:r>
      <w:r w:rsidR="005138EB" w:rsidRPr="002774FA">
        <w:rPr>
          <w:lang w:val="en-GB"/>
        </w:rPr>
        <w:t>experiments.</w:t>
      </w:r>
      <w:r w:rsidR="00FF3ACF" w:rsidRPr="002774FA">
        <w:rPr>
          <w:lang w:val="en-GB"/>
        </w:rPr>
        <w:t xml:space="preserve"> </w:t>
      </w:r>
    </w:p>
    <w:p w14:paraId="71BBD066" w14:textId="77777777" w:rsidR="00784F5E" w:rsidRPr="00F1470A" w:rsidRDefault="00784F5E" w:rsidP="00784F5E">
      <w:pPr>
        <w:jc w:val="both"/>
        <w:rPr>
          <w:b/>
          <w:lang w:val="en-GB"/>
        </w:rPr>
      </w:pPr>
    </w:p>
    <w:p w14:paraId="0DB91138" w14:textId="4D096A62" w:rsidR="00784F5E" w:rsidRPr="00F1470A" w:rsidRDefault="0067484E" w:rsidP="00784F5E">
      <w:pPr>
        <w:jc w:val="both"/>
        <w:rPr>
          <w:lang w:val="en-GB"/>
        </w:rPr>
      </w:pPr>
      <w:r w:rsidRPr="00F1470A">
        <w:rPr>
          <w:b/>
          <w:lang w:val="en-GB"/>
        </w:rPr>
        <w:t>Movie M1</w:t>
      </w:r>
      <w:r w:rsidR="00784F5E" w:rsidRPr="00F1470A">
        <w:rPr>
          <w:lang w:val="en-GB"/>
        </w:rPr>
        <w:t>: The mov</w:t>
      </w:r>
      <w:r w:rsidRPr="00F1470A">
        <w:rPr>
          <w:lang w:val="en-GB"/>
        </w:rPr>
        <w:t>ie M1</w:t>
      </w:r>
      <w:r w:rsidR="00784F5E" w:rsidRPr="00F1470A">
        <w:rPr>
          <w:lang w:val="en-GB"/>
        </w:rPr>
        <w:t>.mp4 illustrates the event-averaging of 10 pulses using the stamp-image shown in the dotted red box. The O 1s raw data in the movie were recorded with 6.7</w:t>
      </w:r>
      <w:r w:rsidR="00F1470A">
        <w:rPr>
          <w:lang w:val="en-GB"/>
        </w:rPr>
        <w:t>5</w:t>
      </w:r>
      <w:r w:rsidR="00784F5E" w:rsidRPr="00F1470A">
        <w:rPr>
          <w:lang w:val="en-GB"/>
        </w:rPr>
        <w:t xml:space="preserve"> Hz and are shown as a running movie in the top left panel of the movie file. To reduce the file size, the movie was rendered with 8 frames per second and 20 spectra displacement between two subsequent frames. Thus, the time in the movie is accelerated with a factor of </w:t>
      </w:r>
      <w:r w:rsidR="00784F5E" w:rsidRPr="00F1470A">
        <w:rPr>
          <w:lang w:val="en-GB"/>
        </w:rPr>
        <w:sym w:font="Symbol" w:char="F07E"/>
      </w:r>
      <w:r w:rsidR="00784F5E" w:rsidRPr="00F1470A">
        <w:rPr>
          <w:lang w:val="en-GB"/>
        </w:rPr>
        <w:t xml:space="preserve"> 25.</w:t>
      </w:r>
    </w:p>
    <w:p w14:paraId="0FD65B73" w14:textId="163F549D" w:rsidR="00784F5E" w:rsidRPr="00F1470A" w:rsidRDefault="00784F5E" w:rsidP="00784F5E">
      <w:pPr>
        <w:jc w:val="both"/>
        <w:rPr>
          <w:lang w:val="en-GB"/>
        </w:rPr>
      </w:pPr>
      <w:r w:rsidRPr="00F1470A">
        <w:rPr>
          <w:lang w:val="en-GB"/>
        </w:rPr>
        <w:t xml:space="preserve">The bottom panel in the movie shows the absolute difference of the stamp signal frame referenced to the value when the movie was started. In more detail, the absolute difference is calculated as the integral </w:t>
      </w:r>
      <w:r w:rsidR="009B2412" w:rsidRPr="00F1470A">
        <w:rPr>
          <w:lang w:val="en-GB"/>
        </w:rPr>
        <w:t>over the absolute difference of each pixel</w:t>
      </w:r>
      <w:r w:rsidR="00F17735">
        <w:rPr>
          <w:lang w:val="en-GB"/>
        </w:rPr>
        <w:t xml:space="preserve"> </w:t>
      </w:r>
      <w:r w:rsidR="009B2412" w:rsidRPr="00F1470A">
        <w:rPr>
          <w:lang w:val="en-GB"/>
        </w:rPr>
        <w:t>point and its initial value within the re</w:t>
      </w:r>
      <w:r w:rsidR="00F17735">
        <w:rPr>
          <w:lang w:val="en-GB"/>
        </w:rPr>
        <w:t>c</w:t>
      </w:r>
      <w:r w:rsidR="009B2412" w:rsidRPr="00F1470A">
        <w:rPr>
          <w:lang w:val="en-GB"/>
        </w:rPr>
        <w:t xml:space="preserve">tangle. </w:t>
      </w:r>
      <w:r w:rsidRPr="00F1470A">
        <w:rPr>
          <w:lang w:val="en-GB"/>
        </w:rPr>
        <w:t>In the bottom panel the integral value is plotted at the time value read by the lower edge of the dotted square in the top left panel of the movie. Once a minimum is found in the absolute difference signal corresponding to a matching image within the dotted square the entire image displayed in the top left panel is added to the top right panel. Finally, the colo</w:t>
      </w:r>
      <w:r w:rsidR="00F17735">
        <w:rPr>
          <w:lang w:val="en-GB"/>
        </w:rPr>
        <w:t>u</w:t>
      </w:r>
      <w:r w:rsidRPr="00F1470A">
        <w:rPr>
          <w:lang w:val="en-GB"/>
        </w:rPr>
        <w:t>r scale in top right image is divided by the number of images added.</w:t>
      </w:r>
    </w:p>
    <w:p w14:paraId="2D7F16E8" w14:textId="2582EF44" w:rsidR="00784F5E" w:rsidRPr="00CF69F2" w:rsidRDefault="00784F5E" w:rsidP="00784F5E">
      <w:pPr>
        <w:jc w:val="both"/>
        <w:rPr>
          <w:lang w:val="en-GB"/>
        </w:rPr>
      </w:pPr>
      <w:r w:rsidRPr="00F1470A">
        <w:rPr>
          <w:lang w:val="en-GB"/>
        </w:rPr>
        <w:t>While the movie was rendered with 20 spectra displacement between two subsequent frames</w:t>
      </w:r>
      <w:r w:rsidR="00F17735">
        <w:rPr>
          <w:lang w:val="en-GB"/>
        </w:rPr>
        <w:t>,</w:t>
      </w:r>
      <w:r w:rsidRPr="00CF69F2">
        <w:rPr>
          <w:lang w:val="en-GB"/>
        </w:rPr>
        <w:t xml:space="preserve"> the real analysis was done with single spectra displacements. The time values of each minimum in the lower panel w</w:t>
      </w:r>
      <w:r w:rsidR="00F17735">
        <w:rPr>
          <w:lang w:val="en-GB"/>
        </w:rPr>
        <w:t>ere</w:t>
      </w:r>
      <w:r w:rsidRPr="00CF69F2">
        <w:rPr>
          <w:lang w:val="en-GB"/>
        </w:rPr>
        <w:t xml:space="preserve"> determined by fitting an appropriate polynomial around each minimum. This results in a very accurate determination of the time for each matching event as demonstrated by figure S2 below.</w:t>
      </w:r>
    </w:p>
    <w:p w14:paraId="25891114" w14:textId="3D6BBC83" w:rsidR="00FF3ACF" w:rsidRPr="00CF69F2" w:rsidRDefault="00FF3ACF" w:rsidP="005138EB">
      <w:pPr>
        <w:jc w:val="both"/>
        <w:rPr>
          <w:lang w:val="en-GB"/>
        </w:rPr>
      </w:pPr>
    </w:p>
    <w:p w14:paraId="692BC541" w14:textId="2E88596A" w:rsidR="00704C14" w:rsidRPr="00CF69F2" w:rsidRDefault="00704C14" w:rsidP="005138EB">
      <w:pPr>
        <w:jc w:val="both"/>
        <w:rPr>
          <w:lang w:val="en-GB"/>
        </w:rPr>
      </w:pPr>
      <w:r w:rsidRPr="00546972">
        <w:rPr>
          <w:noProof/>
          <w:lang w:val="en-GB" w:eastAsia="en-GB"/>
        </w:rPr>
        <w:drawing>
          <wp:inline distT="0" distB="0" distL="0" distR="0" wp14:anchorId="3FDAFADE" wp14:editId="55EF1D82">
            <wp:extent cx="5126746" cy="2374397"/>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S2n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26746" cy="2374397"/>
                    </a:xfrm>
                    <a:prstGeom prst="rect">
                      <a:avLst/>
                    </a:prstGeom>
                  </pic:spPr>
                </pic:pic>
              </a:graphicData>
            </a:graphic>
          </wp:inline>
        </w:drawing>
      </w:r>
    </w:p>
    <w:p w14:paraId="3C622222" w14:textId="5194397C" w:rsidR="00704C14" w:rsidRPr="00CF69F2" w:rsidRDefault="00704C14" w:rsidP="005138EB">
      <w:pPr>
        <w:jc w:val="both"/>
        <w:rPr>
          <w:lang w:val="en-GB"/>
        </w:rPr>
      </w:pPr>
      <w:r w:rsidRPr="00CF69F2">
        <w:rPr>
          <w:b/>
          <w:lang w:val="en-GB"/>
        </w:rPr>
        <w:t xml:space="preserve">Figure </w:t>
      </w:r>
      <w:r w:rsidR="00192719" w:rsidRPr="00CF69F2">
        <w:rPr>
          <w:b/>
          <w:lang w:val="en-GB"/>
        </w:rPr>
        <w:t>S</w:t>
      </w:r>
      <w:r w:rsidR="002C5702" w:rsidRPr="00CF69F2">
        <w:rPr>
          <w:b/>
          <w:lang w:val="en-GB"/>
        </w:rPr>
        <w:t>2</w:t>
      </w:r>
      <w:r w:rsidRPr="00CF69F2">
        <w:rPr>
          <w:b/>
          <w:lang w:val="en-GB"/>
        </w:rPr>
        <w:t xml:space="preserve">: </w:t>
      </w:r>
      <w:r w:rsidRPr="00CF69F2">
        <w:rPr>
          <w:lang w:val="en-GB"/>
        </w:rPr>
        <w:t>O 1s image plot of the event-averaged stamp signal (A)</w:t>
      </w:r>
      <w:r w:rsidR="00B0292C" w:rsidRPr="00CF69F2">
        <w:rPr>
          <w:lang w:val="en-GB"/>
        </w:rPr>
        <w:t xml:space="preserve"> corresponding to</w:t>
      </w:r>
      <w:r w:rsidR="00CF69F2">
        <w:rPr>
          <w:lang w:val="en-GB"/>
        </w:rPr>
        <w:t xml:space="preserve"> a</w:t>
      </w:r>
      <w:r w:rsidR="00B0292C" w:rsidRPr="00CF69F2">
        <w:rPr>
          <w:lang w:val="en-GB"/>
        </w:rPr>
        <w:t xml:space="preserve"> zoom-in of figure 1C of the main text</w:t>
      </w:r>
      <w:r w:rsidRPr="00CF69F2">
        <w:rPr>
          <w:lang w:val="en-GB"/>
        </w:rPr>
        <w:t xml:space="preserve"> and single event-averaged spectra (B) recorded along the dotted lines. The work</w:t>
      </w:r>
      <w:r w:rsidR="00F17735">
        <w:rPr>
          <w:lang w:val="en-GB"/>
        </w:rPr>
        <w:t xml:space="preserve"> </w:t>
      </w:r>
      <w:r w:rsidRPr="00CF69F2">
        <w:rPr>
          <w:lang w:val="en-GB"/>
        </w:rPr>
        <w:t xml:space="preserve">function transition happens between t = 0 s and t = 0.148 s. The fact that the event-averaged spectrum shows a </w:t>
      </w:r>
      <w:r w:rsidR="00B0292C" w:rsidRPr="00CF69F2">
        <w:rPr>
          <w:lang w:val="en-GB"/>
        </w:rPr>
        <w:t xml:space="preserve">sharp </w:t>
      </w:r>
      <w:r w:rsidRPr="00CF69F2">
        <w:rPr>
          <w:lang w:val="en-GB"/>
        </w:rPr>
        <w:t>transition is clear evidence that we maintained a time-resolution</w:t>
      </w:r>
      <w:r w:rsidR="00B0292C" w:rsidRPr="00CF69F2">
        <w:rPr>
          <w:lang w:val="en-GB"/>
        </w:rPr>
        <w:t xml:space="preserve"> close to</w:t>
      </w:r>
      <w:r w:rsidRPr="00CF69F2">
        <w:rPr>
          <w:lang w:val="en-GB"/>
        </w:rPr>
        <w:t xml:space="preserve"> 148 ms also after event</w:t>
      </w:r>
      <w:r w:rsidR="0079516D">
        <w:rPr>
          <w:lang w:val="en-GB"/>
        </w:rPr>
        <w:t>-</w:t>
      </w:r>
      <w:r w:rsidRPr="00CF69F2">
        <w:rPr>
          <w:lang w:val="en-GB"/>
        </w:rPr>
        <w:t>averaging</w:t>
      </w:r>
      <w:r w:rsidR="00F17735">
        <w:rPr>
          <w:lang w:val="en-GB"/>
        </w:rPr>
        <w:t>.</w:t>
      </w:r>
    </w:p>
    <w:p w14:paraId="796E3448" w14:textId="13D8AC30" w:rsidR="00140DB1" w:rsidRPr="00CF69F2" w:rsidRDefault="00140DB1" w:rsidP="005138EB">
      <w:pPr>
        <w:jc w:val="both"/>
        <w:rPr>
          <w:lang w:val="en-GB"/>
        </w:rPr>
      </w:pPr>
    </w:p>
    <w:p w14:paraId="42E54D26" w14:textId="5F2BE015" w:rsidR="00140DB1" w:rsidRPr="00CF69F2" w:rsidRDefault="008921D5" w:rsidP="005138EB">
      <w:pPr>
        <w:jc w:val="both"/>
        <w:rPr>
          <w:lang w:val="en-GB"/>
        </w:rPr>
      </w:pPr>
      <w:r w:rsidRPr="00546972">
        <w:rPr>
          <w:noProof/>
          <w:lang w:val="en-GB" w:eastAsia="en-GB"/>
        </w:rPr>
        <w:lastRenderedPageBreak/>
        <w:drawing>
          <wp:inline distT="0" distB="0" distL="0" distR="0" wp14:anchorId="6C54118F" wp14:editId="5C525FA3">
            <wp:extent cx="5602235" cy="19903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S2n .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02235" cy="1990348"/>
                    </a:xfrm>
                    <a:prstGeom prst="rect">
                      <a:avLst/>
                    </a:prstGeom>
                  </pic:spPr>
                </pic:pic>
              </a:graphicData>
            </a:graphic>
          </wp:inline>
        </w:drawing>
      </w:r>
    </w:p>
    <w:p w14:paraId="3C14A362" w14:textId="0D861967" w:rsidR="009D3A11" w:rsidRPr="00CF69F2" w:rsidRDefault="008921D5" w:rsidP="009D3A11">
      <w:pPr>
        <w:spacing w:after="0"/>
        <w:jc w:val="both"/>
        <w:rPr>
          <w:lang w:val="en-GB"/>
        </w:rPr>
      </w:pPr>
      <w:r w:rsidRPr="00CF69F2">
        <w:rPr>
          <w:b/>
          <w:lang w:val="en-GB"/>
        </w:rPr>
        <w:t>Figure S</w:t>
      </w:r>
      <w:r w:rsidR="00704C14" w:rsidRPr="00CF69F2">
        <w:rPr>
          <w:b/>
          <w:lang w:val="en-GB"/>
        </w:rPr>
        <w:t>3</w:t>
      </w:r>
      <w:r w:rsidRPr="00CF69F2">
        <w:rPr>
          <w:b/>
          <w:lang w:val="en-GB"/>
        </w:rPr>
        <w:t xml:space="preserve">: </w:t>
      </w:r>
      <w:r w:rsidRPr="00CF69F2">
        <w:rPr>
          <w:lang w:val="en-GB"/>
        </w:rPr>
        <w:t xml:space="preserve">Comparison of the event-averaged raw images before background removal </w:t>
      </w:r>
      <w:r w:rsidR="009D3A11" w:rsidRPr="00CF69F2">
        <w:rPr>
          <w:lang w:val="en-GB"/>
        </w:rPr>
        <w:t>using</w:t>
      </w:r>
      <w:r w:rsidRPr="00CF69F2">
        <w:rPr>
          <w:lang w:val="en-GB"/>
        </w:rPr>
        <w:t xml:space="preserve"> the front (A) and end (B) of the CO puls</w:t>
      </w:r>
      <w:r w:rsidR="009D3A11" w:rsidRPr="00CF69F2">
        <w:rPr>
          <w:lang w:val="en-GB"/>
        </w:rPr>
        <w:t>e</w:t>
      </w:r>
      <w:r w:rsidRPr="00CF69F2">
        <w:rPr>
          <w:lang w:val="en-GB"/>
        </w:rPr>
        <w:t>, respectively, as described in the main text (compare also with figure 1)</w:t>
      </w:r>
      <w:r w:rsidR="009D3A11" w:rsidRPr="00CF69F2">
        <w:rPr>
          <w:lang w:val="en-GB"/>
        </w:rPr>
        <w:t xml:space="preserve">. </w:t>
      </w:r>
      <w:r w:rsidRPr="00CF69F2">
        <w:rPr>
          <w:lang w:val="en-GB"/>
        </w:rPr>
        <w:t>When the stamp signal at the front of the puls</w:t>
      </w:r>
      <w:r w:rsidR="009D3A11" w:rsidRPr="00CF69F2">
        <w:rPr>
          <w:lang w:val="en-GB"/>
        </w:rPr>
        <w:t>e</w:t>
      </w:r>
      <w:r w:rsidRPr="00CF69F2">
        <w:rPr>
          <w:lang w:val="en-GB"/>
        </w:rPr>
        <w:t xml:space="preserve"> indicated with a black arrow in panel A</w:t>
      </w:r>
      <w:r w:rsidR="009D3A11" w:rsidRPr="00CF69F2">
        <w:rPr>
          <w:lang w:val="en-GB"/>
        </w:rPr>
        <w:t xml:space="preserve"> is used to generate the timing signal for formation of the event-averaged images</w:t>
      </w:r>
      <w:r w:rsidRPr="00CF69F2">
        <w:rPr>
          <w:lang w:val="en-GB"/>
        </w:rPr>
        <w:t xml:space="preserve"> a sharp contrast </w:t>
      </w:r>
      <w:r w:rsidR="009D3A11" w:rsidRPr="00CF69F2">
        <w:rPr>
          <w:lang w:val="en-GB"/>
        </w:rPr>
        <w:t xml:space="preserve">is observed at the front of the pulse (t = 0 s) both for gas phase components and surface components (compare with figure 1 for peak assignment). </w:t>
      </w:r>
      <w:r w:rsidR="00CF69F2">
        <w:rPr>
          <w:lang w:val="en-GB"/>
        </w:rPr>
        <w:t>However</w:t>
      </w:r>
      <w:r w:rsidR="009D3A11" w:rsidRPr="00CF69F2">
        <w:rPr>
          <w:lang w:val="en-GB"/>
        </w:rPr>
        <w:t>, the contrast is less sharp at the end of pulse at t = 50 s. The exact opposite behavio</w:t>
      </w:r>
      <w:r w:rsidR="00F17735">
        <w:rPr>
          <w:lang w:val="en-GB"/>
        </w:rPr>
        <w:t>u</w:t>
      </w:r>
      <w:r w:rsidR="009D3A11" w:rsidRPr="00CF69F2">
        <w:rPr>
          <w:lang w:val="en-GB"/>
        </w:rPr>
        <w:t>r is observed when the stamp signal at the end of the pulse is used for event</w:t>
      </w:r>
      <w:r w:rsidR="0079516D">
        <w:rPr>
          <w:lang w:val="en-GB"/>
        </w:rPr>
        <w:t>-</w:t>
      </w:r>
      <w:r w:rsidR="009D3A11" w:rsidRPr="00CF69F2">
        <w:rPr>
          <w:lang w:val="en-GB"/>
        </w:rPr>
        <w:t>averaging</w:t>
      </w:r>
      <w:r w:rsidR="00F66B87">
        <w:rPr>
          <w:lang w:val="en-GB"/>
        </w:rPr>
        <w:t xml:space="preserve"> (panel B)</w:t>
      </w:r>
      <w:r w:rsidR="009D3A11" w:rsidRPr="00CF69F2">
        <w:rPr>
          <w:lang w:val="en-GB"/>
        </w:rPr>
        <w:t>. Finally, panel C demonstrate</w:t>
      </w:r>
      <w:r w:rsidR="00F66B87">
        <w:rPr>
          <w:lang w:val="en-GB"/>
        </w:rPr>
        <w:t>s</w:t>
      </w:r>
      <w:r w:rsidR="009D3A11" w:rsidRPr="00CF69F2">
        <w:rPr>
          <w:lang w:val="en-GB"/>
        </w:rPr>
        <w:t xml:space="preserve"> how a sharp contrast can be obtained by merging the two event-averaging images, which are averaged to the front and end of the CO pulse respectively.</w:t>
      </w:r>
    </w:p>
    <w:p w14:paraId="63F4EB37" w14:textId="77777777" w:rsidR="00143AD8" w:rsidRPr="00CF69F2" w:rsidRDefault="00143AD8" w:rsidP="009D3A11">
      <w:pPr>
        <w:spacing w:after="0"/>
        <w:jc w:val="both"/>
        <w:rPr>
          <w:lang w:val="en-GB"/>
        </w:rPr>
      </w:pPr>
    </w:p>
    <w:p w14:paraId="0CC8FFC9" w14:textId="6023C4E4" w:rsidR="00143AD8" w:rsidRPr="00CF69F2" w:rsidRDefault="00143AD8" w:rsidP="00143AD8">
      <w:pPr>
        <w:rPr>
          <w:lang w:val="en-GB"/>
        </w:rPr>
      </w:pPr>
      <w:r w:rsidRPr="00CF69F2">
        <w:rPr>
          <w:b/>
          <w:lang w:val="en-GB"/>
        </w:rPr>
        <w:t>Movie M2</w:t>
      </w:r>
      <w:r w:rsidRPr="00CF69F2">
        <w:rPr>
          <w:lang w:val="en-GB"/>
        </w:rPr>
        <w:t>: The movie M2.mp4 demonstrates and documents how the curve</w:t>
      </w:r>
      <w:r w:rsidR="00C14FDE">
        <w:rPr>
          <w:lang w:val="en-GB"/>
        </w:rPr>
        <w:t xml:space="preserve"> </w:t>
      </w:r>
      <w:r w:rsidRPr="00CF69F2">
        <w:rPr>
          <w:lang w:val="en-GB"/>
        </w:rPr>
        <w:t>fitting of figure 1C and the integrated values shown in figure 1E have been obtained.</w:t>
      </w:r>
    </w:p>
    <w:p w14:paraId="16097FC3" w14:textId="7767F3F4" w:rsidR="00143AD8" w:rsidRPr="00CF69F2" w:rsidRDefault="00143AD8" w:rsidP="00143AD8">
      <w:pPr>
        <w:rPr>
          <w:lang w:val="en-GB"/>
        </w:rPr>
      </w:pPr>
      <w:r w:rsidRPr="00CF69F2">
        <w:rPr>
          <w:b/>
          <w:lang w:val="en-GB"/>
        </w:rPr>
        <w:t>Movie M3</w:t>
      </w:r>
      <w:r w:rsidRPr="00CF69F2">
        <w:rPr>
          <w:lang w:val="en-GB"/>
        </w:rPr>
        <w:t>: The movie M3.mp4 demonstrates and documents how the curve</w:t>
      </w:r>
      <w:r w:rsidR="00C14FDE">
        <w:rPr>
          <w:lang w:val="en-GB"/>
        </w:rPr>
        <w:t xml:space="preserve"> </w:t>
      </w:r>
      <w:r w:rsidRPr="00CF69F2">
        <w:rPr>
          <w:lang w:val="en-GB"/>
        </w:rPr>
        <w:t>fitting of figure 2C and the integrated values shown in figure 2E have been obtained.</w:t>
      </w:r>
    </w:p>
    <w:p w14:paraId="6311397C" w14:textId="763F5EDA" w:rsidR="008921D5" w:rsidRPr="00CF69F2" w:rsidRDefault="008921D5" w:rsidP="005138EB">
      <w:pPr>
        <w:jc w:val="both"/>
        <w:rPr>
          <w:lang w:val="en-GB"/>
        </w:rPr>
      </w:pPr>
    </w:p>
    <w:p w14:paraId="7826D391" w14:textId="1BD3801C" w:rsidR="002C5702" w:rsidRPr="00CF69F2" w:rsidRDefault="002C5702" w:rsidP="005138EB">
      <w:pPr>
        <w:jc w:val="both"/>
        <w:rPr>
          <w:lang w:val="en-GB"/>
        </w:rPr>
      </w:pPr>
      <w:r w:rsidRPr="00546972">
        <w:rPr>
          <w:noProof/>
          <w:lang w:val="en-GB" w:eastAsia="en-GB"/>
        </w:rPr>
        <w:lastRenderedPageBreak/>
        <w:drawing>
          <wp:inline distT="0" distB="0" distL="0" distR="0" wp14:anchorId="1BE67F47" wp14:editId="4805C394">
            <wp:extent cx="5620523" cy="6467869"/>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S6 .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20523" cy="6467869"/>
                    </a:xfrm>
                    <a:prstGeom prst="rect">
                      <a:avLst/>
                    </a:prstGeom>
                  </pic:spPr>
                </pic:pic>
              </a:graphicData>
            </a:graphic>
          </wp:inline>
        </w:drawing>
      </w:r>
      <w:bookmarkStart w:id="0" w:name="_GoBack"/>
      <w:bookmarkEnd w:id="0"/>
    </w:p>
    <w:p w14:paraId="2005C6A8" w14:textId="5785B88B" w:rsidR="002C5702" w:rsidRPr="00D61805" w:rsidRDefault="002C5702" w:rsidP="005138EB">
      <w:pPr>
        <w:jc w:val="both"/>
        <w:rPr>
          <w:lang w:val="en-GB"/>
        </w:rPr>
      </w:pPr>
      <w:r w:rsidRPr="00CF69F2">
        <w:rPr>
          <w:b/>
          <w:lang w:val="en-GB"/>
        </w:rPr>
        <w:t xml:space="preserve">Figure S4: </w:t>
      </w:r>
      <w:r w:rsidRPr="00CF69F2">
        <w:rPr>
          <w:lang w:val="en-GB"/>
        </w:rPr>
        <w:t>Comparison of</w:t>
      </w:r>
      <w:r w:rsidR="0065096B" w:rsidRPr="00CF69F2">
        <w:rPr>
          <w:lang w:val="en-GB"/>
        </w:rPr>
        <w:t xml:space="preserve"> Pd 3d</w:t>
      </w:r>
      <w:r w:rsidR="0065096B" w:rsidRPr="00CF69F2">
        <w:rPr>
          <w:vertAlign w:val="subscript"/>
          <w:lang w:val="en-GB"/>
        </w:rPr>
        <w:t>5/2</w:t>
      </w:r>
      <w:r w:rsidRPr="00CF69F2">
        <w:rPr>
          <w:lang w:val="en-GB"/>
        </w:rPr>
        <w:t xml:space="preserve"> raw data</w:t>
      </w:r>
      <w:r w:rsidR="0065096B" w:rsidRPr="00CF69F2">
        <w:rPr>
          <w:lang w:val="en-GB"/>
        </w:rPr>
        <w:t xml:space="preserve"> acquired with </w:t>
      </w:r>
      <w:r w:rsidR="00B4609C">
        <w:rPr>
          <w:lang w:val="en-GB"/>
        </w:rPr>
        <w:t>7</w:t>
      </w:r>
      <w:r w:rsidR="00793D95" w:rsidRPr="00CF69F2">
        <w:rPr>
          <w:lang w:val="en-GB"/>
        </w:rPr>
        <w:t xml:space="preserve"> Hz</w:t>
      </w:r>
      <w:r w:rsidR="00B4609C">
        <w:rPr>
          <w:lang w:val="en-GB"/>
        </w:rPr>
        <w:t xml:space="preserve"> </w:t>
      </w:r>
      <w:r w:rsidR="00143AD8" w:rsidRPr="00CF69F2">
        <w:rPr>
          <w:lang w:val="en-GB"/>
        </w:rPr>
        <w:t xml:space="preserve">and a photon energy of </w:t>
      </w:r>
      <w:r w:rsidR="00CF69F2">
        <w:rPr>
          <w:lang w:val="en-GB"/>
        </w:rPr>
        <w:t>410 eV</w:t>
      </w:r>
      <w:r w:rsidRPr="00CF69F2">
        <w:rPr>
          <w:lang w:val="en-GB"/>
        </w:rPr>
        <w:t xml:space="preserve"> shown in panel A and event-averaged </w:t>
      </w:r>
      <w:r w:rsidR="00793D95" w:rsidRPr="00CF69F2">
        <w:rPr>
          <w:lang w:val="en-GB"/>
        </w:rPr>
        <w:t>image plot</w:t>
      </w:r>
      <w:r w:rsidR="00B4609C">
        <w:rPr>
          <w:lang w:val="en-GB"/>
        </w:rPr>
        <w:t>s</w:t>
      </w:r>
      <w:r w:rsidR="00793D95" w:rsidRPr="00CF69F2">
        <w:rPr>
          <w:lang w:val="en-GB"/>
        </w:rPr>
        <w:t xml:space="preserve"> of</w:t>
      </w:r>
      <w:r w:rsidRPr="00CF69F2">
        <w:rPr>
          <w:lang w:val="en-GB"/>
        </w:rPr>
        <w:t xml:space="preserve"> </w:t>
      </w:r>
      <w:r w:rsidR="00793D95" w:rsidRPr="00CF69F2">
        <w:rPr>
          <w:lang w:val="en-GB"/>
        </w:rPr>
        <w:t>58 pulses</w:t>
      </w:r>
      <w:r w:rsidRPr="00CF69F2">
        <w:rPr>
          <w:lang w:val="en-GB"/>
        </w:rPr>
        <w:t xml:space="preserve"> shown in B and C</w:t>
      </w:r>
      <w:r w:rsidR="00B4609C">
        <w:rPr>
          <w:lang w:val="en-GB"/>
        </w:rPr>
        <w:t xml:space="preserve"> (840 spectra)</w:t>
      </w:r>
      <w:r w:rsidRPr="00CF69F2">
        <w:rPr>
          <w:lang w:val="en-GB"/>
        </w:rPr>
        <w:t xml:space="preserve"> using the stamp signals marked with b’ and c’, respectively. To account for different electron transmission through the gas phase, the image plots in panels B and C </w:t>
      </w:r>
      <w:r w:rsidR="00F17735">
        <w:rPr>
          <w:lang w:val="en-GB"/>
        </w:rPr>
        <w:t>were</w:t>
      </w:r>
      <w:r w:rsidRPr="00CF69F2">
        <w:rPr>
          <w:lang w:val="en-GB"/>
        </w:rPr>
        <w:t xml:space="preserve"> normalized to the total Pd 3d</w:t>
      </w:r>
      <w:r w:rsidRPr="00CF69F2">
        <w:rPr>
          <w:vertAlign w:val="subscript"/>
          <w:lang w:val="en-GB"/>
        </w:rPr>
        <w:t>5/2</w:t>
      </w:r>
      <w:r w:rsidRPr="00CF69F2">
        <w:rPr>
          <w:lang w:val="en-GB"/>
        </w:rPr>
        <w:t xml:space="preserve"> intensity. Panel D shows th</w:t>
      </w:r>
      <w:r w:rsidR="00C14FDE">
        <w:rPr>
          <w:lang w:val="en-GB"/>
        </w:rPr>
        <w:t xml:space="preserve">e curve </w:t>
      </w:r>
      <w:r w:rsidRPr="00CF69F2">
        <w:rPr>
          <w:lang w:val="en-GB"/>
        </w:rPr>
        <w:t xml:space="preserve">fitted intensities of the </w:t>
      </w:r>
      <w:r w:rsidRPr="00CF69F2">
        <w:rPr>
          <w:lang w:val="en-GB"/>
        </w:rPr>
        <w:sym w:font="Symbol" w:char="F0D6"/>
      </w:r>
      <w:r w:rsidRPr="00CF69F2">
        <w:rPr>
          <w:lang w:val="en-GB"/>
        </w:rPr>
        <w:t xml:space="preserve">5 oxide and adsorbed CO normalized to the maximum value. In contrast to figure 1E and figure S5D the transition between the </w:t>
      </w:r>
      <w:r w:rsidRPr="00CF69F2">
        <w:rPr>
          <w:lang w:val="en-GB"/>
        </w:rPr>
        <w:sym w:font="Symbol" w:char="F0D6"/>
      </w:r>
      <w:r w:rsidRPr="00CF69F2">
        <w:rPr>
          <w:lang w:val="en-GB"/>
        </w:rPr>
        <w:t>5 oxide covered surface and CO covered surface is gradual taking approximately 2 s referring to panel D here. This apparent discrepancy is caused by</w:t>
      </w:r>
      <w:r w:rsidR="00793D95" w:rsidRPr="00CF69F2">
        <w:rPr>
          <w:lang w:val="en-GB"/>
        </w:rPr>
        <w:t xml:space="preserve"> the</w:t>
      </w:r>
      <w:r w:rsidRPr="00CF69F2">
        <w:rPr>
          <w:lang w:val="en-GB"/>
        </w:rPr>
        <w:t xml:space="preserve"> weak stamp signals that make it difficult to achieve a unique timing signal of the transition event on the surface. Many different time signals were tested (examples shown with dotted squares in panel A), but the quality of the data does not allow a similar quality as the C 1s and O 1s data.</w:t>
      </w:r>
      <w:r w:rsidR="00793D95" w:rsidRPr="00CF69F2">
        <w:rPr>
          <w:lang w:val="en-GB"/>
        </w:rPr>
        <w:t xml:space="preserve"> </w:t>
      </w:r>
      <w:r w:rsidR="00CF69F2">
        <w:rPr>
          <w:lang w:val="en-GB"/>
        </w:rPr>
        <w:t>M</w:t>
      </w:r>
      <w:r w:rsidR="00793D95" w:rsidRPr="00CF69F2">
        <w:rPr>
          <w:lang w:val="en-GB"/>
        </w:rPr>
        <w:t>ovie</w:t>
      </w:r>
      <w:r w:rsidR="00CF69F2">
        <w:rPr>
          <w:lang w:val="en-GB"/>
        </w:rPr>
        <w:t xml:space="preserve"> M4.mp4</w:t>
      </w:r>
      <w:r w:rsidR="00793D95" w:rsidRPr="00D61805">
        <w:rPr>
          <w:lang w:val="en-GB"/>
        </w:rPr>
        <w:t xml:space="preserve"> demonstrates and documents how the curve</w:t>
      </w:r>
      <w:r w:rsidR="00C14FDE">
        <w:rPr>
          <w:lang w:val="en-GB"/>
        </w:rPr>
        <w:t xml:space="preserve"> </w:t>
      </w:r>
      <w:r w:rsidR="00793D95" w:rsidRPr="00D61805">
        <w:rPr>
          <w:lang w:val="en-GB"/>
        </w:rPr>
        <w:t>fitting of figure S4C</w:t>
      </w:r>
      <w:r w:rsidR="00D61805">
        <w:rPr>
          <w:lang w:val="en-GB"/>
        </w:rPr>
        <w:t xml:space="preserve"> is done</w:t>
      </w:r>
      <w:r w:rsidR="00793D95" w:rsidRPr="00D61805">
        <w:rPr>
          <w:lang w:val="en-GB"/>
        </w:rPr>
        <w:t>.</w:t>
      </w:r>
    </w:p>
    <w:p w14:paraId="0BF400A3" w14:textId="71A3429C" w:rsidR="00143AD8" w:rsidRPr="00C14FDE" w:rsidRDefault="00143AD8" w:rsidP="00143AD8">
      <w:pPr>
        <w:rPr>
          <w:lang w:val="en-GB"/>
        </w:rPr>
      </w:pPr>
      <w:r w:rsidRPr="00D61805">
        <w:rPr>
          <w:b/>
          <w:lang w:val="en-GB"/>
        </w:rPr>
        <w:lastRenderedPageBreak/>
        <w:t>Movie M4</w:t>
      </w:r>
      <w:r w:rsidRPr="00D61805">
        <w:rPr>
          <w:lang w:val="en-GB"/>
        </w:rPr>
        <w:t>: The movie M4.mp4 demonstrates and documents how the curve</w:t>
      </w:r>
      <w:r w:rsidR="00D61805">
        <w:rPr>
          <w:lang w:val="en-GB"/>
        </w:rPr>
        <w:t xml:space="preserve"> </w:t>
      </w:r>
      <w:r w:rsidRPr="00D61805">
        <w:rPr>
          <w:lang w:val="en-GB"/>
        </w:rPr>
        <w:t xml:space="preserve">fitting of figure S4C and the integrated values shown in figure S4D </w:t>
      </w:r>
      <w:r w:rsidR="00F17735">
        <w:rPr>
          <w:lang w:val="en-GB"/>
        </w:rPr>
        <w:t>were</w:t>
      </w:r>
      <w:r w:rsidRPr="00D61805">
        <w:rPr>
          <w:lang w:val="en-GB"/>
        </w:rPr>
        <w:t xml:space="preserve"> obtained</w:t>
      </w:r>
      <w:r w:rsidRPr="00C14FDE">
        <w:rPr>
          <w:lang w:val="en-GB"/>
        </w:rPr>
        <w:t>.</w:t>
      </w:r>
    </w:p>
    <w:p w14:paraId="3237D09A" w14:textId="77777777" w:rsidR="00B0292C" w:rsidRPr="00C14FDE" w:rsidRDefault="00B0292C" w:rsidP="00B0292C">
      <w:pPr>
        <w:rPr>
          <w:lang w:val="en-GB"/>
        </w:rPr>
      </w:pPr>
    </w:p>
    <w:p w14:paraId="60D90887" w14:textId="147194C9" w:rsidR="0067484E" w:rsidRPr="00C14FDE" w:rsidRDefault="0079516D" w:rsidP="005138EB">
      <w:pPr>
        <w:jc w:val="both"/>
        <w:rPr>
          <w:lang w:val="en-GB"/>
        </w:rPr>
      </w:pPr>
      <w:r>
        <w:rPr>
          <w:noProof/>
          <w:lang w:val="en-GB" w:eastAsia="en-GB"/>
        </w:rPr>
        <w:drawing>
          <wp:inline distT="0" distB="0" distL="0" distR="0" wp14:anchorId="6465A09C" wp14:editId="4F455920">
            <wp:extent cx="3252223" cy="3593599"/>
            <wp:effectExtent l="0" t="0" r="571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S5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2223" cy="3593599"/>
                    </a:xfrm>
                    <a:prstGeom prst="rect">
                      <a:avLst/>
                    </a:prstGeom>
                  </pic:spPr>
                </pic:pic>
              </a:graphicData>
            </a:graphic>
          </wp:inline>
        </w:drawing>
      </w:r>
    </w:p>
    <w:p w14:paraId="6ABB51F5" w14:textId="4C5871AD" w:rsidR="002B58B9" w:rsidRPr="00C14FDE" w:rsidRDefault="002B58B9" w:rsidP="002B58B9">
      <w:pPr>
        <w:jc w:val="both"/>
        <w:rPr>
          <w:lang w:val="en-GB"/>
        </w:rPr>
      </w:pPr>
      <w:r w:rsidRPr="00546972">
        <w:rPr>
          <w:b/>
          <w:lang w:val="en-GB"/>
        </w:rPr>
        <w:t>Figure</w:t>
      </w:r>
      <w:r w:rsidR="002C5702" w:rsidRPr="00546972">
        <w:rPr>
          <w:b/>
          <w:lang w:val="en-GB"/>
        </w:rPr>
        <w:t xml:space="preserve"> S5</w:t>
      </w:r>
      <w:r w:rsidRPr="00546972">
        <w:rPr>
          <w:noProof/>
          <w:lang w:val="en-GB"/>
        </w:rPr>
        <w:t>: Comparison of time-resolved C 1s data</w:t>
      </w:r>
      <w:r w:rsidR="00892D1D">
        <w:rPr>
          <w:noProof/>
          <w:lang w:val="en-GB"/>
        </w:rPr>
        <w:t xml:space="preserve"> recorded with 6.16 Hz</w:t>
      </w:r>
      <w:r w:rsidRPr="00546972">
        <w:rPr>
          <w:noProof/>
          <w:lang w:val="en-GB"/>
        </w:rPr>
        <w:t xml:space="preserve"> (739</w:t>
      </w:r>
      <w:r w:rsidR="002A7BC9" w:rsidRPr="00546972">
        <w:rPr>
          <w:noProof/>
          <w:lang w:val="en-GB"/>
        </w:rPr>
        <w:t xml:space="preserve"> single</w:t>
      </w:r>
      <w:r w:rsidRPr="00546972">
        <w:rPr>
          <w:noProof/>
          <w:lang w:val="en-GB"/>
        </w:rPr>
        <w:t xml:space="preserve"> spectra)</w:t>
      </w:r>
      <w:r w:rsidRPr="00F17735">
        <w:rPr>
          <w:noProof/>
          <w:lang w:val="en-GB"/>
        </w:rPr>
        <w:t xml:space="preserve"> before (left) and after (right) event</w:t>
      </w:r>
      <w:r w:rsidR="00F17735">
        <w:rPr>
          <w:noProof/>
          <w:lang w:val="en-GB"/>
        </w:rPr>
        <w:t xml:space="preserve"> </w:t>
      </w:r>
      <w:r w:rsidRPr="00F17735">
        <w:rPr>
          <w:noProof/>
          <w:lang w:val="en-GB"/>
        </w:rPr>
        <w:t>averaging</w:t>
      </w:r>
      <w:r w:rsidR="002D4C1D" w:rsidRPr="00F17735">
        <w:rPr>
          <w:noProof/>
          <w:lang w:val="en-GB"/>
        </w:rPr>
        <w:t xml:space="preserve"> recorded during one CO pulse</w:t>
      </w:r>
      <w:r w:rsidRPr="00F17735">
        <w:rPr>
          <w:noProof/>
          <w:lang w:val="en-GB"/>
        </w:rPr>
        <w:t>. A and C show C 1s image plots acquired over a single pulse and averaged over 58 pulses, respectively using a photon energy of 410 eV. The relative CO and CO</w:t>
      </w:r>
      <w:r w:rsidRPr="00F17735">
        <w:rPr>
          <w:noProof/>
          <w:vertAlign w:val="subscript"/>
          <w:lang w:val="en-GB"/>
        </w:rPr>
        <w:t>2</w:t>
      </w:r>
      <w:r w:rsidRPr="00F17735">
        <w:rPr>
          <w:noProof/>
          <w:lang w:val="en-GB"/>
        </w:rPr>
        <w:t xml:space="preserve"> signals and relative CO coverage derived from the image plots in A and C are shown in panel B and D, repectively. </w:t>
      </w:r>
      <w:r w:rsidRPr="00C14FDE">
        <w:rPr>
          <w:lang w:val="en-GB"/>
        </w:rPr>
        <w:t>The reason that relative concentrations rather than partial pressures are shown in the plot is that the O</w:t>
      </w:r>
      <w:r w:rsidRPr="00C14FDE">
        <w:rPr>
          <w:vertAlign w:val="subscript"/>
          <w:lang w:val="en-GB"/>
        </w:rPr>
        <w:t>2</w:t>
      </w:r>
      <w:r w:rsidRPr="00C14FDE">
        <w:rPr>
          <w:lang w:val="en-GB"/>
        </w:rPr>
        <w:t xml:space="preserve"> pressure is unknown from the C 1s data. The curve</w:t>
      </w:r>
      <w:r w:rsidR="00F17735">
        <w:rPr>
          <w:lang w:val="en-GB"/>
        </w:rPr>
        <w:t xml:space="preserve"> </w:t>
      </w:r>
      <w:r w:rsidRPr="00C14FDE">
        <w:rPr>
          <w:lang w:val="en-GB"/>
        </w:rPr>
        <w:t xml:space="preserve">fitting of </w:t>
      </w:r>
      <w:r w:rsidR="002A7BC9" w:rsidRPr="00C14FDE">
        <w:rPr>
          <w:lang w:val="en-GB"/>
        </w:rPr>
        <w:t>a</w:t>
      </w:r>
      <w:r w:rsidR="00143AD8" w:rsidRPr="00C14FDE">
        <w:rPr>
          <w:lang w:val="en-GB"/>
        </w:rPr>
        <w:t>ll spectra is shown in movie M5</w:t>
      </w:r>
      <w:r w:rsidR="00892D1D">
        <w:rPr>
          <w:lang w:val="en-GB"/>
        </w:rPr>
        <w:t>.</w:t>
      </w:r>
      <w:r w:rsidR="00892D1D" w:rsidRPr="00C14FDE">
        <w:rPr>
          <w:lang w:val="en-GB"/>
        </w:rPr>
        <w:t>mp4</w:t>
      </w:r>
      <w:r w:rsidR="00143AD8" w:rsidRPr="00C14FDE">
        <w:rPr>
          <w:lang w:val="en-GB"/>
        </w:rPr>
        <w:t xml:space="preserve"> and M6</w:t>
      </w:r>
      <w:r w:rsidR="00892D1D">
        <w:rPr>
          <w:lang w:val="en-GB"/>
        </w:rPr>
        <w:t>.</w:t>
      </w:r>
      <w:r w:rsidR="00892D1D" w:rsidRPr="00C14FDE">
        <w:rPr>
          <w:lang w:val="en-GB"/>
        </w:rPr>
        <w:t>mp4</w:t>
      </w:r>
      <w:r w:rsidR="00143AD8" w:rsidRPr="00C14FDE">
        <w:rPr>
          <w:lang w:val="en-GB"/>
        </w:rPr>
        <w:t>.</w:t>
      </w:r>
    </w:p>
    <w:p w14:paraId="67F6EC7B" w14:textId="77777777" w:rsidR="00143AD8" w:rsidRPr="00C14FDE" w:rsidRDefault="00143AD8" w:rsidP="002B58B9">
      <w:pPr>
        <w:jc w:val="both"/>
        <w:rPr>
          <w:lang w:val="en-GB"/>
        </w:rPr>
      </w:pPr>
    </w:p>
    <w:p w14:paraId="63143A9A" w14:textId="65BBB2E3" w:rsidR="002B58B9" w:rsidRPr="00C14FDE" w:rsidRDefault="00793D95" w:rsidP="002B58B9">
      <w:pPr>
        <w:jc w:val="both"/>
        <w:rPr>
          <w:lang w:val="en-GB"/>
        </w:rPr>
      </w:pPr>
      <w:r w:rsidRPr="00C14FDE">
        <w:rPr>
          <w:b/>
          <w:lang w:val="en-GB"/>
        </w:rPr>
        <w:t>Movies M5 and M6</w:t>
      </w:r>
      <w:r w:rsidR="00143AD8" w:rsidRPr="00C14FDE">
        <w:rPr>
          <w:lang w:val="en-GB"/>
        </w:rPr>
        <w:t>: The movies M5</w:t>
      </w:r>
      <w:r w:rsidR="002A7BC9" w:rsidRPr="00C14FDE">
        <w:rPr>
          <w:lang w:val="en-GB"/>
        </w:rPr>
        <w:t>.</w:t>
      </w:r>
      <w:r w:rsidR="0079516D">
        <w:rPr>
          <w:lang w:val="en-GB"/>
        </w:rPr>
        <w:t>mp4 (no event-</w:t>
      </w:r>
      <w:r w:rsidR="00143AD8" w:rsidRPr="00C14FDE">
        <w:rPr>
          <w:lang w:val="en-GB"/>
        </w:rPr>
        <w:t>averaging) and M6</w:t>
      </w:r>
      <w:r w:rsidR="0079516D">
        <w:rPr>
          <w:lang w:val="en-GB"/>
        </w:rPr>
        <w:t>.mp4 (with event-</w:t>
      </w:r>
      <w:r w:rsidR="002A7BC9" w:rsidRPr="00C14FDE">
        <w:rPr>
          <w:lang w:val="en-GB"/>
        </w:rPr>
        <w:t>averaging) demonstrate and document how the curve</w:t>
      </w:r>
      <w:r w:rsidR="00F17735">
        <w:rPr>
          <w:lang w:val="en-GB"/>
        </w:rPr>
        <w:t xml:space="preserve"> </w:t>
      </w:r>
      <w:r w:rsidR="002A7BC9" w:rsidRPr="00C14FDE">
        <w:rPr>
          <w:lang w:val="en-GB"/>
        </w:rPr>
        <w:t>fitting of figure</w:t>
      </w:r>
      <w:r w:rsidR="00143AD8" w:rsidRPr="00C14FDE">
        <w:rPr>
          <w:lang w:val="en-GB"/>
        </w:rPr>
        <w:t xml:space="preserve"> S5A and C</w:t>
      </w:r>
      <w:r w:rsidR="002A7BC9" w:rsidRPr="00C14FDE">
        <w:rPr>
          <w:lang w:val="en-GB"/>
        </w:rPr>
        <w:t xml:space="preserve"> and the integrated values shown in panel B and D have been obtained.</w:t>
      </w:r>
    </w:p>
    <w:p w14:paraId="3E1FB0BA" w14:textId="40360FCC" w:rsidR="002D4C1D" w:rsidRPr="00C14FDE" w:rsidRDefault="002D4C1D" w:rsidP="002B58B9">
      <w:pPr>
        <w:jc w:val="both"/>
        <w:rPr>
          <w:lang w:val="en-GB"/>
        </w:rPr>
      </w:pPr>
    </w:p>
    <w:p w14:paraId="7508CF36" w14:textId="6781D693" w:rsidR="00EA0E92" w:rsidRPr="00C14FDE" w:rsidRDefault="00EA0E92" w:rsidP="002B58B9">
      <w:pPr>
        <w:jc w:val="both"/>
        <w:rPr>
          <w:lang w:val="en-GB"/>
        </w:rPr>
      </w:pPr>
      <w:r w:rsidRPr="00546972">
        <w:rPr>
          <w:noProof/>
          <w:lang w:val="en-GB" w:eastAsia="en-GB"/>
        </w:rPr>
        <w:lastRenderedPageBreak/>
        <w:drawing>
          <wp:inline distT="0" distB="0" distL="0" distR="0" wp14:anchorId="6E384C77" wp14:editId="00DA57A9">
            <wp:extent cx="3270511" cy="3157734"/>
            <wp:effectExtent l="0" t="0" r="635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70511" cy="3157734"/>
                    </a:xfrm>
                    <a:prstGeom prst="rect">
                      <a:avLst/>
                    </a:prstGeom>
                  </pic:spPr>
                </pic:pic>
              </a:graphicData>
            </a:graphic>
          </wp:inline>
        </w:drawing>
      </w:r>
    </w:p>
    <w:p w14:paraId="7B11ADED" w14:textId="1A281A42" w:rsidR="00EA0E92" w:rsidRPr="00C14FDE" w:rsidRDefault="00793D95" w:rsidP="002B58B9">
      <w:pPr>
        <w:jc w:val="both"/>
        <w:rPr>
          <w:lang w:val="en-GB"/>
        </w:rPr>
      </w:pPr>
      <w:r w:rsidRPr="00C14FDE">
        <w:rPr>
          <w:b/>
          <w:lang w:val="en-GB"/>
        </w:rPr>
        <w:t>Figure S6</w:t>
      </w:r>
      <w:r w:rsidR="00EA0E92" w:rsidRPr="00C14FDE">
        <w:rPr>
          <w:lang w:val="en-GB"/>
        </w:rPr>
        <w:t>: Pd 3d</w:t>
      </w:r>
      <w:r w:rsidR="00EA0E92" w:rsidRPr="00C14FDE">
        <w:rPr>
          <w:vertAlign w:val="subscript"/>
          <w:lang w:val="en-GB"/>
        </w:rPr>
        <w:t>5/2</w:t>
      </w:r>
      <w:r w:rsidR="00EA0E92" w:rsidRPr="00C14FDE">
        <w:rPr>
          <w:lang w:val="en-GB"/>
        </w:rPr>
        <w:t xml:space="preserve"> data recorded with 17 Hz and acquired with a photon energy of 4.6 keV before (A) and after (B) event-averaging of 531 pulses and the result of the quantitative analysis (C) obtained by curve</w:t>
      </w:r>
      <w:r w:rsidR="00F17735">
        <w:rPr>
          <w:lang w:val="en-GB"/>
        </w:rPr>
        <w:t xml:space="preserve"> </w:t>
      </w:r>
      <w:r w:rsidR="00EA0E92" w:rsidRPr="00C14FDE">
        <w:rPr>
          <w:lang w:val="en-GB"/>
        </w:rPr>
        <w:t>fitting .Panel A and B shows 240 spectra each.</w:t>
      </w:r>
      <w:r w:rsidR="003C676D" w:rsidRPr="00C14FDE">
        <w:rPr>
          <w:lang w:val="en-GB"/>
        </w:rPr>
        <w:t xml:space="preserve"> To account for different electron transmission through the gas phase caused by the He pulses, the image plot in panel B </w:t>
      </w:r>
      <w:r w:rsidR="00F17735">
        <w:rPr>
          <w:lang w:val="en-GB"/>
        </w:rPr>
        <w:t>were</w:t>
      </w:r>
      <w:r w:rsidR="003C676D" w:rsidRPr="00C14FDE">
        <w:rPr>
          <w:lang w:val="en-GB"/>
        </w:rPr>
        <w:t xml:space="preserve"> normalized to the total Pd 3d</w:t>
      </w:r>
      <w:r w:rsidR="003C676D" w:rsidRPr="00C14FDE">
        <w:rPr>
          <w:vertAlign w:val="subscript"/>
          <w:lang w:val="en-GB"/>
        </w:rPr>
        <w:t>5/2</w:t>
      </w:r>
      <w:r w:rsidR="003C676D" w:rsidRPr="00C14FDE">
        <w:rPr>
          <w:lang w:val="en-GB"/>
        </w:rPr>
        <w:t xml:space="preserve"> intensity.</w:t>
      </w:r>
      <w:r w:rsidR="00EA0E92" w:rsidRPr="00C14FDE">
        <w:rPr>
          <w:lang w:val="en-GB"/>
        </w:rPr>
        <w:t xml:space="preserve"> Pulsing parameters were identical to figure 2 of the main text. </w:t>
      </w:r>
      <w:r w:rsidR="00D926FF" w:rsidRPr="00C14FDE">
        <w:rPr>
          <w:lang w:val="en-GB"/>
        </w:rPr>
        <w:t xml:space="preserve">To account for different electron transmission through the gas phase caused by the He pulses, the image plot in panel B </w:t>
      </w:r>
      <w:r w:rsidR="00F17735">
        <w:rPr>
          <w:lang w:val="en-GB"/>
        </w:rPr>
        <w:t>was</w:t>
      </w:r>
      <w:r w:rsidR="00D926FF" w:rsidRPr="00C14FDE">
        <w:rPr>
          <w:lang w:val="en-GB"/>
        </w:rPr>
        <w:t xml:space="preserve"> normalized to the total Pd 3d</w:t>
      </w:r>
      <w:r w:rsidR="00D926FF" w:rsidRPr="00C14FDE">
        <w:rPr>
          <w:vertAlign w:val="subscript"/>
          <w:lang w:val="en-GB"/>
        </w:rPr>
        <w:t>5/2</w:t>
      </w:r>
      <w:r w:rsidR="00C14FDE">
        <w:rPr>
          <w:lang w:val="en-GB"/>
        </w:rPr>
        <w:t xml:space="preserve"> intensity. The curve </w:t>
      </w:r>
      <w:r w:rsidR="00D926FF" w:rsidRPr="00C14FDE">
        <w:rPr>
          <w:lang w:val="en-GB"/>
        </w:rPr>
        <w:t>fitting of all spectra are shown in movie M</w:t>
      </w:r>
      <w:r w:rsidR="00892D1D">
        <w:rPr>
          <w:lang w:val="en-GB"/>
        </w:rPr>
        <w:t>7</w:t>
      </w:r>
      <w:r w:rsidR="00D926FF" w:rsidRPr="00C14FDE">
        <w:rPr>
          <w:lang w:val="en-GB"/>
        </w:rPr>
        <w:t>.mp4 in the supplementary information.</w:t>
      </w:r>
    </w:p>
    <w:p w14:paraId="76F4C8D3" w14:textId="693ED73F" w:rsidR="001708AC" w:rsidRPr="00F17735" w:rsidRDefault="001708AC" w:rsidP="00B849A8">
      <w:pPr>
        <w:jc w:val="both"/>
        <w:rPr>
          <w:lang w:val="en-GB"/>
        </w:rPr>
      </w:pPr>
      <w:r w:rsidRPr="00546972">
        <w:rPr>
          <w:lang w:val="en-GB"/>
        </w:rPr>
        <w:t>The thickness of the PdO</w:t>
      </w:r>
      <w:r w:rsidRPr="00546972">
        <w:rPr>
          <w:vertAlign w:val="subscript"/>
          <w:lang w:val="en-GB"/>
        </w:rPr>
        <w:t>X</w:t>
      </w:r>
      <w:r w:rsidRPr="00546972">
        <w:rPr>
          <w:lang w:val="en-GB"/>
        </w:rPr>
        <w:t xml:space="preserve"> film is estimated to be at the order of 25 Å from the relative intensity of the PdO</w:t>
      </w:r>
      <w:r w:rsidRPr="00F17735">
        <w:rPr>
          <w:vertAlign w:val="subscript"/>
          <w:lang w:val="en-GB"/>
        </w:rPr>
        <w:t>X</w:t>
      </w:r>
      <w:r w:rsidRPr="00F17735">
        <w:rPr>
          <w:lang w:val="en-GB"/>
        </w:rPr>
        <w:t xml:space="preserve"> component of 0.8 shown in figure </w:t>
      </w:r>
      <w:r w:rsidR="00892D1D">
        <w:rPr>
          <w:lang w:val="en-GB"/>
        </w:rPr>
        <w:t>S6</w:t>
      </w:r>
      <w:r w:rsidRPr="00F17735">
        <w:rPr>
          <w:lang w:val="en-GB"/>
        </w:rPr>
        <w:t xml:space="preserve"> using the method shown in Goodwin et al.</w:t>
      </w:r>
      <w:r w:rsidR="00B75105" w:rsidRPr="00F17735">
        <w:rPr>
          <w:lang w:val="en-GB"/>
        </w:rPr>
        <w:t xml:space="preserve"> [3]</w:t>
      </w:r>
      <w:r w:rsidRPr="00F17735">
        <w:rPr>
          <w:lang w:val="en-GB"/>
        </w:rPr>
        <w:t>. In brief</w:t>
      </w:r>
      <w:r w:rsidR="00F17735">
        <w:rPr>
          <w:lang w:val="en-GB"/>
        </w:rPr>
        <w:t>,</w:t>
      </w:r>
      <w:r w:rsidRPr="00F17735">
        <w:rPr>
          <w:lang w:val="en-GB"/>
        </w:rPr>
        <w:t xml:space="preserve"> this method incorporates</w:t>
      </w:r>
      <w:r w:rsidRPr="00546972">
        <w:rPr>
          <w:lang w:val="en-GB"/>
        </w:rPr>
        <w:t xml:space="preserve"> the x-ray attenuation due to grazing incidence into standard XPS intensity equations. Expected XPS intensities were calculated for Pd oxide thicknesses from 0 to 100</w:t>
      </w:r>
      <w:r w:rsidR="00F17735">
        <w:rPr>
          <w:lang w:val="en-GB"/>
        </w:rPr>
        <w:t xml:space="preserve"> </w:t>
      </w:r>
      <w:r w:rsidRPr="00F17735">
        <w:rPr>
          <w:lang w:val="en-GB"/>
        </w:rPr>
        <w:t xml:space="preserve">Å, </w:t>
      </w:r>
      <w:r w:rsidR="00F17735">
        <w:rPr>
          <w:lang w:val="en-GB"/>
        </w:rPr>
        <w:t xml:space="preserve">and </w:t>
      </w:r>
      <w:r w:rsidRPr="00F17735">
        <w:rPr>
          <w:lang w:val="en-GB"/>
        </w:rPr>
        <w:t>the experimental data was then compared to the simulated results. To simulate the XPS i</w:t>
      </w:r>
      <w:r w:rsidRPr="00546972">
        <w:rPr>
          <w:lang w:val="en-GB"/>
        </w:rPr>
        <w:t>ntensity bulk densities of Pd and PdO were assumed, 12.03 and 8.3 respectively, each layer is assumed to have no roughness and no mixing. TTP-2M model was used for electron mean free path [</w:t>
      </w:r>
      <w:r w:rsidR="00B75105" w:rsidRPr="00546972">
        <w:rPr>
          <w:lang w:val="en-GB"/>
        </w:rPr>
        <w:t>4</w:t>
      </w:r>
      <w:r w:rsidRPr="00546972">
        <w:rPr>
          <w:lang w:val="en-GB"/>
        </w:rPr>
        <w:t>] and the Sergey Stepanov x-ray server [</w:t>
      </w:r>
      <w:r w:rsidR="00B849A8" w:rsidRPr="00546972">
        <w:rPr>
          <w:lang w:val="en-GB"/>
        </w:rPr>
        <w:t>5</w:t>
      </w:r>
      <w:r w:rsidRPr="00546972">
        <w:rPr>
          <w:lang w:val="en-GB"/>
        </w:rPr>
        <w:t>,</w:t>
      </w:r>
      <w:r w:rsidR="00B849A8" w:rsidRPr="00546972">
        <w:rPr>
          <w:lang w:val="en-GB"/>
        </w:rPr>
        <w:t xml:space="preserve"> 6</w:t>
      </w:r>
      <w:r w:rsidRPr="00546972">
        <w:rPr>
          <w:lang w:val="en-GB"/>
        </w:rPr>
        <w:t>] was used to calculate x-ray field intensity within the material using the Henke model [</w:t>
      </w:r>
      <w:r w:rsidR="00B849A8" w:rsidRPr="00546972">
        <w:rPr>
          <w:lang w:val="en-GB"/>
        </w:rPr>
        <w:t>7</w:t>
      </w:r>
      <w:r w:rsidRPr="00546972">
        <w:rPr>
          <w:lang w:val="en-GB"/>
        </w:rPr>
        <w:t>]</w:t>
      </w:r>
      <w:r w:rsidR="00F17735">
        <w:rPr>
          <w:lang w:val="en-GB"/>
        </w:rPr>
        <w:t>.</w:t>
      </w:r>
    </w:p>
    <w:p w14:paraId="792CD8EC" w14:textId="77777777" w:rsidR="00D926FF" w:rsidRPr="00C14FDE" w:rsidRDefault="00D926FF" w:rsidP="002B58B9">
      <w:pPr>
        <w:jc w:val="both"/>
        <w:rPr>
          <w:b/>
          <w:lang w:val="en-GB"/>
        </w:rPr>
      </w:pPr>
    </w:p>
    <w:p w14:paraId="522CEADB" w14:textId="6FC999E1" w:rsidR="00D926FF" w:rsidRPr="00C14FDE" w:rsidRDefault="00793D95" w:rsidP="002B58B9">
      <w:pPr>
        <w:jc w:val="both"/>
        <w:rPr>
          <w:lang w:val="en-GB"/>
        </w:rPr>
      </w:pPr>
      <w:r w:rsidRPr="00C14FDE">
        <w:rPr>
          <w:b/>
          <w:lang w:val="en-GB"/>
        </w:rPr>
        <w:t>Movie M7</w:t>
      </w:r>
      <w:r w:rsidR="00D926FF" w:rsidRPr="00C14FDE">
        <w:rPr>
          <w:lang w:val="en-GB"/>
        </w:rPr>
        <w:t>: The movie M</w:t>
      </w:r>
      <w:r w:rsidRPr="00C14FDE">
        <w:rPr>
          <w:lang w:val="en-GB"/>
        </w:rPr>
        <w:t>7</w:t>
      </w:r>
      <w:r w:rsidR="00D926FF" w:rsidRPr="00C14FDE">
        <w:rPr>
          <w:lang w:val="en-GB"/>
        </w:rPr>
        <w:t>.mp4 demonstrates and documents how the curve</w:t>
      </w:r>
      <w:r w:rsidR="00C14FDE">
        <w:rPr>
          <w:lang w:val="en-GB"/>
        </w:rPr>
        <w:t xml:space="preserve"> </w:t>
      </w:r>
      <w:r w:rsidR="00D926FF" w:rsidRPr="00C14FDE">
        <w:rPr>
          <w:lang w:val="en-GB"/>
        </w:rPr>
        <w:t xml:space="preserve">fitting of figure </w:t>
      </w:r>
      <w:r w:rsidRPr="00C14FDE">
        <w:rPr>
          <w:lang w:val="en-GB"/>
        </w:rPr>
        <w:t>S6</w:t>
      </w:r>
      <w:r w:rsidR="00D926FF" w:rsidRPr="00C14FDE">
        <w:rPr>
          <w:lang w:val="en-GB"/>
        </w:rPr>
        <w:t xml:space="preserve">B and the integrated values shown in figure </w:t>
      </w:r>
      <w:r w:rsidRPr="00C14FDE">
        <w:rPr>
          <w:lang w:val="en-GB"/>
        </w:rPr>
        <w:t>S6</w:t>
      </w:r>
      <w:r w:rsidR="00D926FF" w:rsidRPr="00C14FDE">
        <w:rPr>
          <w:lang w:val="en-GB"/>
        </w:rPr>
        <w:t>C have been obtained.</w:t>
      </w:r>
    </w:p>
    <w:p w14:paraId="0590F9F0" w14:textId="283878B1" w:rsidR="00D926FF" w:rsidRPr="00C14FDE" w:rsidRDefault="00D926FF">
      <w:pPr>
        <w:rPr>
          <w:lang w:val="en-GB"/>
        </w:rPr>
      </w:pPr>
      <w:r w:rsidRPr="00C14FDE">
        <w:rPr>
          <w:lang w:val="en-GB"/>
        </w:rPr>
        <w:br w:type="page"/>
      </w:r>
    </w:p>
    <w:p w14:paraId="1CC5207B" w14:textId="253FF6FD" w:rsidR="00B75105" w:rsidRPr="00546972" w:rsidRDefault="00C16A17" w:rsidP="00B75105">
      <w:pPr>
        <w:widowControl w:val="0"/>
        <w:autoSpaceDE w:val="0"/>
        <w:autoSpaceDN w:val="0"/>
        <w:adjustRightInd w:val="0"/>
        <w:spacing w:line="240" w:lineRule="auto"/>
        <w:ind w:left="640" w:hanging="640"/>
        <w:rPr>
          <w:rFonts w:ascii="Calibri" w:hAnsi="Calibri" w:cs="Calibri"/>
          <w:noProof/>
          <w:szCs w:val="24"/>
          <w:lang w:val="en-GB"/>
        </w:rPr>
      </w:pPr>
      <w:r w:rsidRPr="00C14FDE">
        <w:rPr>
          <w:lang w:val="en-GB"/>
        </w:rPr>
        <w:lastRenderedPageBreak/>
        <w:fldChar w:fldCharType="begin" w:fldLock="1"/>
      </w:r>
      <w:r w:rsidRPr="00C14FDE">
        <w:rPr>
          <w:lang w:val="en-GB"/>
        </w:rPr>
        <w:instrText xml:space="preserve">ADDIN Mendeley Bibliography CSL_BIBLIOGRAPHY </w:instrText>
      </w:r>
      <w:r w:rsidRPr="00C14FDE">
        <w:rPr>
          <w:lang w:val="en-GB"/>
        </w:rPr>
        <w:fldChar w:fldCharType="separate"/>
      </w:r>
      <w:r w:rsidR="00B75105" w:rsidRPr="00546972">
        <w:rPr>
          <w:rFonts w:ascii="Calibri" w:hAnsi="Calibri" w:cs="Calibri"/>
          <w:noProof/>
          <w:szCs w:val="24"/>
          <w:lang w:val="en-GB"/>
        </w:rPr>
        <w:t>[1]</w:t>
      </w:r>
      <w:r w:rsidR="00B75105" w:rsidRPr="00546972">
        <w:rPr>
          <w:rFonts w:ascii="Calibri" w:hAnsi="Calibri" w:cs="Calibri"/>
          <w:noProof/>
          <w:szCs w:val="24"/>
          <w:lang w:val="en-GB"/>
        </w:rPr>
        <w:tab/>
        <w:t xml:space="preserve">P. Amann </w:t>
      </w:r>
      <w:r w:rsidR="00B75105" w:rsidRPr="00546972">
        <w:rPr>
          <w:rFonts w:ascii="Calibri" w:hAnsi="Calibri" w:cs="Calibri"/>
          <w:i/>
          <w:iCs/>
          <w:noProof/>
          <w:szCs w:val="24"/>
          <w:lang w:val="en-GB"/>
        </w:rPr>
        <w:t>et al.</w:t>
      </w:r>
      <w:r w:rsidR="00B75105" w:rsidRPr="00546972">
        <w:rPr>
          <w:rFonts w:ascii="Calibri" w:hAnsi="Calibri" w:cs="Calibri"/>
          <w:noProof/>
          <w:szCs w:val="24"/>
          <w:lang w:val="en-GB"/>
        </w:rPr>
        <w:t xml:space="preserve">, “A high-pressure x-ray photoelectron spectroscopy instrument for studies of industrially relevant catalytic reactions at pressures of several bars,” </w:t>
      </w:r>
      <w:r w:rsidR="00B75105" w:rsidRPr="00546972">
        <w:rPr>
          <w:rFonts w:ascii="Calibri" w:hAnsi="Calibri" w:cs="Calibri"/>
          <w:i/>
          <w:iCs/>
          <w:noProof/>
          <w:szCs w:val="24"/>
          <w:lang w:val="en-GB"/>
        </w:rPr>
        <w:t>Rev. Sci. Instrum.</w:t>
      </w:r>
      <w:r w:rsidR="00B75105" w:rsidRPr="00546972">
        <w:rPr>
          <w:rFonts w:ascii="Calibri" w:hAnsi="Calibri" w:cs="Calibri"/>
          <w:noProof/>
          <w:szCs w:val="24"/>
          <w:lang w:val="en-GB"/>
        </w:rPr>
        <w:t>, vol. 90, no. 10, Oct. 2019, doi: 10.1063/1.5109321.</w:t>
      </w:r>
    </w:p>
    <w:p w14:paraId="517BDDF5" w14:textId="77777777" w:rsidR="00B75105" w:rsidRPr="00546972" w:rsidRDefault="00B75105" w:rsidP="00B75105">
      <w:pPr>
        <w:widowControl w:val="0"/>
        <w:autoSpaceDE w:val="0"/>
        <w:autoSpaceDN w:val="0"/>
        <w:adjustRightInd w:val="0"/>
        <w:spacing w:line="240" w:lineRule="auto"/>
        <w:ind w:left="640" w:hanging="640"/>
        <w:rPr>
          <w:rFonts w:ascii="Calibri" w:hAnsi="Calibri" w:cs="Calibri"/>
          <w:noProof/>
          <w:szCs w:val="24"/>
          <w:lang w:val="en-GB"/>
        </w:rPr>
      </w:pPr>
      <w:r w:rsidRPr="00546972">
        <w:rPr>
          <w:rFonts w:ascii="Calibri" w:hAnsi="Calibri" w:cs="Calibri"/>
          <w:noProof/>
          <w:szCs w:val="24"/>
          <w:lang w:val="en-GB"/>
        </w:rPr>
        <w:t>[2]</w:t>
      </w:r>
      <w:r w:rsidRPr="00546972">
        <w:rPr>
          <w:rFonts w:ascii="Calibri" w:hAnsi="Calibri" w:cs="Calibri"/>
          <w:noProof/>
          <w:szCs w:val="24"/>
          <w:lang w:val="en-GB"/>
        </w:rPr>
        <w:tab/>
        <w:t xml:space="preserve">T. Jach, J. Gormley, and S. Thurgate, “Grazing incidence X-ray photoemission spectroscopy of SiO2 on Si,” </w:t>
      </w:r>
      <w:r w:rsidRPr="00546972">
        <w:rPr>
          <w:rFonts w:ascii="Calibri" w:hAnsi="Calibri" w:cs="Calibri"/>
          <w:i/>
          <w:iCs/>
          <w:noProof/>
          <w:szCs w:val="24"/>
          <w:lang w:val="en-GB"/>
        </w:rPr>
        <w:t>Spectrochim. acta, Part B At. Spectrosc.</w:t>
      </w:r>
      <w:r w:rsidRPr="00546972">
        <w:rPr>
          <w:rFonts w:ascii="Calibri" w:hAnsi="Calibri" w:cs="Calibri"/>
          <w:noProof/>
          <w:szCs w:val="24"/>
          <w:lang w:val="en-GB"/>
        </w:rPr>
        <w:t>, vol. 54, no. 10, pp. 1539–1544, Oct. 1999, doi: 10.1016/S0584-8547(99)00103-2.</w:t>
      </w:r>
    </w:p>
    <w:p w14:paraId="17FEE097" w14:textId="4F6366DF" w:rsidR="00B75105" w:rsidRPr="00546972" w:rsidRDefault="00B75105" w:rsidP="00B75105">
      <w:pPr>
        <w:widowControl w:val="0"/>
        <w:autoSpaceDE w:val="0"/>
        <w:autoSpaceDN w:val="0"/>
        <w:adjustRightInd w:val="0"/>
        <w:spacing w:line="240" w:lineRule="auto"/>
        <w:ind w:left="640" w:hanging="640"/>
        <w:rPr>
          <w:rFonts w:ascii="Calibri" w:hAnsi="Calibri" w:cs="Calibri"/>
          <w:noProof/>
          <w:lang w:val="en-GB"/>
        </w:rPr>
      </w:pPr>
      <w:r w:rsidRPr="00546972">
        <w:rPr>
          <w:rFonts w:ascii="Calibri" w:hAnsi="Calibri" w:cs="Calibri"/>
          <w:noProof/>
          <w:szCs w:val="24"/>
          <w:lang w:val="en-GB"/>
        </w:rPr>
        <w:t>[3]</w:t>
      </w:r>
      <w:r w:rsidRPr="00546972">
        <w:rPr>
          <w:rFonts w:ascii="Calibri" w:hAnsi="Calibri" w:cs="Calibri"/>
          <w:noProof/>
          <w:szCs w:val="24"/>
          <w:lang w:val="en-GB"/>
        </w:rPr>
        <w:tab/>
        <w:t xml:space="preserve">C. M. Goodwin </w:t>
      </w:r>
      <w:r w:rsidRPr="00546972">
        <w:rPr>
          <w:rFonts w:ascii="Calibri" w:hAnsi="Calibri" w:cs="Calibri"/>
          <w:i/>
          <w:iCs/>
          <w:noProof/>
          <w:szCs w:val="24"/>
          <w:lang w:val="en-GB"/>
        </w:rPr>
        <w:t>et al.</w:t>
      </w:r>
      <w:r w:rsidRPr="00546972">
        <w:rPr>
          <w:rFonts w:ascii="Calibri" w:hAnsi="Calibri" w:cs="Calibri"/>
          <w:noProof/>
          <w:szCs w:val="24"/>
          <w:lang w:val="en-GB"/>
        </w:rPr>
        <w:t xml:space="preserve">, “Grazing-incidence high-pressure XPS to determine the structure of Pd during catalytic CO oxidization,” </w:t>
      </w:r>
      <w:r w:rsidRPr="00546972">
        <w:rPr>
          <w:rFonts w:ascii="Calibri" w:hAnsi="Calibri" w:cs="Calibri"/>
          <w:i/>
          <w:iCs/>
          <w:noProof/>
          <w:szCs w:val="24"/>
          <w:lang w:val="en-GB"/>
        </w:rPr>
        <w:t>To be Submitted</w:t>
      </w:r>
      <w:r w:rsidRPr="00546972">
        <w:rPr>
          <w:rFonts w:ascii="Calibri" w:hAnsi="Calibri" w:cs="Calibri"/>
          <w:noProof/>
          <w:szCs w:val="24"/>
          <w:lang w:val="en-GB"/>
        </w:rPr>
        <w:t>, 2021.</w:t>
      </w:r>
    </w:p>
    <w:p w14:paraId="3A2EF727" w14:textId="4B49EA24" w:rsidR="00E56446" w:rsidRPr="00F17735" w:rsidRDefault="00C16A17" w:rsidP="00B849A8">
      <w:pPr>
        <w:ind w:left="641" w:hanging="641"/>
        <w:jc w:val="both"/>
        <w:rPr>
          <w:rFonts w:ascii="Calibri" w:hAnsi="Calibri" w:cs="Calibri"/>
          <w:noProof/>
          <w:szCs w:val="24"/>
          <w:lang w:val="en-GB"/>
        </w:rPr>
      </w:pPr>
      <w:r w:rsidRPr="00C14FDE">
        <w:rPr>
          <w:lang w:val="en-GB"/>
        </w:rPr>
        <w:fldChar w:fldCharType="end"/>
      </w:r>
      <w:r w:rsidR="00B75105" w:rsidRPr="00546972">
        <w:rPr>
          <w:lang w:val="en-GB"/>
        </w:rPr>
        <w:t>[4]</w:t>
      </w:r>
      <w:r w:rsidR="00B75105" w:rsidRPr="00546972">
        <w:rPr>
          <w:lang w:val="en-GB"/>
        </w:rPr>
        <w:tab/>
      </w:r>
      <w:r w:rsidR="00B75105" w:rsidRPr="00546972">
        <w:rPr>
          <w:rFonts w:ascii="Calibri" w:hAnsi="Calibri" w:cs="Calibri"/>
          <w:noProof/>
          <w:szCs w:val="24"/>
          <w:lang w:val="en-GB"/>
        </w:rPr>
        <w:t>Standard Reference Data, N. NIST Standard Reference Database 71</w:t>
      </w:r>
      <w:r w:rsidR="00B849A8" w:rsidRPr="00546972">
        <w:rPr>
          <w:rFonts w:ascii="Calibri" w:hAnsi="Calibri" w:cs="Calibri"/>
          <w:noProof/>
          <w:szCs w:val="24"/>
          <w:lang w:val="en-GB"/>
        </w:rPr>
        <w:t xml:space="preserve">. 1999, DOI:10.18434/T48C78. </w:t>
      </w:r>
    </w:p>
    <w:p w14:paraId="068513AE" w14:textId="48B075F3" w:rsidR="00DE6CFB" w:rsidRPr="00546972" w:rsidRDefault="00B849A8" w:rsidP="00B849A8">
      <w:pPr>
        <w:tabs>
          <w:tab w:val="left" w:pos="641"/>
        </w:tabs>
        <w:ind w:left="641" w:hanging="641"/>
        <w:jc w:val="both"/>
        <w:rPr>
          <w:lang w:val="en-GB"/>
        </w:rPr>
      </w:pPr>
      <w:r w:rsidRPr="00F17735">
        <w:rPr>
          <w:lang w:val="en-GB"/>
        </w:rPr>
        <w:t>[5]</w:t>
      </w:r>
      <w:r w:rsidRPr="00F17735">
        <w:rPr>
          <w:rFonts w:ascii="Calibri" w:hAnsi="Calibri" w:cs="Calibri"/>
          <w:noProof/>
          <w:szCs w:val="24"/>
          <w:lang w:val="en-GB"/>
        </w:rPr>
        <w:tab/>
      </w:r>
      <w:r w:rsidRPr="00F17735">
        <w:rPr>
          <w:lang w:val="en-GB"/>
        </w:rPr>
        <w:t xml:space="preserve">Sergey Stepanov’s X-ray Server </w:t>
      </w:r>
      <w:hyperlink r:id="rId14" w:history="1">
        <w:r w:rsidRPr="00546972">
          <w:rPr>
            <w:rStyle w:val="Hyperlink"/>
            <w:lang w:val="en-GB"/>
          </w:rPr>
          <w:t>https://x-server.gmca.aps.anl.gov/</w:t>
        </w:r>
      </w:hyperlink>
      <w:r w:rsidRPr="00546972">
        <w:rPr>
          <w:lang w:val="en-GB"/>
        </w:rPr>
        <w:t xml:space="preserve"> (accessed December 10, 2020)</w:t>
      </w:r>
    </w:p>
    <w:p w14:paraId="34A9CDCF" w14:textId="2E9BBC5D" w:rsidR="00B849A8" w:rsidRPr="00F17735" w:rsidRDefault="00B849A8" w:rsidP="00B849A8">
      <w:pPr>
        <w:tabs>
          <w:tab w:val="left" w:pos="641"/>
        </w:tabs>
        <w:ind w:left="641" w:hanging="641"/>
        <w:jc w:val="both"/>
        <w:rPr>
          <w:lang w:val="en-GB"/>
        </w:rPr>
      </w:pPr>
      <w:r w:rsidRPr="00F17735">
        <w:rPr>
          <w:lang w:val="en-GB"/>
        </w:rPr>
        <w:t>[6]</w:t>
      </w:r>
      <w:r w:rsidRPr="00F17735">
        <w:rPr>
          <w:lang w:val="en-GB"/>
        </w:rPr>
        <w:tab/>
        <w:t>Stepanov, S. A. X-Ray Server: An Online Resource for Simulations of x-Ray Diffraction and Scattering. In Advances in Computational Methods for X-Ray and Neutron Optics; Sanchez del Rio, M., Ed.; SPIE: Denver, 2004; Vol. 5536, pp 16–26, DOI:10.1117/12.557549</w:t>
      </w:r>
    </w:p>
    <w:p w14:paraId="74A992D5" w14:textId="665401CC" w:rsidR="00E728CD" w:rsidRPr="00C14FDE" w:rsidRDefault="00B849A8" w:rsidP="00C14FDE">
      <w:pPr>
        <w:tabs>
          <w:tab w:val="left" w:pos="641"/>
        </w:tabs>
        <w:ind w:left="641" w:hanging="641"/>
        <w:jc w:val="both"/>
        <w:rPr>
          <w:rFonts w:ascii="Calibri" w:hAnsi="Calibri" w:cs="Calibri"/>
          <w:noProof/>
          <w:szCs w:val="24"/>
          <w:lang w:val="en-GB"/>
        </w:rPr>
      </w:pPr>
      <w:r w:rsidRPr="00546972">
        <w:rPr>
          <w:lang w:val="en-GB"/>
        </w:rPr>
        <w:t>[7]</w:t>
      </w:r>
      <w:r w:rsidRPr="00546972">
        <w:rPr>
          <w:lang w:val="en-GB"/>
        </w:rPr>
        <w:tab/>
        <w:t xml:space="preserve">Henke, B. L.; Gullikson, E. M.; Davis, J. C. X-Ray Interactions: Photoabsorption, Scattering, Transmission, and Reflection at E = 50-30, 000 EV, Z = 1-92. </w:t>
      </w:r>
      <w:r w:rsidRPr="00C14FDE">
        <w:rPr>
          <w:lang w:val="en-GB"/>
        </w:rPr>
        <w:t>Atomic Data and Nuclear Data Tables 1993, 54, 181–342, DOI:10.1006/adnd.1993.1013.</w:t>
      </w:r>
    </w:p>
    <w:sectPr w:rsidR="00E728CD" w:rsidRPr="00C14FDE">
      <w:footerReference w:type="default" r:id="rId15"/>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0CAA9C" w16cid:durableId="238C9EC0"/>
  <w16cid:commentId w16cid:paraId="24432699" w16cid:durableId="238C9D8B"/>
  <w16cid:commentId w16cid:paraId="4F620D26" w16cid:durableId="238C9D54"/>
  <w16cid:commentId w16cid:paraId="506096F1" w16cid:durableId="238C9DC4"/>
  <w16cid:commentId w16cid:paraId="5AC67E36" w16cid:durableId="238C9E68"/>
  <w16cid:commentId w16cid:paraId="1EE5E8CD" w16cid:durableId="238C9FC3"/>
  <w16cid:commentId w16cid:paraId="0B52D155" w16cid:durableId="238CAD28"/>
  <w16cid:commentId w16cid:paraId="112778DF" w16cid:durableId="238C9CCE"/>
  <w16cid:commentId w16cid:paraId="4E658575" w16cid:durableId="238CAD52"/>
  <w16cid:commentId w16cid:paraId="669E0DFF" w16cid:durableId="238CAD86"/>
  <w16cid:commentId w16cid:paraId="099715C8" w16cid:durableId="238C9CCF"/>
  <w16cid:commentId w16cid:paraId="7081F768" w16cid:durableId="238C9CD0"/>
  <w16cid:commentId w16cid:paraId="5CDAB594" w16cid:durableId="238C9CD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6BA392" w14:textId="77777777" w:rsidR="008B7913" w:rsidRDefault="008B7913" w:rsidP="00B5665D">
      <w:pPr>
        <w:spacing w:after="0" w:line="240" w:lineRule="auto"/>
      </w:pPr>
      <w:r>
        <w:separator/>
      </w:r>
    </w:p>
  </w:endnote>
  <w:endnote w:type="continuationSeparator" w:id="0">
    <w:p w14:paraId="30BA2304" w14:textId="77777777" w:rsidR="008B7913" w:rsidRDefault="008B7913" w:rsidP="00B56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8090559"/>
      <w:docPartObj>
        <w:docPartGallery w:val="Page Numbers (Bottom of Page)"/>
        <w:docPartUnique/>
      </w:docPartObj>
    </w:sdtPr>
    <w:sdtEndPr>
      <w:rPr>
        <w:noProof/>
      </w:rPr>
    </w:sdtEndPr>
    <w:sdtContent>
      <w:p w14:paraId="4EEC4CD4" w14:textId="167903A2" w:rsidR="00B5665D" w:rsidRDefault="00B5665D">
        <w:pPr>
          <w:pStyle w:val="Footer"/>
          <w:jc w:val="right"/>
        </w:pPr>
        <w:r>
          <w:fldChar w:fldCharType="begin"/>
        </w:r>
        <w:r>
          <w:instrText xml:space="preserve"> PAGE   \* MERGEFORMAT </w:instrText>
        </w:r>
        <w:r>
          <w:fldChar w:fldCharType="separate"/>
        </w:r>
        <w:r w:rsidR="00E97E09">
          <w:rPr>
            <w:noProof/>
          </w:rPr>
          <w:t>1</w:t>
        </w:r>
        <w:r>
          <w:rPr>
            <w:noProof/>
          </w:rPr>
          <w:fldChar w:fldCharType="end"/>
        </w:r>
      </w:p>
    </w:sdtContent>
  </w:sdt>
  <w:p w14:paraId="7AE36151" w14:textId="77777777" w:rsidR="00B5665D" w:rsidRDefault="00B566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9614A3" w14:textId="77777777" w:rsidR="008B7913" w:rsidRDefault="008B7913" w:rsidP="00B5665D">
      <w:pPr>
        <w:spacing w:after="0" w:line="240" w:lineRule="auto"/>
      </w:pPr>
      <w:r>
        <w:separator/>
      </w:r>
    </w:p>
  </w:footnote>
  <w:footnote w:type="continuationSeparator" w:id="0">
    <w:p w14:paraId="5A76668A" w14:textId="77777777" w:rsidR="008B7913" w:rsidRDefault="008B7913" w:rsidP="00B566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E000D"/>
    <w:multiLevelType w:val="hybridMultilevel"/>
    <w:tmpl w:val="DD7451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96B1F87"/>
    <w:multiLevelType w:val="hybridMultilevel"/>
    <w:tmpl w:val="063805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C67201A"/>
    <w:multiLevelType w:val="hybridMultilevel"/>
    <w:tmpl w:val="05700A3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CD343DF"/>
    <w:multiLevelType w:val="hybridMultilevel"/>
    <w:tmpl w:val="06FEBD26"/>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26A4923"/>
    <w:multiLevelType w:val="hybridMultilevel"/>
    <w:tmpl w:val="F22E96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31F6B1B"/>
    <w:multiLevelType w:val="hybridMultilevel"/>
    <w:tmpl w:val="8A18286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90E1481"/>
    <w:multiLevelType w:val="hybridMultilevel"/>
    <w:tmpl w:val="79D8DC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4EBC52D3"/>
    <w:multiLevelType w:val="hybridMultilevel"/>
    <w:tmpl w:val="83DAD3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519508B3"/>
    <w:multiLevelType w:val="hybridMultilevel"/>
    <w:tmpl w:val="7F320934"/>
    <w:lvl w:ilvl="0" w:tplc="C9020A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F941C8"/>
    <w:multiLevelType w:val="hybridMultilevel"/>
    <w:tmpl w:val="CF521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2B42DC"/>
    <w:multiLevelType w:val="hybridMultilevel"/>
    <w:tmpl w:val="7BEEE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25E55E0"/>
    <w:multiLevelType w:val="hybridMultilevel"/>
    <w:tmpl w:val="52947F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1"/>
  </w:num>
  <w:num w:numId="4">
    <w:abstractNumId w:val="7"/>
  </w:num>
  <w:num w:numId="5">
    <w:abstractNumId w:val="0"/>
  </w:num>
  <w:num w:numId="6">
    <w:abstractNumId w:val="5"/>
  </w:num>
  <w:num w:numId="7">
    <w:abstractNumId w:val="1"/>
  </w:num>
  <w:num w:numId="8">
    <w:abstractNumId w:val="2"/>
  </w:num>
  <w:num w:numId="9">
    <w:abstractNumId w:val="3"/>
  </w:num>
  <w:num w:numId="10">
    <w:abstractNumId w:val="9"/>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E4E"/>
    <w:rsid w:val="00003CA3"/>
    <w:rsid w:val="0002264E"/>
    <w:rsid w:val="000456DA"/>
    <w:rsid w:val="00056349"/>
    <w:rsid w:val="00063362"/>
    <w:rsid w:val="00081C2D"/>
    <w:rsid w:val="000B13C3"/>
    <w:rsid w:val="000D3EF1"/>
    <w:rsid w:val="000E2A63"/>
    <w:rsid w:val="00100C3F"/>
    <w:rsid w:val="00101CEE"/>
    <w:rsid w:val="00104D90"/>
    <w:rsid w:val="0010790C"/>
    <w:rsid w:val="001263B9"/>
    <w:rsid w:val="00140DB1"/>
    <w:rsid w:val="00142F86"/>
    <w:rsid w:val="00143AD8"/>
    <w:rsid w:val="00153B41"/>
    <w:rsid w:val="00153CEB"/>
    <w:rsid w:val="001658D6"/>
    <w:rsid w:val="001664F5"/>
    <w:rsid w:val="00167516"/>
    <w:rsid w:val="001708AC"/>
    <w:rsid w:val="00176FEF"/>
    <w:rsid w:val="001826FD"/>
    <w:rsid w:val="00192719"/>
    <w:rsid w:val="00197D73"/>
    <w:rsid w:val="001A5DA9"/>
    <w:rsid w:val="001A7E80"/>
    <w:rsid w:val="001B5FC7"/>
    <w:rsid w:val="001C0373"/>
    <w:rsid w:val="001C123E"/>
    <w:rsid w:val="001C3154"/>
    <w:rsid w:val="001D3D0F"/>
    <w:rsid w:val="00210316"/>
    <w:rsid w:val="002134F8"/>
    <w:rsid w:val="00220DBC"/>
    <w:rsid w:val="00221212"/>
    <w:rsid w:val="002226A0"/>
    <w:rsid w:val="0022534F"/>
    <w:rsid w:val="00225E59"/>
    <w:rsid w:val="00255579"/>
    <w:rsid w:val="0026100F"/>
    <w:rsid w:val="002774FA"/>
    <w:rsid w:val="00280CBA"/>
    <w:rsid w:val="0028185F"/>
    <w:rsid w:val="00294BD6"/>
    <w:rsid w:val="002A7BC9"/>
    <w:rsid w:val="002B04B1"/>
    <w:rsid w:val="002B58B9"/>
    <w:rsid w:val="002B744C"/>
    <w:rsid w:val="002C5462"/>
    <w:rsid w:val="002C5702"/>
    <w:rsid w:val="002D4C1D"/>
    <w:rsid w:val="002E73C7"/>
    <w:rsid w:val="002E746F"/>
    <w:rsid w:val="00305052"/>
    <w:rsid w:val="00321C06"/>
    <w:rsid w:val="00322A9C"/>
    <w:rsid w:val="003465D4"/>
    <w:rsid w:val="0035565D"/>
    <w:rsid w:val="00367F72"/>
    <w:rsid w:val="00384E07"/>
    <w:rsid w:val="003946B5"/>
    <w:rsid w:val="00397A1F"/>
    <w:rsid w:val="003B148D"/>
    <w:rsid w:val="003C528C"/>
    <w:rsid w:val="003C676D"/>
    <w:rsid w:val="003D2D64"/>
    <w:rsid w:val="003F1113"/>
    <w:rsid w:val="00467019"/>
    <w:rsid w:val="00481A1B"/>
    <w:rsid w:val="004B30CE"/>
    <w:rsid w:val="004D7343"/>
    <w:rsid w:val="004E3728"/>
    <w:rsid w:val="004F38A7"/>
    <w:rsid w:val="004F39CF"/>
    <w:rsid w:val="004F40DB"/>
    <w:rsid w:val="0050634D"/>
    <w:rsid w:val="00510FED"/>
    <w:rsid w:val="005138EB"/>
    <w:rsid w:val="0051772A"/>
    <w:rsid w:val="00534C3B"/>
    <w:rsid w:val="00546972"/>
    <w:rsid w:val="00551382"/>
    <w:rsid w:val="00552018"/>
    <w:rsid w:val="00556297"/>
    <w:rsid w:val="00564B56"/>
    <w:rsid w:val="005707F3"/>
    <w:rsid w:val="005734EB"/>
    <w:rsid w:val="00574719"/>
    <w:rsid w:val="00575170"/>
    <w:rsid w:val="005834F6"/>
    <w:rsid w:val="005B519B"/>
    <w:rsid w:val="005B7F96"/>
    <w:rsid w:val="005E26D9"/>
    <w:rsid w:val="005E6C17"/>
    <w:rsid w:val="006063F2"/>
    <w:rsid w:val="00614311"/>
    <w:rsid w:val="006449DF"/>
    <w:rsid w:val="00644A3A"/>
    <w:rsid w:val="0065096B"/>
    <w:rsid w:val="00661358"/>
    <w:rsid w:val="0067484E"/>
    <w:rsid w:val="00677100"/>
    <w:rsid w:val="00680B8E"/>
    <w:rsid w:val="006A4984"/>
    <w:rsid w:val="006B5145"/>
    <w:rsid w:val="006C79A7"/>
    <w:rsid w:val="006D7D55"/>
    <w:rsid w:val="006E04ED"/>
    <w:rsid w:val="006E0A12"/>
    <w:rsid w:val="006F4456"/>
    <w:rsid w:val="00704C14"/>
    <w:rsid w:val="00706132"/>
    <w:rsid w:val="00727B3C"/>
    <w:rsid w:val="00762335"/>
    <w:rsid w:val="00784258"/>
    <w:rsid w:val="00784F5E"/>
    <w:rsid w:val="00793D95"/>
    <w:rsid w:val="0079516D"/>
    <w:rsid w:val="007A33DE"/>
    <w:rsid w:val="007A4896"/>
    <w:rsid w:val="007B2056"/>
    <w:rsid w:val="007B4C59"/>
    <w:rsid w:val="007C4B24"/>
    <w:rsid w:val="007C6EAD"/>
    <w:rsid w:val="00806EF2"/>
    <w:rsid w:val="00811980"/>
    <w:rsid w:val="0082117B"/>
    <w:rsid w:val="00825012"/>
    <w:rsid w:val="00834AD6"/>
    <w:rsid w:val="00860004"/>
    <w:rsid w:val="00877DC8"/>
    <w:rsid w:val="008921D5"/>
    <w:rsid w:val="00892D1D"/>
    <w:rsid w:val="00894457"/>
    <w:rsid w:val="008B7913"/>
    <w:rsid w:val="008D261F"/>
    <w:rsid w:val="008D4B48"/>
    <w:rsid w:val="008D5062"/>
    <w:rsid w:val="008E1175"/>
    <w:rsid w:val="008E338D"/>
    <w:rsid w:val="008F2228"/>
    <w:rsid w:val="00912106"/>
    <w:rsid w:val="00914AA1"/>
    <w:rsid w:val="00927B61"/>
    <w:rsid w:val="00931312"/>
    <w:rsid w:val="00975ED7"/>
    <w:rsid w:val="00983BFD"/>
    <w:rsid w:val="009A787B"/>
    <w:rsid w:val="009B2412"/>
    <w:rsid w:val="009D3A11"/>
    <w:rsid w:val="009D50C4"/>
    <w:rsid w:val="009D7D58"/>
    <w:rsid w:val="00A0050F"/>
    <w:rsid w:val="00A01D21"/>
    <w:rsid w:val="00A66DB5"/>
    <w:rsid w:val="00A77D9A"/>
    <w:rsid w:val="00A80E4E"/>
    <w:rsid w:val="00A92A66"/>
    <w:rsid w:val="00A94746"/>
    <w:rsid w:val="00AA7345"/>
    <w:rsid w:val="00AD34EF"/>
    <w:rsid w:val="00AE5AB7"/>
    <w:rsid w:val="00AF1C40"/>
    <w:rsid w:val="00AF5ADC"/>
    <w:rsid w:val="00B0292C"/>
    <w:rsid w:val="00B112AD"/>
    <w:rsid w:val="00B40D46"/>
    <w:rsid w:val="00B4609C"/>
    <w:rsid w:val="00B50718"/>
    <w:rsid w:val="00B5665D"/>
    <w:rsid w:val="00B57CFF"/>
    <w:rsid w:val="00B71B49"/>
    <w:rsid w:val="00B75105"/>
    <w:rsid w:val="00B849A8"/>
    <w:rsid w:val="00BA5B48"/>
    <w:rsid w:val="00BB12D8"/>
    <w:rsid w:val="00BB33FD"/>
    <w:rsid w:val="00BC426E"/>
    <w:rsid w:val="00BE476F"/>
    <w:rsid w:val="00BE671C"/>
    <w:rsid w:val="00BE784F"/>
    <w:rsid w:val="00BF47F0"/>
    <w:rsid w:val="00C02174"/>
    <w:rsid w:val="00C046EB"/>
    <w:rsid w:val="00C05A45"/>
    <w:rsid w:val="00C14FDE"/>
    <w:rsid w:val="00C16A17"/>
    <w:rsid w:val="00C759D8"/>
    <w:rsid w:val="00C75F02"/>
    <w:rsid w:val="00C90F8A"/>
    <w:rsid w:val="00C9139F"/>
    <w:rsid w:val="00CA5F84"/>
    <w:rsid w:val="00CF69F2"/>
    <w:rsid w:val="00D37011"/>
    <w:rsid w:val="00D4511A"/>
    <w:rsid w:val="00D45C31"/>
    <w:rsid w:val="00D61805"/>
    <w:rsid w:val="00D70001"/>
    <w:rsid w:val="00D83C77"/>
    <w:rsid w:val="00D908CE"/>
    <w:rsid w:val="00D926FF"/>
    <w:rsid w:val="00D970D1"/>
    <w:rsid w:val="00DB592D"/>
    <w:rsid w:val="00DB5943"/>
    <w:rsid w:val="00DC5C78"/>
    <w:rsid w:val="00DD0418"/>
    <w:rsid w:val="00DD4BD1"/>
    <w:rsid w:val="00DE1AF0"/>
    <w:rsid w:val="00DE3C09"/>
    <w:rsid w:val="00DE6073"/>
    <w:rsid w:val="00DE6CFB"/>
    <w:rsid w:val="00DE6F2C"/>
    <w:rsid w:val="00E04FD3"/>
    <w:rsid w:val="00E053CB"/>
    <w:rsid w:val="00E16EC3"/>
    <w:rsid w:val="00E34E5A"/>
    <w:rsid w:val="00E46F14"/>
    <w:rsid w:val="00E56446"/>
    <w:rsid w:val="00E728CD"/>
    <w:rsid w:val="00E85DA3"/>
    <w:rsid w:val="00E97E09"/>
    <w:rsid w:val="00EA0E92"/>
    <w:rsid w:val="00EA7587"/>
    <w:rsid w:val="00EB5181"/>
    <w:rsid w:val="00EB7BEE"/>
    <w:rsid w:val="00EE56D4"/>
    <w:rsid w:val="00EE582C"/>
    <w:rsid w:val="00F00B17"/>
    <w:rsid w:val="00F07B8B"/>
    <w:rsid w:val="00F1470A"/>
    <w:rsid w:val="00F17735"/>
    <w:rsid w:val="00F35F34"/>
    <w:rsid w:val="00F41507"/>
    <w:rsid w:val="00F55687"/>
    <w:rsid w:val="00F66B87"/>
    <w:rsid w:val="00F7037D"/>
    <w:rsid w:val="00F92620"/>
    <w:rsid w:val="00FA4147"/>
    <w:rsid w:val="00FB47F3"/>
    <w:rsid w:val="00FD787B"/>
    <w:rsid w:val="00FE27EC"/>
    <w:rsid w:val="00FF0D07"/>
    <w:rsid w:val="00FF3ACF"/>
    <w:rsid w:val="00FF4E1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07F955"/>
  <w15:chartTrackingRefBased/>
  <w15:docId w15:val="{75370C29-6990-4915-995F-99EF00E27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4C59"/>
    <w:pPr>
      <w:ind w:left="720"/>
      <w:contextualSpacing/>
    </w:pPr>
  </w:style>
  <w:style w:type="character" w:styleId="CommentReference">
    <w:name w:val="annotation reference"/>
    <w:basedOn w:val="DefaultParagraphFont"/>
    <w:uiPriority w:val="99"/>
    <w:semiHidden/>
    <w:unhideWhenUsed/>
    <w:rsid w:val="00FF4E1D"/>
    <w:rPr>
      <w:sz w:val="16"/>
      <w:szCs w:val="16"/>
    </w:rPr>
  </w:style>
  <w:style w:type="paragraph" w:styleId="CommentText">
    <w:name w:val="annotation text"/>
    <w:basedOn w:val="Normal"/>
    <w:link w:val="CommentTextChar"/>
    <w:uiPriority w:val="99"/>
    <w:semiHidden/>
    <w:unhideWhenUsed/>
    <w:rsid w:val="00FF4E1D"/>
    <w:pPr>
      <w:spacing w:line="240" w:lineRule="auto"/>
    </w:pPr>
    <w:rPr>
      <w:sz w:val="20"/>
      <w:szCs w:val="20"/>
    </w:rPr>
  </w:style>
  <w:style w:type="character" w:customStyle="1" w:styleId="CommentTextChar">
    <w:name w:val="Comment Text Char"/>
    <w:basedOn w:val="DefaultParagraphFont"/>
    <w:link w:val="CommentText"/>
    <w:uiPriority w:val="99"/>
    <w:semiHidden/>
    <w:rsid w:val="00FF4E1D"/>
    <w:rPr>
      <w:sz w:val="20"/>
      <w:szCs w:val="20"/>
    </w:rPr>
  </w:style>
  <w:style w:type="paragraph" w:styleId="CommentSubject">
    <w:name w:val="annotation subject"/>
    <w:basedOn w:val="CommentText"/>
    <w:next w:val="CommentText"/>
    <w:link w:val="CommentSubjectChar"/>
    <w:uiPriority w:val="99"/>
    <w:semiHidden/>
    <w:unhideWhenUsed/>
    <w:rsid w:val="00FF4E1D"/>
    <w:rPr>
      <w:b/>
      <w:bCs/>
    </w:rPr>
  </w:style>
  <w:style w:type="character" w:customStyle="1" w:styleId="CommentSubjectChar">
    <w:name w:val="Comment Subject Char"/>
    <w:basedOn w:val="CommentTextChar"/>
    <w:link w:val="CommentSubject"/>
    <w:uiPriority w:val="99"/>
    <w:semiHidden/>
    <w:rsid w:val="00FF4E1D"/>
    <w:rPr>
      <w:b/>
      <w:bCs/>
      <w:sz w:val="20"/>
      <w:szCs w:val="20"/>
    </w:rPr>
  </w:style>
  <w:style w:type="paragraph" w:styleId="BalloonText">
    <w:name w:val="Balloon Text"/>
    <w:basedOn w:val="Normal"/>
    <w:link w:val="BalloonTextChar"/>
    <w:uiPriority w:val="99"/>
    <w:semiHidden/>
    <w:unhideWhenUsed/>
    <w:rsid w:val="00FF4E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4E1D"/>
    <w:rPr>
      <w:rFonts w:ascii="Segoe UI" w:hAnsi="Segoe UI" w:cs="Segoe UI"/>
      <w:sz w:val="18"/>
      <w:szCs w:val="18"/>
    </w:rPr>
  </w:style>
  <w:style w:type="paragraph" w:styleId="Caption">
    <w:name w:val="caption"/>
    <w:basedOn w:val="Normal"/>
    <w:next w:val="Normal"/>
    <w:uiPriority w:val="35"/>
    <w:unhideWhenUsed/>
    <w:qFormat/>
    <w:rsid w:val="00003CA3"/>
    <w:pPr>
      <w:spacing w:after="200" w:line="240" w:lineRule="auto"/>
    </w:pPr>
    <w:rPr>
      <w:i/>
      <w:iCs/>
      <w:color w:val="44546A" w:themeColor="text2"/>
      <w:sz w:val="18"/>
      <w:szCs w:val="18"/>
    </w:rPr>
  </w:style>
  <w:style w:type="character" w:styleId="Hyperlink">
    <w:name w:val="Hyperlink"/>
    <w:basedOn w:val="DefaultParagraphFont"/>
    <w:uiPriority w:val="99"/>
    <w:semiHidden/>
    <w:unhideWhenUsed/>
    <w:rsid w:val="00661358"/>
    <w:rPr>
      <w:color w:val="0000FF"/>
      <w:u w:val="single"/>
    </w:rPr>
  </w:style>
  <w:style w:type="character" w:customStyle="1" w:styleId="u-visually-hidden">
    <w:name w:val="u-visually-hidden"/>
    <w:basedOn w:val="DefaultParagraphFont"/>
    <w:rsid w:val="00661358"/>
  </w:style>
  <w:style w:type="paragraph" w:styleId="Header">
    <w:name w:val="header"/>
    <w:basedOn w:val="Normal"/>
    <w:link w:val="HeaderChar"/>
    <w:uiPriority w:val="99"/>
    <w:unhideWhenUsed/>
    <w:rsid w:val="00B566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665D"/>
  </w:style>
  <w:style w:type="paragraph" w:styleId="Footer">
    <w:name w:val="footer"/>
    <w:basedOn w:val="Normal"/>
    <w:link w:val="FooterChar"/>
    <w:uiPriority w:val="99"/>
    <w:unhideWhenUsed/>
    <w:rsid w:val="00B566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66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766263">
      <w:bodyDiv w:val="1"/>
      <w:marLeft w:val="0"/>
      <w:marRight w:val="0"/>
      <w:marTop w:val="0"/>
      <w:marBottom w:val="0"/>
      <w:divBdr>
        <w:top w:val="none" w:sz="0" w:space="0" w:color="auto"/>
        <w:left w:val="none" w:sz="0" w:space="0" w:color="auto"/>
        <w:bottom w:val="none" w:sz="0" w:space="0" w:color="auto"/>
        <w:right w:val="none" w:sz="0" w:space="0" w:color="auto"/>
      </w:divBdr>
    </w:div>
    <w:div w:id="524564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x-server.gmca.aps.anl.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7D180D-EE1E-4FA7-A5E6-56491FB31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3252</Words>
  <Characters>18540</Characters>
  <Application>Microsoft Office Word</Application>
  <DocSecurity>0</DocSecurity>
  <Lines>154</Lines>
  <Paragraphs>43</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21749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Knudsen</dc:creator>
  <cp:keywords/>
  <dc:description/>
  <cp:lastModifiedBy>Jan Knudsen</cp:lastModifiedBy>
  <cp:revision>3</cp:revision>
  <dcterms:created xsi:type="dcterms:W3CDTF">2020-12-27T15:48:00Z</dcterms:created>
  <dcterms:modified xsi:type="dcterms:W3CDTF">2020-12-27T15:48:00Z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828d3f60-71de-3fd7-b05d-bf03cf2df66a</vt:lpwstr>
  </property>
  <property fmtid="{D5CDD505-2E9C-101B-9397-08002B2CF9AE}" pid="24" name="Mendeley Citation Style_1">
    <vt:lpwstr>http://www.zotero.org/styles/ieee</vt:lpwstr>
  </property>
</Properties>
</file>