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0B7" w:rsidRPr="009A102D" w:rsidRDefault="00FE60B7" w:rsidP="00FE60B7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  <w:bookmarkStart w:id="0" w:name="_Hlk520452181"/>
      <w:bookmarkStart w:id="1" w:name="_Hlk532931085"/>
      <w:r w:rsidRPr="009A102D">
        <w:rPr>
          <w:rFonts w:ascii="Times New Roman" w:hAnsi="Times New Roman"/>
          <w:b/>
          <w:color w:val="000000" w:themeColor="text1"/>
          <w:sz w:val="24"/>
        </w:rPr>
        <w:t>Ezrin regulated myoblast differentiation</w:t>
      </w:r>
      <w:r w:rsidRPr="009A102D">
        <w:rPr>
          <w:rFonts w:ascii="Times New Roman" w:hAnsi="Times New Roman" w:hint="eastAsia"/>
          <w:b/>
          <w:color w:val="000000" w:themeColor="text1"/>
          <w:sz w:val="24"/>
        </w:rPr>
        <w:t>/</w:t>
      </w:r>
      <w:r w:rsidRPr="009A102D">
        <w:rPr>
          <w:rFonts w:ascii="Times New Roman" w:hAnsi="Times New Roman"/>
          <w:b/>
          <w:color w:val="000000" w:themeColor="text1"/>
          <w:sz w:val="24"/>
        </w:rPr>
        <w:t>fusion and muscle fiber specialization</w:t>
      </w:r>
      <w:r>
        <w:rPr>
          <w:rFonts w:ascii="Times New Roman" w:hAnsi="Times New Roman" w:hint="eastAsia"/>
          <w:b/>
          <w:color w:val="000000" w:themeColor="text1"/>
          <w:sz w:val="24"/>
        </w:rPr>
        <w:t xml:space="preserve"> </w:t>
      </w:r>
      <w:r w:rsidRPr="009A102D">
        <w:rPr>
          <w:rFonts w:ascii="Times New Roman" w:hAnsi="Times New Roman"/>
          <w:b/>
          <w:color w:val="000000" w:themeColor="text1"/>
          <w:sz w:val="24"/>
        </w:rPr>
        <w:t>through PKA-</w:t>
      </w:r>
      <w:r w:rsidRPr="009A102D">
        <w:rPr>
          <w:rFonts w:ascii="Times New Roman" w:hAnsi="Times New Roman" w:hint="eastAsia"/>
          <w:b/>
          <w:color w:val="000000" w:themeColor="text1"/>
          <w:sz w:val="24"/>
        </w:rPr>
        <w:t>NFAT-MyoD/MEF</w:t>
      </w:r>
      <w:r w:rsidRPr="009A102D">
        <w:rPr>
          <w:rFonts w:ascii="Times New Roman" w:hAnsi="Times New Roman"/>
          <w:b/>
          <w:color w:val="000000" w:themeColor="text1"/>
          <w:sz w:val="24"/>
        </w:rPr>
        <w:t>2</w:t>
      </w:r>
      <w:r w:rsidRPr="009A102D">
        <w:rPr>
          <w:rFonts w:ascii="Times New Roman" w:hAnsi="Times New Roman" w:hint="eastAsia"/>
          <w:b/>
          <w:color w:val="000000" w:themeColor="text1"/>
          <w:sz w:val="24"/>
        </w:rPr>
        <w:t>c</w:t>
      </w:r>
      <w:r w:rsidRPr="009A102D">
        <w:rPr>
          <w:rFonts w:ascii="Times New Roman" w:hAnsi="Times New Roman"/>
          <w:b/>
          <w:color w:val="000000" w:themeColor="text1"/>
          <w:sz w:val="24"/>
        </w:rPr>
        <w:t>signalling pathway</w:t>
      </w:r>
    </w:p>
    <w:bookmarkEnd w:id="0"/>
    <w:p w:rsidR="00DB10A5" w:rsidRPr="009A102D" w:rsidRDefault="00DB10A5" w:rsidP="00DB10A5">
      <w:pPr>
        <w:spacing w:line="360" w:lineRule="auto"/>
        <w:rPr>
          <w:rFonts w:ascii="Times New Roman" w:hAnsi="Times New Roman"/>
          <w:bCs/>
          <w:color w:val="000000" w:themeColor="text1"/>
          <w:sz w:val="24"/>
          <w:vertAlign w:val="superscript"/>
        </w:rPr>
      </w:pPr>
      <w:r w:rsidRPr="009A102D">
        <w:rPr>
          <w:rFonts w:ascii="Times New Roman" w:eastAsia="宋体" w:hAnsi="Times New Roman"/>
          <w:bCs/>
          <w:color w:val="000000" w:themeColor="text1"/>
          <w:sz w:val="24"/>
        </w:rPr>
        <w:t>Ruo-nan Zhang</w:t>
      </w:r>
      <w:r w:rsidRPr="009A102D">
        <w:rPr>
          <w:rFonts w:ascii="Times New Roman" w:hAnsi="Times New Roman"/>
          <w:bCs/>
          <w:color w:val="000000" w:themeColor="text1"/>
          <w:sz w:val="24"/>
          <w:vertAlign w:val="superscript"/>
        </w:rPr>
        <w:t>1, 2#</w:t>
      </w:r>
      <w:r w:rsidRPr="009A102D">
        <w:rPr>
          <w:rFonts w:ascii="Times New Roman" w:hAnsi="Times New Roman"/>
          <w:bCs/>
          <w:color w:val="000000" w:themeColor="text1"/>
          <w:sz w:val="24"/>
        </w:rPr>
        <w:t xml:space="preserve">, </w:t>
      </w:r>
      <w:r w:rsidRPr="009A102D">
        <w:rPr>
          <w:rFonts w:ascii="Times New Roman" w:hAnsi="Times New Roman" w:hint="eastAsia"/>
          <w:bCs/>
          <w:color w:val="000000" w:themeColor="text1"/>
          <w:sz w:val="24"/>
        </w:rPr>
        <w:t>Yan</w:t>
      </w:r>
      <w:r w:rsidRPr="009A102D">
        <w:rPr>
          <w:rFonts w:ascii="Times New Roman" w:hAnsi="Times New Roman"/>
          <w:bCs/>
          <w:color w:val="000000" w:themeColor="text1"/>
          <w:sz w:val="24"/>
        </w:rPr>
        <w:t xml:space="preserve"> Wang</w:t>
      </w:r>
      <w:r w:rsidRPr="009A102D">
        <w:rPr>
          <w:rFonts w:ascii="Times New Roman" w:hAnsi="Times New Roman"/>
          <w:bCs/>
          <w:color w:val="000000" w:themeColor="text1"/>
          <w:sz w:val="24"/>
          <w:vertAlign w:val="superscript"/>
        </w:rPr>
        <w:t>2</w:t>
      </w:r>
      <w:r w:rsidRPr="009A102D">
        <w:rPr>
          <w:rFonts w:ascii="Times New Roman" w:hAnsi="Times New Roman" w:hint="eastAsia"/>
          <w:bCs/>
          <w:color w:val="000000" w:themeColor="text1"/>
          <w:sz w:val="24"/>
          <w:vertAlign w:val="superscript"/>
        </w:rPr>
        <w:t>#</w:t>
      </w:r>
      <w:r w:rsidRPr="009A102D">
        <w:rPr>
          <w:rFonts w:ascii="Times New Roman" w:hAnsi="Times New Roman"/>
          <w:bCs/>
          <w:color w:val="000000" w:themeColor="text1"/>
          <w:sz w:val="24"/>
        </w:rPr>
        <w:t xml:space="preserve">, </w:t>
      </w:r>
      <w:r w:rsidRPr="009A102D">
        <w:rPr>
          <w:rFonts w:ascii="Times New Roman" w:hAnsi="Times New Roman"/>
          <w:color w:val="000000" w:themeColor="text1"/>
          <w:sz w:val="24"/>
        </w:rPr>
        <w:t>Yun Liu</w:t>
      </w:r>
      <w:r w:rsidRPr="009A102D">
        <w:rPr>
          <w:rFonts w:ascii="Times New Roman" w:hAnsi="Times New Roman"/>
          <w:bCs/>
          <w:color w:val="000000" w:themeColor="text1"/>
          <w:sz w:val="24"/>
          <w:vertAlign w:val="superscript"/>
        </w:rPr>
        <w:t>2</w:t>
      </w:r>
      <w:r w:rsidRPr="009A102D">
        <w:rPr>
          <w:rFonts w:ascii="Times New Roman" w:hAnsi="Times New Roman"/>
          <w:bCs/>
          <w:color w:val="000000" w:themeColor="text1"/>
          <w:sz w:val="24"/>
        </w:rPr>
        <w:t>, Xin Bao</w:t>
      </w:r>
      <w:r w:rsidRPr="009A102D">
        <w:rPr>
          <w:rFonts w:ascii="Times New Roman" w:hAnsi="Times New Roman"/>
          <w:bCs/>
          <w:color w:val="000000" w:themeColor="text1"/>
          <w:sz w:val="24"/>
          <w:vertAlign w:val="superscript"/>
        </w:rPr>
        <w:t>1,2</w:t>
      </w:r>
      <w:r w:rsidRPr="009A102D">
        <w:rPr>
          <w:rFonts w:ascii="Times New Roman" w:hAnsi="Times New Roman"/>
          <w:bCs/>
          <w:color w:val="000000" w:themeColor="text1"/>
          <w:sz w:val="24"/>
        </w:rPr>
        <w:t>, Wei Xu</w:t>
      </w:r>
      <w:r w:rsidRPr="009A102D">
        <w:rPr>
          <w:rFonts w:ascii="Times New Roman" w:hAnsi="Times New Roman"/>
          <w:bCs/>
          <w:color w:val="000000" w:themeColor="text1"/>
          <w:sz w:val="24"/>
          <w:vertAlign w:val="superscript"/>
        </w:rPr>
        <w:t>2</w:t>
      </w:r>
      <w:r w:rsidRPr="009A102D">
        <w:rPr>
          <w:rFonts w:ascii="Times New Roman" w:hAnsi="Times New Roman"/>
          <w:bCs/>
          <w:color w:val="000000" w:themeColor="text1"/>
          <w:sz w:val="24"/>
        </w:rPr>
        <w:t>, Lu-yuan Yao</w:t>
      </w:r>
      <w:r w:rsidRPr="009A102D">
        <w:rPr>
          <w:rFonts w:ascii="Times New Roman" w:hAnsi="Times New Roman"/>
          <w:bCs/>
          <w:color w:val="000000" w:themeColor="text1"/>
          <w:sz w:val="24"/>
          <w:vertAlign w:val="superscript"/>
        </w:rPr>
        <w:t>2</w:t>
      </w:r>
      <w:r w:rsidRPr="009A102D">
        <w:rPr>
          <w:rFonts w:ascii="Times New Roman" w:hAnsi="Times New Roman"/>
          <w:bCs/>
          <w:color w:val="000000" w:themeColor="text1"/>
          <w:sz w:val="24"/>
        </w:rPr>
        <w:t>, MagdaleenaNaemi Mbadhi</w:t>
      </w:r>
      <w:r w:rsidRPr="009A102D">
        <w:rPr>
          <w:rFonts w:ascii="Times New Roman" w:hAnsi="Times New Roman"/>
          <w:bCs/>
          <w:color w:val="000000" w:themeColor="text1"/>
          <w:sz w:val="24"/>
          <w:vertAlign w:val="superscript"/>
        </w:rPr>
        <w:t>2</w:t>
      </w:r>
      <w:r w:rsidRPr="009A102D">
        <w:rPr>
          <w:rFonts w:ascii="Times New Roman" w:hAnsi="Times New Roman"/>
          <w:bCs/>
          <w:color w:val="000000" w:themeColor="text1"/>
          <w:sz w:val="24"/>
        </w:rPr>
        <w:t>, Long Chen</w:t>
      </w:r>
      <w:r w:rsidRPr="009A102D">
        <w:rPr>
          <w:rFonts w:ascii="Times New Roman" w:hAnsi="Times New Roman"/>
          <w:bCs/>
          <w:color w:val="000000" w:themeColor="text1"/>
          <w:sz w:val="24"/>
          <w:vertAlign w:val="superscript"/>
        </w:rPr>
        <w:t>3</w:t>
      </w:r>
      <w:r w:rsidRPr="009A102D">
        <w:rPr>
          <w:rFonts w:ascii="Times New Roman" w:hAnsi="Times New Roman"/>
          <w:bCs/>
          <w:color w:val="000000" w:themeColor="text1"/>
          <w:sz w:val="24"/>
        </w:rPr>
        <w:t xml:space="preserve">, </w:t>
      </w:r>
      <w:r w:rsidRPr="009A102D">
        <w:rPr>
          <w:rFonts w:ascii="Times New Roman" w:hAnsi="Times New Roman"/>
          <w:color w:val="000000" w:themeColor="text1"/>
          <w:sz w:val="24"/>
        </w:rPr>
        <w:t>Chang-qin</w:t>
      </w:r>
      <w:r w:rsidRPr="009A102D">
        <w:rPr>
          <w:rFonts w:ascii="Times New Roman" w:hAnsi="Times New Roman" w:hint="eastAsia"/>
          <w:color w:val="000000" w:themeColor="text1"/>
          <w:sz w:val="24"/>
        </w:rPr>
        <w:t>g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9A102D">
        <w:rPr>
          <w:rFonts w:ascii="Times New Roman" w:hAnsi="Times New Roman"/>
          <w:color w:val="000000" w:themeColor="text1"/>
          <w:sz w:val="24"/>
        </w:rPr>
        <w:t>Hu</w:t>
      </w:r>
      <w:r w:rsidRPr="009A102D">
        <w:rPr>
          <w:rFonts w:ascii="Times New Roman" w:hAnsi="Times New Roman"/>
          <w:bCs/>
          <w:color w:val="000000" w:themeColor="text1"/>
          <w:sz w:val="24"/>
          <w:vertAlign w:val="superscript"/>
        </w:rPr>
        <w:t>2</w:t>
      </w:r>
      <w:r w:rsidRPr="009A102D">
        <w:rPr>
          <w:rFonts w:ascii="Times New Roman" w:hAnsi="Times New Roman"/>
          <w:color w:val="000000" w:themeColor="text1"/>
          <w:sz w:val="24"/>
        </w:rPr>
        <w:t>,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9A102D">
        <w:rPr>
          <w:rFonts w:ascii="Times New Roman" w:hAnsi="Times New Roman"/>
          <w:color w:val="000000" w:themeColor="text1"/>
          <w:sz w:val="24"/>
        </w:rPr>
        <w:t>Hong-tao Zheng</w:t>
      </w:r>
      <w:r w:rsidRPr="009A102D">
        <w:rPr>
          <w:rFonts w:ascii="Times New Roman" w:hAnsi="Times New Roman"/>
          <w:bCs/>
          <w:color w:val="000000" w:themeColor="text1"/>
          <w:sz w:val="24"/>
          <w:vertAlign w:val="superscript"/>
        </w:rPr>
        <w:t>2</w:t>
      </w:r>
      <w:r w:rsidRPr="009A102D">
        <w:rPr>
          <w:rFonts w:ascii="Times New Roman" w:hAnsi="Times New Roman"/>
          <w:color w:val="000000" w:themeColor="text1"/>
          <w:sz w:val="24"/>
        </w:rPr>
        <w:t>,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9A102D">
        <w:rPr>
          <w:rFonts w:ascii="Times New Roman" w:hAnsi="Times New Roman"/>
          <w:color w:val="000000" w:themeColor="text1"/>
          <w:sz w:val="24"/>
        </w:rPr>
        <w:t>Zhi-feng Zhang</w:t>
      </w:r>
      <w:r w:rsidRPr="009A102D">
        <w:rPr>
          <w:rFonts w:ascii="Times New Roman" w:hAnsi="Times New Roman"/>
          <w:color w:val="000000" w:themeColor="text1"/>
          <w:sz w:val="24"/>
          <w:vertAlign w:val="superscript"/>
        </w:rPr>
        <w:t>2</w:t>
      </w:r>
      <w:r w:rsidRPr="009A102D">
        <w:rPr>
          <w:rFonts w:ascii="Times New Roman" w:hAnsi="Times New Roman"/>
          <w:color w:val="000000" w:themeColor="text1"/>
          <w:sz w:val="24"/>
        </w:rPr>
        <w:t>, Jing-xuan Zhang</w:t>
      </w:r>
      <w:r w:rsidRPr="009A102D">
        <w:rPr>
          <w:rFonts w:ascii="Times New Roman" w:hAnsi="Times New Roman"/>
          <w:color w:val="000000" w:themeColor="text1"/>
          <w:sz w:val="24"/>
          <w:vertAlign w:val="superscript"/>
        </w:rPr>
        <w:t>2</w:t>
      </w:r>
      <w:r w:rsidRPr="009A102D">
        <w:rPr>
          <w:rFonts w:ascii="Times New Roman" w:hAnsi="Times New Roman"/>
          <w:color w:val="000000" w:themeColor="text1"/>
          <w:sz w:val="24"/>
        </w:rPr>
        <w:t>, Yan Wu</w:t>
      </w:r>
      <w:r w:rsidRPr="009A102D">
        <w:rPr>
          <w:rFonts w:ascii="Times New Roman" w:hAnsi="Times New Roman"/>
          <w:color w:val="000000" w:themeColor="text1"/>
          <w:sz w:val="24"/>
          <w:vertAlign w:val="superscript"/>
        </w:rPr>
        <w:t>2</w:t>
      </w:r>
      <w:r w:rsidRPr="009A102D">
        <w:rPr>
          <w:rFonts w:ascii="Times New Roman" w:hAnsi="Times New Roman"/>
          <w:color w:val="000000" w:themeColor="text1"/>
          <w:sz w:val="24"/>
        </w:rPr>
        <w:t xml:space="preserve">, </w:t>
      </w:r>
      <w:r w:rsidRPr="009A102D">
        <w:rPr>
          <w:rFonts w:ascii="Times New Roman" w:hAnsi="Times New Roman" w:hint="eastAsia"/>
          <w:color w:val="000000" w:themeColor="text1"/>
          <w:sz w:val="24"/>
        </w:rPr>
        <w:t>Yan-x</w:t>
      </w:r>
      <w:r w:rsidRPr="009A102D">
        <w:rPr>
          <w:rFonts w:ascii="Times New Roman" w:hAnsi="Times New Roman"/>
          <w:color w:val="000000" w:themeColor="text1"/>
          <w:sz w:val="24"/>
        </w:rPr>
        <w:t>ia Lv</w:t>
      </w:r>
      <w:r w:rsidRPr="009A102D">
        <w:rPr>
          <w:rFonts w:ascii="Times New Roman" w:hAnsi="Times New Roman"/>
          <w:color w:val="000000" w:themeColor="text1"/>
          <w:sz w:val="24"/>
          <w:vertAlign w:val="superscript"/>
        </w:rPr>
        <w:t>2</w:t>
      </w:r>
      <w:r w:rsidRPr="009A102D">
        <w:rPr>
          <w:rFonts w:ascii="Times New Roman" w:hAnsi="Times New Roman"/>
          <w:color w:val="000000" w:themeColor="text1"/>
          <w:sz w:val="24"/>
        </w:rPr>
        <w:t>, Shi-You Chen</w:t>
      </w:r>
      <w:r w:rsidRPr="009A102D">
        <w:rPr>
          <w:rFonts w:ascii="Times New Roman" w:hAnsi="Times New Roman"/>
          <w:color w:val="000000" w:themeColor="text1"/>
          <w:sz w:val="24"/>
          <w:vertAlign w:val="superscript"/>
        </w:rPr>
        <w:t>4</w:t>
      </w:r>
      <w:r w:rsidRPr="009A102D">
        <w:rPr>
          <w:rFonts w:ascii="Times New Roman" w:hAnsi="Times New Roman"/>
          <w:color w:val="000000" w:themeColor="text1"/>
          <w:sz w:val="24"/>
        </w:rPr>
        <w:t>,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Shan Li</w:t>
      </w:r>
      <w:r w:rsidRPr="002E4A67">
        <w:rPr>
          <w:rFonts w:ascii="Times New Roman" w:hAnsi="Times New Roman"/>
          <w:color w:val="000000" w:themeColor="text1"/>
          <w:sz w:val="24"/>
          <w:vertAlign w:val="superscript"/>
        </w:rPr>
        <w:t>5</w:t>
      </w:r>
      <w:r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 w:hint="eastAsia"/>
          <w:color w:val="000000" w:themeColor="text1"/>
          <w:sz w:val="24"/>
        </w:rPr>
        <w:t>Shao-juan Chen</w:t>
      </w:r>
      <w:r>
        <w:rPr>
          <w:rFonts w:ascii="Times New Roman" w:hAnsi="Times New Roman"/>
          <w:color w:val="000000" w:themeColor="text1"/>
          <w:sz w:val="24"/>
          <w:vertAlign w:val="superscript"/>
        </w:rPr>
        <w:t>6</w:t>
      </w:r>
      <w:r>
        <w:rPr>
          <w:rFonts w:ascii="Times New Roman" w:hAnsi="Times New Roman" w:hint="eastAsia"/>
          <w:color w:val="000000" w:themeColor="text1"/>
          <w:sz w:val="24"/>
        </w:rPr>
        <w:t>, Zi</w:t>
      </w:r>
      <w:r>
        <w:rPr>
          <w:rFonts w:ascii="Times New Roman" w:hAnsi="Times New Roman"/>
          <w:color w:val="000000" w:themeColor="text1"/>
          <w:sz w:val="24"/>
        </w:rPr>
        <w:t>-jing Ren</w:t>
      </w:r>
      <w:r w:rsidR="00B50810" w:rsidRPr="00B50810">
        <w:rPr>
          <w:rFonts w:ascii="Times New Roman" w:hAnsi="Times New Roman" w:hint="eastAsia"/>
          <w:color w:val="000000" w:themeColor="text1"/>
          <w:sz w:val="24"/>
          <w:vertAlign w:val="superscript"/>
        </w:rPr>
        <w:t>7</w:t>
      </w:r>
      <w:r>
        <w:rPr>
          <w:rFonts w:ascii="Times New Roman" w:hAnsi="Times New Roman"/>
          <w:color w:val="000000" w:themeColor="text1"/>
          <w:sz w:val="24"/>
        </w:rPr>
        <w:t xml:space="preserve">, </w:t>
      </w:r>
      <w:r w:rsidRPr="009A102D">
        <w:rPr>
          <w:rFonts w:ascii="Times New Roman" w:hAnsi="Times New Roman"/>
          <w:color w:val="000000" w:themeColor="text1"/>
          <w:sz w:val="24"/>
        </w:rPr>
        <w:t>Liu-liu S</w:t>
      </w:r>
      <w:r w:rsidRPr="009A102D">
        <w:rPr>
          <w:rFonts w:ascii="Times New Roman" w:hAnsi="Times New Roman" w:hint="eastAsia"/>
          <w:color w:val="000000" w:themeColor="text1"/>
          <w:sz w:val="24"/>
        </w:rPr>
        <w:t>hi</w:t>
      </w:r>
      <w:r w:rsidRPr="009A102D">
        <w:rPr>
          <w:rFonts w:ascii="Times New Roman" w:hAnsi="Times New Roman"/>
          <w:color w:val="000000" w:themeColor="text1"/>
          <w:sz w:val="24"/>
          <w:vertAlign w:val="superscript"/>
        </w:rPr>
        <w:t>2</w:t>
      </w:r>
      <w:r w:rsidRPr="009A102D">
        <w:rPr>
          <w:rFonts w:ascii="Times New Roman" w:hAnsi="Times New Roman"/>
          <w:bCs/>
          <w:color w:val="000000" w:themeColor="text1"/>
          <w:sz w:val="24"/>
          <w:vertAlign w:val="superscript"/>
        </w:rPr>
        <w:t>*</w:t>
      </w:r>
      <w:r w:rsidRPr="009A102D">
        <w:rPr>
          <w:rFonts w:ascii="Times New Roman" w:hAnsi="Times New Roman"/>
          <w:color w:val="000000" w:themeColor="text1"/>
          <w:sz w:val="24"/>
        </w:rPr>
        <w:t xml:space="preserve">, </w:t>
      </w:r>
      <w:r w:rsidRPr="009A102D">
        <w:rPr>
          <w:rFonts w:ascii="Times New Roman" w:hAnsi="Times New Roman"/>
          <w:bCs/>
          <w:color w:val="000000" w:themeColor="text1"/>
          <w:sz w:val="24"/>
        </w:rPr>
        <w:t>Jun-mingTang</w:t>
      </w:r>
      <w:r w:rsidRPr="009A102D">
        <w:rPr>
          <w:rFonts w:ascii="Times New Roman" w:hAnsi="Times New Roman"/>
          <w:bCs/>
          <w:color w:val="000000" w:themeColor="text1"/>
          <w:sz w:val="24"/>
          <w:vertAlign w:val="superscript"/>
        </w:rPr>
        <w:t>1,2*</w:t>
      </w:r>
    </w:p>
    <w:p w:rsidR="00DB10A5" w:rsidRPr="009A102D" w:rsidRDefault="00DB10A5" w:rsidP="00DB10A5">
      <w:pPr>
        <w:spacing w:line="400" w:lineRule="exact"/>
        <w:rPr>
          <w:rFonts w:ascii="Times New Roman" w:hAnsi="Times New Roman"/>
          <w:color w:val="000000" w:themeColor="text1"/>
          <w:sz w:val="24"/>
        </w:rPr>
      </w:pPr>
      <w:bookmarkStart w:id="2" w:name="_Hlk520452203"/>
      <w:r w:rsidRPr="009A102D">
        <w:rPr>
          <w:rFonts w:ascii="Times New Roman" w:hAnsi="Times New Roman"/>
          <w:color w:val="000000" w:themeColor="text1"/>
          <w:sz w:val="24"/>
          <w:vertAlign w:val="superscript"/>
        </w:rPr>
        <w:t>1</w:t>
      </w:r>
      <w:r w:rsidRPr="009A102D">
        <w:rPr>
          <w:rFonts w:ascii="Times New Roman" w:hAnsi="Times New Roman" w:hint="eastAsia"/>
          <w:color w:val="000000" w:themeColor="text1"/>
          <w:sz w:val="24"/>
        </w:rPr>
        <w:t>Postgraduate Training Basement of Jin Zhou Medicical</w:t>
      </w:r>
      <w:r w:rsidR="00810005">
        <w:rPr>
          <w:rFonts w:ascii="Times New Roman" w:hAnsi="Times New Roman"/>
          <w:color w:val="000000" w:themeColor="text1"/>
          <w:sz w:val="24"/>
        </w:rPr>
        <w:t xml:space="preserve"> </w:t>
      </w:r>
      <w:r w:rsidRPr="009A102D">
        <w:rPr>
          <w:rFonts w:ascii="Times New Roman" w:hAnsi="Times New Roman"/>
          <w:color w:val="000000" w:themeColor="text1"/>
          <w:sz w:val="24"/>
        </w:rPr>
        <w:t>University</w:t>
      </w:r>
      <w:r w:rsidRPr="009A102D">
        <w:rPr>
          <w:rFonts w:ascii="Times New Roman" w:hAnsi="Times New Roman" w:hint="eastAsia"/>
          <w:color w:val="000000" w:themeColor="text1"/>
          <w:sz w:val="24"/>
        </w:rPr>
        <w:t xml:space="preserve">, </w:t>
      </w:r>
      <w:r w:rsidRPr="009A102D">
        <w:rPr>
          <w:rFonts w:ascii="Times New Roman" w:hAnsi="Times New Roman"/>
          <w:color w:val="000000" w:themeColor="text1"/>
          <w:sz w:val="24"/>
        </w:rPr>
        <w:t>Hubei University of Medicine, Shiyan, Hubei 442000, PR China</w:t>
      </w:r>
    </w:p>
    <w:p w:rsidR="00DB10A5" w:rsidRPr="009A102D" w:rsidRDefault="00DB10A5" w:rsidP="00DB10A5">
      <w:pPr>
        <w:spacing w:line="400" w:lineRule="exact"/>
        <w:rPr>
          <w:rFonts w:ascii="Times New Roman" w:hAnsi="Times New Roman"/>
          <w:color w:val="000000" w:themeColor="text1"/>
          <w:kern w:val="0"/>
          <w:sz w:val="24"/>
        </w:rPr>
      </w:pPr>
      <w:r w:rsidRPr="009A102D">
        <w:rPr>
          <w:rFonts w:ascii="Times New Roman" w:hAnsi="Times New Roman"/>
          <w:color w:val="000000" w:themeColor="text1"/>
          <w:sz w:val="24"/>
          <w:vertAlign w:val="superscript"/>
        </w:rPr>
        <w:t>2</w:t>
      </w:r>
      <w:r w:rsidRPr="009A102D">
        <w:rPr>
          <w:rFonts w:ascii="Times New Roman" w:hAnsi="Times New Roman"/>
          <w:color w:val="000000" w:themeColor="text1"/>
          <w:sz w:val="24"/>
        </w:rPr>
        <w:t xml:space="preserve">Department of Physiology, </w:t>
      </w:r>
      <w:r w:rsidRPr="009A102D">
        <w:rPr>
          <w:rFonts w:ascii="Times New Roman" w:eastAsia="Times New Roman" w:hAnsi="Times New Roman"/>
          <w:color w:val="000000" w:themeColor="text1"/>
          <w:sz w:val="24"/>
        </w:rPr>
        <w:t xml:space="preserve">Hubei Key Laboratory of Embryonic Stem Cell Research, </w:t>
      </w:r>
      <w:r w:rsidRPr="009A102D">
        <w:rPr>
          <w:rFonts w:ascii="Times New Roman" w:hAnsi="Times New Roman"/>
          <w:color w:val="000000" w:themeColor="text1"/>
          <w:sz w:val="24"/>
        </w:rPr>
        <w:t>Faculty of Basic Medical Sciences, Hubei University of Medicine, Shiyan, Hubei 442000, PR China</w:t>
      </w:r>
      <w:bookmarkStart w:id="3" w:name="_GoBack"/>
      <w:bookmarkEnd w:id="3"/>
    </w:p>
    <w:p w:rsidR="00DB10A5" w:rsidRPr="009A102D" w:rsidRDefault="00DB10A5" w:rsidP="00DB10A5">
      <w:pPr>
        <w:spacing w:line="400" w:lineRule="exact"/>
        <w:rPr>
          <w:rFonts w:ascii="Times New Roman" w:hAnsi="Times New Roman"/>
          <w:color w:val="000000" w:themeColor="text1"/>
          <w:kern w:val="0"/>
          <w:sz w:val="24"/>
        </w:rPr>
      </w:pPr>
      <w:r w:rsidRPr="009A102D">
        <w:rPr>
          <w:rFonts w:ascii="Times New Roman" w:hAnsi="Times New Roman"/>
          <w:color w:val="000000" w:themeColor="text1"/>
          <w:sz w:val="24"/>
          <w:vertAlign w:val="superscript"/>
        </w:rPr>
        <w:t>3</w:t>
      </w:r>
      <w:r w:rsidRPr="009A102D">
        <w:rPr>
          <w:rFonts w:ascii="Times New Roman" w:hAnsi="Times New Roman"/>
          <w:color w:val="000000" w:themeColor="text1"/>
          <w:sz w:val="24"/>
        </w:rPr>
        <w:t>Experimental Medical Center, Dongfeng Hospital, Hubei University of Medicine, Shiyan, China.</w:t>
      </w:r>
    </w:p>
    <w:bookmarkEnd w:id="2"/>
    <w:p w:rsidR="00DB10A5" w:rsidRDefault="00DB10A5" w:rsidP="00DB10A5">
      <w:pPr>
        <w:spacing w:line="400" w:lineRule="exact"/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</w:pPr>
      <w:r w:rsidRPr="009A102D">
        <w:rPr>
          <w:rFonts w:ascii="Times New Roman" w:hAnsi="Times New Roman"/>
          <w:color w:val="000000" w:themeColor="text1"/>
          <w:sz w:val="24"/>
          <w:vertAlign w:val="superscript"/>
        </w:rPr>
        <w:t>4</w:t>
      </w:r>
      <w:r w:rsidRPr="009A102D">
        <w:rPr>
          <w:rFonts w:ascii="Times New Roman" w:hAnsi="Times New Roman"/>
          <w:color w:val="000000" w:themeColor="text1"/>
          <w:sz w:val="24"/>
        </w:rPr>
        <w:t>T</w:t>
      </w:r>
      <w:r w:rsidRPr="009A102D"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  <w:t>he Department of Surgery, University of Missouri, Columbia, U.S.A.</w:t>
      </w:r>
    </w:p>
    <w:p w:rsidR="00DB10A5" w:rsidRPr="002E4A67" w:rsidRDefault="00DB10A5" w:rsidP="00DB10A5">
      <w:pPr>
        <w:spacing w:line="400" w:lineRule="exact"/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</w:pPr>
      <w:r>
        <w:rPr>
          <w:rFonts w:ascii="Times New Roman" w:hAnsi="Times New Roman" w:hint="eastAsia"/>
          <w:color w:val="000000" w:themeColor="text1"/>
          <w:sz w:val="24"/>
          <w:vertAlign w:val="superscript"/>
        </w:rPr>
        <w:t>5</w:t>
      </w:r>
      <w:r w:rsidRPr="008C2E9A"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  <w:t xml:space="preserve">Department of </w:t>
      </w:r>
      <w:r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  <w:t>Biochemistry</w:t>
      </w:r>
      <w:r w:rsidRPr="008C2E9A"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  <w:t xml:space="preserve">, </w:t>
      </w:r>
      <w:r w:rsidRPr="009A102D">
        <w:rPr>
          <w:rFonts w:ascii="Times New Roman" w:hAnsi="Times New Roman"/>
          <w:color w:val="000000" w:themeColor="text1"/>
          <w:sz w:val="24"/>
        </w:rPr>
        <w:t xml:space="preserve">Faculty of Basic Medical Sciences, </w:t>
      </w:r>
      <w:r w:rsidRPr="008C2E9A"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  <w:t>Hubei University of Medicine, Shiyan, 442000, Hubei, People's Republic of China.</w:t>
      </w:r>
    </w:p>
    <w:p w:rsidR="00DB10A5" w:rsidRDefault="00DB10A5" w:rsidP="00DB10A5">
      <w:pPr>
        <w:spacing w:line="400" w:lineRule="exact"/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vertAlign w:val="superscript"/>
        </w:rPr>
        <w:t>6</w:t>
      </w:r>
      <w:r w:rsidRPr="008C2E9A"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  <w:t>Department of Stomatology, Taihe Hospital, Hubei University of Medicine, Shiyan, 442000, Hubei, People's Republic of China.</w:t>
      </w:r>
    </w:p>
    <w:p w:rsidR="00DB10A5" w:rsidRDefault="00DB10A5" w:rsidP="00DB10A5">
      <w:pPr>
        <w:spacing w:line="400" w:lineRule="exact"/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vertAlign w:val="superscript"/>
        </w:rPr>
        <w:t>7</w:t>
      </w:r>
      <w:r w:rsidRPr="008C2E9A"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  <w:t xml:space="preserve">Department of </w:t>
      </w:r>
      <w:r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  <w:t>Neurology</w:t>
      </w:r>
      <w:r w:rsidRPr="008C2E9A"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  <w:t xml:space="preserve">, </w:t>
      </w:r>
      <w:r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  <w:t>Xiangyang</w:t>
      </w:r>
      <w:r w:rsidRPr="008C2E9A"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  <w:t xml:space="preserve"> Hospital, Hubei University of Medicine, Shiyan, 442000, Hubei, People's Republic of China.</w:t>
      </w:r>
    </w:p>
    <w:p w:rsidR="00FE60B7" w:rsidRPr="00A27445" w:rsidRDefault="00FE60B7" w:rsidP="00FE60B7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  <w:r w:rsidRPr="00A27445">
        <w:rPr>
          <w:rFonts w:ascii="Times New Roman" w:hAnsi="Times New Roman"/>
          <w:color w:val="000000" w:themeColor="text1"/>
          <w:sz w:val="24"/>
          <w:vertAlign w:val="superscript"/>
        </w:rPr>
        <w:t>#</w:t>
      </w:r>
      <w:r w:rsidRPr="00A27445">
        <w:rPr>
          <w:rFonts w:ascii="Times New Roman" w:hAnsi="Times New Roman"/>
          <w:color w:val="000000" w:themeColor="text1"/>
          <w:sz w:val="24"/>
        </w:rPr>
        <w:t>Co-first author</w:t>
      </w:r>
    </w:p>
    <w:bookmarkEnd w:id="1"/>
    <w:p w:rsidR="00FE60B7" w:rsidRPr="009A102D" w:rsidRDefault="00FE60B7" w:rsidP="00FE60B7">
      <w:pPr>
        <w:widowControl/>
        <w:spacing w:line="360" w:lineRule="auto"/>
        <w:rPr>
          <w:rFonts w:ascii="Times New Roman" w:hAnsi="Times New Roman"/>
          <w:color w:val="000000" w:themeColor="text1"/>
          <w:sz w:val="24"/>
        </w:rPr>
      </w:pPr>
      <w:r w:rsidRPr="009A102D">
        <w:rPr>
          <w:rFonts w:ascii="Times New Roman" w:hAnsi="Times New Roman"/>
          <w:color w:val="000000" w:themeColor="text1"/>
          <w:sz w:val="24"/>
        </w:rPr>
        <w:t xml:space="preserve">*Corresponding Author: Liu-liu Shi </w:t>
      </w:r>
      <w:r w:rsidRPr="009A102D">
        <w:rPr>
          <w:rFonts w:ascii="Times New Roman" w:eastAsia="宋体" w:hAnsi="Times New Roman"/>
          <w:color w:val="000000" w:themeColor="text1"/>
          <w:sz w:val="24"/>
          <w:shd w:val="clear" w:color="auto" w:fill="FFFFFF"/>
        </w:rPr>
        <w:t>&amp; Jun-ming</w:t>
      </w:r>
      <w:r w:rsidRPr="009A102D">
        <w:rPr>
          <w:rFonts w:ascii="Times New Roman" w:hAnsi="Times New Roman"/>
          <w:color w:val="000000" w:themeColor="text1"/>
          <w:sz w:val="24"/>
        </w:rPr>
        <w:t>Tang</w:t>
      </w:r>
    </w:p>
    <w:p w:rsidR="00FE60B7" w:rsidRPr="009A102D" w:rsidRDefault="00FE60B7" w:rsidP="00FE60B7">
      <w:pPr>
        <w:widowControl/>
        <w:spacing w:line="360" w:lineRule="auto"/>
        <w:rPr>
          <w:rFonts w:ascii="Times New Roman" w:hAnsi="Times New Roman"/>
          <w:color w:val="000000" w:themeColor="text1"/>
          <w:sz w:val="24"/>
        </w:rPr>
      </w:pPr>
      <w:r w:rsidRPr="009A102D">
        <w:rPr>
          <w:rFonts w:ascii="Times New Roman" w:hAnsi="Times New Roman"/>
          <w:color w:val="000000" w:themeColor="text1"/>
          <w:sz w:val="24"/>
        </w:rPr>
        <w:t xml:space="preserve">Department of Physiology, </w:t>
      </w:r>
      <w:r w:rsidRPr="009A102D">
        <w:rPr>
          <w:rFonts w:ascii="Times New Roman" w:eastAsia="Times New Roman" w:hAnsi="Times New Roman"/>
          <w:color w:val="000000" w:themeColor="text1"/>
          <w:sz w:val="24"/>
        </w:rPr>
        <w:t xml:space="preserve">Hubei Key Laboratory of Embryonic Stem Cell Research </w:t>
      </w:r>
      <w:r w:rsidRPr="009A102D">
        <w:rPr>
          <w:rFonts w:ascii="Times New Roman" w:hAnsi="Times New Roman"/>
          <w:color w:val="000000" w:themeColor="text1"/>
          <w:sz w:val="24"/>
        </w:rPr>
        <w:t>&amp; Faculty of Basic Medical Sciences, Hubei University of Medicine, Shiyan, Hubei 442000, PR China</w:t>
      </w:r>
    </w:p>
    <w:p w:rsidR="00FE60B7" w:rsidRDefault="00FE60B7" w:rsidP="00FE60B7">
      <w:pPr>
        <w:widowControl/>
        <w:spacing w:line="360" w:lineRule="auto"/>
        <w:rPr>
          <w:rFonts w:ascii="Times New Roman" w:hAnsi="Times New Roman"/>
          <w:color w:val="000000" w:themeColor="text1"/>
          <w:kern w:val="0"/>
          <w:sz w:val="24"/>
        </w:rPr>
      </w:pPr>
      <w:r w:rsidRPr="009A102D">
        <w:rPr>
          <w:rFonts w:ascii="Times New Roman" w:hAnsi="Times New Roman"/>
          <w:color w:val="000000" w:themeColor="text1"/>
          <w:kern w:val="0"/>
          <w:sz w:val="24"/>
        </w:rPr>
        <w:t>Phone: 86-0719-8875312</w:t>
      </w:r>
      <w:r>
        <w:rPr>
          <w:rFonts w:ascii="Times New Roman" w:hAnsi="Times New Roman"/>
          <w:color w:val="000000" w:themeColor="text1"/>
          <w:kern w:val="0"/>
          <w:sz w:val="24"/>
        </w:rPr>
        <w:t>;</w:t>
      </w:r>
    </w:p>
    <w:p w:rsidR="00FE60B7" w:rsidRPr="009A102D" w:rsidRDefault="00FE60B7" w:rsidP="00FE60B7">
      <w:pPr>
        <w:widowControl/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 w:rsidRPr="009A102D">
        <w:rPr>
          <w:rFonts w:ascii="Times New Roman" w:hAnsi="Times New Roman"/>
          <w:color w:val="000000" w:themeColor="text1"/>
          <w:kern w:val="0"/>
          <w:sz w:val="24"/>
        </w:rPr>
        <w:t xml:space="preserve">Email: </w:t>
      </w:r>
      <w:r w:rsidRPr="00B36C35">
        <w:rPr>
          <w:rFonts w:ascii="Times" w:hAnsi="Times"/>
          <w:kern w:val="0"/>
          <w:sz w:val="24"/>
        </w:rPr>
        <w:t>tangjm416@163.com</w:t>
      </w:r>
      <w:r>
        <w:rPr>
          <w:rFonts w:ascii="Times" w:hAnsi="Times" w:hint="eastAsia"/>
          <w:kern w:val="0"/>
          <w:sz w:val="24"/>
        </w:rPr>
        <w:t>(Tang)</w:t>
      </w:r>
      <w:r>
        <w:rPr>
          <w:rFonts w:ascii="Times" w:hAnsi="Times"/>
          <w:kern w:val="0"/>
          <w:sz w:val="24"/>
        </w:rPr>
        <w:t>;</w:t>
      </w:r>
      <w:r w:rsidRPr="00764CCF">
        <w:rPr>
          <w:rFonts w:ascii="Times" w:hAnsi="Times"/>
          <w:kern w:val="0"/>
          <w:sz w:val="24"/>
        </w:rPr>
        <w:t>shi-liuliu@163.com</w:t>
      </w:r>
      <w:r>
        <w:rPr>
          <w:rFonts w:ascii="Times" w:hAnsi="Times" w:hint="eastAsia"/>
          <w:kern w:val="0"/>
          <w:sz w:val="24"/>
        </w:rPr>
        <w:t>(Shi)</w:t>
      </w:r>
    </w:p>
    <w:p w:rsidR="00C56484" w:rsidRPr="00C3001B" w:rsidRDefault="00C56484" w:rsidP="00C56484"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 w:hint="eastAsia"/>
          <w:b/>
          <w:color w:val="000000" w:themeColor="text1"/>
          <w:sz w:val="24"/>
        </w:rPr>
        <w:lastRenderedPageBreak/>
        <w:t>s</w:t>
      </w:r>
      <w:r w:rsidRPr="00C3001B">
        <w:rPr>
          <w:rFonts w:ascii="Times New Roman" w:hAnsi="Times New Roman" w:hint="eastAsia"/>
          <w:b/>
          <w:color w:val="000000" w:themeColor="text1"/>
          <w:sz w:val="24"/>
        </w:rPr>
        <w:t>Figure</w:t>
      </w:r>
      <w:r>
        <w:rPr>
          <w:rFonts w:ascii="Times New Roman" w:hAnsi="Times New Roman"/>
          <w:b/>
          <w:color w:val="000000" w:themeColor="text1"/>
          <w:sz w:val="24"/>
        </w:rPr>
        <w:t>1</w:t>
      </w:r>
      <w:r w:rsidRPr="00C3001B">
        <w:rPr>
          <w:rFonts w:ascii="Times New Roman" w:hAnsi="Times New Roman" w:hint="eastAsia"/>
          <w:b/>
          <w:color w:val="000000" w:themeColor="text1"/>
          <w:sz w:val="24"/>
        </w:rPr>
        <w:t>.</w:t>
      </w:r>
      <w:r w:rsidRPr="00C3001B">
        <w:rPr>
          <w:rFonts w:ascii="Times New Roman" w:hAnsi="Times New Roman"/>
          <w:b/>
          <w:color w:val="000000" w:themeColor="text1"/>
          <w:sz w:val="24"/>
        </w:rPr>
        <w:t>Transfection efficiency of overexpression or knockdown of Ezrin into myoblast cell</w:t>
      </w:r>
    </w:p>
    <w:p w:rsidR="00C56484" w:rsidRPr="0050295E" w:rsidRDefault="00C56484" w:rsidP="00C56484">
      <w:pPr>
        <w:numPr>
          <w:ilvl w:val="0"/>
          <w:numId w:val="1"/>
        </w:num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Typical image of 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adenovirus mediated-overexpression of </w:t>
      </w:r>
      <w:r w:rsidRPr="00C3001B">
        <w:rPr>
          <w:rFonts w:ascii="Times New Roman" w:hAnsi="Times New Roman" w:hint="eastAsia"/>
          <w:color w:val="000000" w:themeColor="text1"/>
          <w:sz w:val="24"/>
        </w:rPr>
        <w:t>Ezrin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 and </w:t>
      </w:r>
      <w:r w:rsidRPr="00C3001B">
        <w:rPr>
          <w:rFonts w:ascii="Times New Roman" w:hAnsi="Times New Roman" w:hint="eastAsia"/>
          <w:color w:val="000000" w:themeColor="text1"/>
          <w:sz w:val="24"/>
        </w:rPr>
        <w:t>knockdown of Ezrin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 by shRNA in myoblast cells transfected with 100 optimal multiplication of infection (MOI). (B)</w:t>
      </w:r>
      <w:r w:rsidRPr="00C3001B">
        <w:rPr>
          <w:color w:val="000000" w:themeColor="text1"/>
        </w:rPr>
        <w:t xml:space="preserve"> Q</w:t>
      </w:r>
      <w:r w:rsidRPr="00C3001B">
        <w:rPr>
          <w:rFonts w:ascii="Times New Roman" w:hAnsi="Times New Roman"/>
          <w:color w:val="000000" w:themeColor="text1"/>
          <w:sz w:val="24"/>
        </w:rPr>
        <w:t>uantitative analysis of transfection efficiency of these specific adenovirus into C2C12 myoblast cells have reached almost 95%.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 (C) Western blot for </w:t>
      </w:r>
      <w:r w:rsidRPr="00C3001B">
        <w:rPr>
          <w:rFonts w:ascii="Times New Roman" w:hAnsi="Times New Roman"/>
          <w:color w:val="000000" w:themeColor="text1"/>
          <w:sz w:val="24"/>
        </w:rPr>
        <w:t>Ezrin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or his-tag </w:t>
      </w:r>
      <w:r w:rsidRPr="00C3001B">
        <w:rPr>
          <w:rFonts w:ascii="Times New Roman" w:hAnsi="Times New Roman"/>
          <w:color w:val="000000" w:themeColor="text1"/>
          <w:sz w:val="24"/>
        </w:rPr>
        <w:t>expressions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 in 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myoblast 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cells treated by 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overexpression 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or knockdown 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of 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Ezrin for 4 days. (D) </w:t>
      </w:r>
      <w:r w:rsidRPr="00C3001B">
        <w:rPr>
          <w:rFonts w:ascii="Times New Roman" w:hAnsi="Times New Roman"/>
          <w:color w:val="000000" w:themeColor="text1"/>
          <w:sz w:val="24"/>
        </w:rPr>
        <w:t>Quantitative assay for Ezrin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 or his-tag </w:t>
      </w:r>
      <w:r w:rsidR="00534C36" w:rsidRPr="00C3001B">
        <w:rPr>
          <w:rFonts w:ascii="Times New Roman" w:hAnsi="Times New Roman"/>
          <w:color w:val="000000" w:themeColor="text1"/>
          <w:sz w:val="24"/>
        </w:rPr>
        <w:t>expressions was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 analyzed4 days after myoblast differentiation. n=3, </w:t>
      </w:r>
      <w:r w:rsidRPr="00C3001B">
        <w:rPr>
          <w:rFonts w:ascii="Times New Roman" w:hAnsi="Times New Roman" w:hint="eastAsia"/>
          <w:color w:val="000000" w:themeColor="text1"/>
          <w:sz w:val="24"/>
          <w:vertAlign w:val="superscript"/>
        </w:rPr>
        <w:t>*</w:t>
      </w:r>
      <w:r w:rsidRPr="00C3001B">
        <w:rPr>
          <w:rFonts w:ascii="Times New Roman" w:hAnsi="Times New Roman"/>
          <w:i/>
          <w:color w:val="000000" w:themeColor="text1"/>
          <w:sz w:val="24"/>
        </w:rPr>
        <w:t>P</w:t>
      </w:r>
      <w:r w:rsidRPr="00C3001B">
        <w:rPr>
          <w:rFonts w:ascii="宋体" w:eastAsia="宋体" w:hAnsi="宋体" w:hint="eastAsia"/>
          <w:i/>
          <w:color w:val="000000" w:themeColor="text1"/>
          <w:sz w:val="24"/>
        </w:rPr>
        <w:t>＜</w:t>
      </w:r>
      <w:r w:rsidRPr="00C3001B">
        <w:rPr>
          <w:rFonts w:ascii="Times New Roman" w:hAnsi="Times New Roman"/>
          <w:i/>
          <w:color w:val="000000" w:themeColor="text1"/>
          <w:sz w:val="24"/>
        </w:rPr>
        <w:t>0.05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 vs. </w:t>
      </w:r>
      <w:r w:rsidRPr="00C3001B">
        <w:rPr>
          <w:rFonts w:ascii="Times New Roman" w:hAnsi="Times New Roman" w:hint="eastAsia"/>
          <w:color w:val="000000" w:themeColor="text1"/>
          <w:sz w:val="24"/>
        </w:rPr>
        <w:t>Ctrl.</w:t>
      </w:r>
    </w:p>
    <w:p w:rsidR="00C56484" w:rsidRPr="00860316" w:rsidRDefault="00C56484" w:rsidP="00C56484"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 w:rsidR="00C56484" w:rsidRPr="00860316" w:rsidRDefault="00C56484" w:rsidP="00C56484"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 w:rsidRPr="00860316">
        <w:rPr>
          <w:rFonts w:ascii="Times New Roman" w:hAnsi="Times New Roman"/>
          <w:b/>
          <w:color w:val="000000" w:themeColor="text1"/>
          <w:sz w:val="24"/>
        </w:rPr>
        <w:t>sFigure2.Ezrin regulated myoblast differentiation and fusion through NFATs-MyoG/MEF2C signaling pathway</w:t>
      </w:r>
    </w:p>
    <w:p w:rsidR="00C56484" w:rsidRDefault="00C56484" w:rsidP="00C56484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  <w:r w:rsidRPr="00C3001B">
        <w:rPr>
          <w:rFonts w:ascii="Times New Roman" w:hAnsi="Times New Roman" w:hint="eastAsia"/>
          <w:color w:val="000000" w:themeColor="text1"/>
          <w:sz w:val="24"/>
        </w:rPr>
        <w:t>(</w:t>
      </w:r>
      <w:r>
        <w:rPr>
          <w:rFonts w:ascii="Times New Roman" w:hAnsi="Times New Roman" w:hint="eastAsia"/>
          <w:color w:val="000000" w:themeColor="text1"/>
          <w:sz w:val="24"/>
        </w:rPr>
        <w:t>A</w:t>
      </w:r>
      <w:r w:rsidRPr="00C3001B">
        <w:rPr>
          <w:rFonts w:ascii="Times New Roman" w:hAnsi="Times New Roman" w:hint="eastAsia"/>
          <w:color w:val="000000" w:themeColor="text1"/>
          <w:sz w:val="24"/>
        </w:rPr>
        <w:t>-</w:t>
      </w:r>
      <w:r>
        <w:rPr>
          <w:rFonts w:ascii="Times New Roman" w:hAnsi="Times New Roman" w:hint="eastAsia"/>
          <w:color w:val="000000" w:themeColor="text1"/>
          <w:sz w:val="24"/>
        </w:rPr>
        <w:t>B</w:t>
      </w:r>
      <w:r w:rsidRPr="00C3001B">
        <w:rPr>
          <w:rFonts w:ascii="Times New Roman" w:hAnsi="Times New Roman" w:hint="eastAsia"/>
          <w:color w:val="000000" w:themeColor="text1"/>
          <w:sz w:val="24"/>
        </w:rPr>
        <w:t>)</w:t>
      </w:r>
      <w:r w:rsidR="00CB1E07">
        <w:rPr>
          <w:rFonts w:ascii="Times New Roman" w:hAnsi="Times New Roman"/>
          <w:color w:val="000000" w:themeColor="text1"/>
          <w:sz w:val="24"/>
        </w:rPr>
        <w:t xml:space="preserve"> 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Quantitative assay 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from Figure. 8A 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for the number of MyHC+ myotubes with 3-5 or more than 5 nuclei were analyzed. n=3, </w:t>
      </w:r>
      <w:r w:rsidRPr="00C3001B">
        <w:rPr>
          <w:rFonts w:ascii="Times New Roman" w:hAnsi="Times New Roman"/>
          <w:color w:val="000000" w:themeColor="text1"/>
          <w:sz w:val="24"/>
          <w:vertAlign w:val="superscript"/>
        </w:rPr>
        <w:t>*</w:t>
      </w:r>
      <w:r w:rsidRPr="00C3001B">
        <w:rPr>
          <w:rFonts w:ascii="Times New Roman" w:hAnsi="Times New Roman"/>
          <w:i/>
          <w:color w:val="000000" w:themeColor="text1"/>
          <w:sz w:val="24"/>
        </w:rPr>
        <w:t>P</w:t>
      </w:r>
      <w:r w:rsidRPr="00C3001B">
        <w:rPr>
          <w:rFonts w:ascii="宋体" w:eastAsia="宋体" w:hAnsi="宋体" w:hint="eastAsia"/>
          <w:i/>
          <w:color w:val="000000" w:themeColor="text1"/>
          <w:sz w:val="24"/>
        </w:rPr>
        <w:t>＜</w:t>
      </w:r>
      <w:r w:rsidRPr="00C3001B">
        <w:rPr>
          <w:rFonts w:ascii="Times New Roman" w:hAnsi="Times New Roman"/>
          <w:i/>
          <w:color w:val="000000" w:themeColor="text1"/>
          <w:sz w:val="24"/>
        </w:rPr>
        <w:t>0.05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 vs. Ctrl;</w:t>
      </w:r>
      <w:r w:rsidRPr="00C3001B">
        <w:rPr>
          <w:rFonts w:ascii="Times New Roman" w:hAnsi="Times New Roman"/>
          <w:color w:val="000000" w:themeColor="text1"/>
          <w:sz w:val="24"/>
          <w:vertAlign w:val="superscript"/>
        </w:rPr>
        <w:t xml:space="preserve"> #</w:t>
      </w:r>
      <w:r w:rsidRPr="00C3001B">
        <w:rPr>
          <w:rFonts w:ascii="Times New Roman" w:hAnsi="Times New Roman"/>
          <w:i/>
          <w:color w:val="000000" w:themeColor="text1"/>
          <w:sz w:val="24"/>
        </w:rPr>
        <w:t>P</w:t>
      </w:r>
      <w:r w:rsidRPr="00C3001B">
        <w:rPr>
          <w:rFonts w:ascii="宋体" w:eastAsia="宋体" w:hAnsi="宋体" w:hint="eastAsia"/>
          <w:i/>
          <w:color w:val="000000" w:themeColor="text1"/>
          <w:sz w:val="24"/>
        </w:rPr>
        <w:t>＜</w:t>
      </w:r>
      <w:r w:rsidRPr="00C3001B">
        <w:rPr>
          <w:rFonts w:ascii="Times New Roman" w:hAnsi="Times New Roman"/>
          <w:i/>
          <w:color w:val="000000" w:themeColor="text1"/>
          <w:sz w:val="24"/>
        </w:rPr>
        <w:t>0.05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 vs. 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Ad-Ezrin; </w:t>
      </w:r>
      <w:r w:rsidRPr="00C3001B">
        <w:rPr>
          <w:rFonts w:ascii="Times New Roman" w:hAnsi="Times New Roman"/>
          <w:color w:val="000000" w:themeColor="text1"/>
          <w:sz w:val="24"/>
          <w:vertAlign w:val="superscript"/>
        </w:rPr>
        <w:t>&amp;</w:t>
      </w:r>
      <w:r w:rsidRPr="00C3001B">
        <w:rPr>
          <w:rFonts w:ascii="Times New Roman" w:hAnsi="Times New Roman"/>
          <w:i/>
          <w:color w:val="000000" w:themeColor="text1"/>
          <w:sz w:val="24"/>
        </w:rPr>
        <w:t>P</w:t>
      </w:r>
      <w:r w:rsidRPr="00C3001B">
        <w:rPr>
          <w:rFonts w:ascii="宋体" w:eastAsia="宋体" w:hAnsi="宋体" w:hint="eastAsia"/>
          <w:i/>
          <w:color w:val="000000" w:themeColor="text1"/>
          <w:sz w:val="24"/>
        </w:rPr>
        <w:t>＜</w:t>
      </w:r>
      <w:r w:rsidRPr="00C3001B">
        <w:rPr>
          <w:rFonts w:ascii="Times New Roman" w:hAnsi="Times New Roman"/>
          <w:i/>
          <w:color w:val="000000" w:themeColor="text1"/>
          <w:sz w:val="24"/>
        </w:rPr>
        <w:t>0.05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 vs. 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Ctrl; </w:t>
      </w:r>
      <w:r w:rsidRPr="00C3001B">
        <w:rPr>
          <w:rFonts w:ascii="Times New Roman" w:hAnsi="Times New Roman"/>
          <w:color w:val="000000" w:themeColor="text1"/>
          <w:sz w:val="24"/>
          <w:vertAlign w:val="superscript"/>
        </w:rPr>
        <w:t>$</w:t>
      </w:r>
      <w:r w:rsidRPr="00C3001B">
        <w:rPr>
          <w:rFonts w:ascii="Times New Roman" w:hAnsi="Times New Roman"/>
          <w:i/>
          <w:color w:val="000000" w:themeColor="text1"/>
          <w:sz w:val="24"/>
        </w:rPr>
        <w:t>P</w:t>
      </w:r>
      <w:r w:rsidRPr="00C3001B">
        <w:rPr>
          <w:rFonts w:ascii="宋体" w:eastAsia="宋体" w:hAnsi="宋体" w:hint="eastAsia"/>
          <w:i/>
          <w:color w:val="000000" w:themeColor="text1"/>
          <w:sz w:val="24"/>
        </w:rPr>
        <w:t>＜</w:t>
      </w:r>
      <w:r w:rsidRPr="00C3001B">
        <w:rPr>
          <w:rFonts w:ascii="Times New Roman" w:hAnsi="Times New Roman"/>
          <w:i/>
          <w:color w:val="000000" w:themeColor="text1"/>
          <w:sz w:val="24"/>
        </w:rPr>
        <w:t>0.05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 vs. </w:t>
      </w:r>
      <w:r w:rsidRPr="00C3001B">
        <w:rPr>
          <w:rFonts w:ascii="Times New Roman" w:hAnsi="Times New Roman" w:hint="eastAsia"/>
          <w:color w:val="000000" w:themeColor="text1"/>
          <w:sz w:val="24"/>
        </w:rPr>
        <w:t>Ad-shEzrin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; </w:t>
      </w:r>
      <w:r w:rsidRPr="00C3001B">
        <w:rPr>
          <w:rFonts w:ascii="Times New Roman" w:hAnsi="Times New Roman"/>
          <w:color w:val="000000" w:themeColor="text1"/>
          <w:sz w:val="24"/>
          <w:vertAlign w:val="superscript"/>
        </w:rPr>
        <w:t>@</w:t>
      </w:r>
      <w:r w:rsidRPr="00C3001B">
        <w:rPr>
          <w:rFonts w:ascii="Times New Roman" w:hAnsi="Times New Roman"/>
          <w:i/>
          <w:color w:val="000000" w:themeColor="text1"/>
          <w:sz w:val="24"/>
        </w:rPr>
        <w:t>P</w:t>
      </w:r>
      <w:r w:rsidRPr="00C3001B">
        <w:rPr>
          <w:rFonts w:ascii="宋体" w:eastAsia="宋体" w:hAnsi="宋体" w:hint="eastAsia"/>
          <w:i/>
          <w:color w:val="000000" w:themeColor="text1"/>
          <w:sz w:val="24"/>
        </w:rPr>
        <w:t>＜</w:t>
      </w:r>
      <w:r w:rsidRPr="00C3001B">
        <w:rPr>
          <w:rFonts w:ascii="Times New Roman" w:hAnsi="Times New Roman"/>
          <w:i/>
          <w:color w:val="000000" w:themeColor="text1"/>
          <w:sz w:val="24"/>
        </w:rPr>
        <w:t>0.05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 vs. </w:t>
      </w:r>
      <w:r w:rsidRPr="00C3001B">
        <w:rPr>
          <w:rFonts w:ascii="Times New Roman" w:hAnsi="Times New Roman" w:hint="eastAsia"/>
          <w:color w:val="000000" w:themeColor="text1"/>
          <w:sz w:val="24"/>
        </w:rPr>
        <w:t>Ad-shEzrin</w:t>
      </w:r>
      <w:r w:rsidRPr="00C3001B">
        <w:rPr>
          <w:rFonts w:ascii="Times New Roman" w:hAnsi="Times New Roman"/>
          <w:color w:val="000000" w:themeColor="text1"/>
          <w:sz w:val="24"/>
        </w:rPr>
        <w:t>.</w:t>
      </w:r>
    </w:p>
    <w:p w:rsidR="00C56484" w:rsidRDefault="00C56484" w:rsidP="00C56484">
      <w:pPr>
        <w:spacing w:line="360" w:lineRule="auto"/>
      </w:pPr>
    </w:p>
    <w:p w:rsidR="00C56484" w:rsidRPr="00C3001B" w:rsidRDefault="00C56484" w:rsidP="00C56484">
      <w:pPr>
        <w:tabs>
          <w:tab w:val="left" w:pos="312"/>
        </w:tabs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s</w:t>
      </w:r>
      <w:r w:rsidRPr="00C3001B">
        <w:rPr>
          <w:rFonts w:ascii="Times New Roman" w:hAnsi="Times New Roman"/>
          <w:b/>
          <w:color w:val="000000" w:themeColor="text1"/>
          <w:sz w:val="24"/>
        </w:rPr>
        <w:t>Figure.</w:t>
      </w:r>
      <w:r>
        <w:rPr>
          <w:rFonts w:ascii="Times New Roman" w:hAnsi="Times New Roman"/>
          <w:b/>
          <w:color w:val="000000" w:themeColor="text1"/>
          <w:sz w:val="24"/>
        </w:rPr>
        <w:t>3</w:t>
      </w:r>
      <w:r w:rsidRPr="00C3001B">
        <w:rPr>
          <w:rFonts w:ascii="Times New Roman" w:hAnsi="Times New Roman"/>
          <w:b/>
          <w:color w:val="000000" w:themeColor="text1"/>
          <w:sz w:val="24"/>
        </w:rPr>
        <w:t>. Ezrin</w:t>
      </w:r>
      <w:r w:rsidRPr="00C3001B">
        <w:rPr>
          <w:rFonts w:ascii="Times New Roman" w:hAnsi="Times New Roman" w:hint="eastAsia"/>
          <w:b/>
          <w:color w:val="000000" w:themeColor="text1"/>
          <w:sz w:val="24"/>
        </w:rPr>
        <w:t xml:space="preserve"> regulated myoblast differentiation and fusion through NFATc2/c4-MyoG/MEF2C signaling pathway</w:t>
      </w:r>
    </w:p>
    <w:p w:rsidR="00C56484" w:rsidRPr="00C3001B" w:rsidRDefault="00C56484" w:rsidP="00C56484">
      <w:pPr>
        <w:tabs>
          <w:tab w:val="left" w:pos="312"/>
        </w:tabs>
        <w:spacing w:line="360" w:lineRule="auto"/>
        <w:rPr>
          <w:rFonts w:ascii="Times New Roman" w:hAnsi="Times New Roman"/>
          <w:color w:val="000000" w:themeColor="text1"/>
          <w:sz w:val="24"/>
        </w:rPr>
      </w:pPr>
      <w:r w:rsidRPr="00C3001B">
        <w:rPr>
          <w:rFonts w:ascii="Times New Roman" w:hAnsi="Times New Roman" w:hint="eastAsia"/>
          <w:color w:val="000000" w:themeColor="text1"/>
          <w:sz w:val="24"/>
        </w:rPr>
        <w:t>(</w:t>
      </w:r>
      <w:r w:rsidRPr="00C3001B">
        <w:rPr>
          <w:rFonts w:ascii="Times New Roman" w:hAnsi="Times New Roman"/>
          <w:color w:val="000000" w:themeColor="text1"/>
          <w:sz w:val="24"/>
        </w:rPr>
        <w:t>A</w:t>
      </w:r>
      <w:r w:rsidRPr="00C3001B">
        <w:rPr>
          <w:rFonts w:ascii="Times New Roman" w:hAnsi="Times New Roman" w:hint="eastAsia"/>
          <w:color w:val="000000" w:themeColor="text1"/>
          <w:sz w:val="24"/>
        </w:rPr>
        <w:t>-</w:t>
      </w:r>
      <w:r w:rsidRPr="00C3001B">
        <w:rPr>
          <w:rFonts w:ascii="Times New Roman" w:hAnsi="Times New Roman"/>
          <w:color w:val="000000" w:themeColor="text1"/>
          <w:sz w:val="24"/>
        </w:rPr>
        <w:t>F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) 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Quantitative assay 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from Figure.8A </w:t>
      </w:r>
      <w:r w:rsidRPr="00C3001B">
        <w:rPr>
          <w:rFonts w:ascii="Times New Roman" w:hAnsi="Times New Roman"/>
          <w:color w:val="000000" w:themeColor="text1"/>
          <w:sz w:val="24"/>
        </w:rPr>
        <w:t>for the number</w:t>
      </w:r>
      <w:r>
        <w:rPr>
          <w:rFonts w:ascii="Times New Roman" w:hAnsi="Times New Roman"/>
          <w:color w:val="000000" w:themeColor="text1"/>
          <w:sz w:val="24"/>
        </w:rPr>
        <w:t>s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 of 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MyoG+ or </w:t>
      </w:r>
      <w:r w:rsidRPr="00C3001B">
        <w:rPr>
          <w:rFonts w:ascii="Times New Roman" w:hAnsi="Times New Roman"/>
          <w:color w:val="000000" w:themeColor="text1"/>
          <w:sz w:val="24"/>
        </w:rPr>
        <w:t>M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EF2c+ </w:t>
      </w:r>
      <w:r w:rsidR="00EA2B3C" w:rsidRPr="00C3001B">
        <w:rPr>
          <w:rFonts w:ascii="Times New Roman" w:hAnsi="Times New Roman"/>
          <w:color w:val="000000" w:themeColor="text1"/>
          <w:sz w:val="24"/>
        </w:rPr>
        <w:t xml:space="preserve">nuclei </w:t>
      </w:r>
      <w:r w:rsidR="00EA2B3C">
        <w:rPr>
          <w:rFonts w:ascii="Times New Roman" w:hAnsi="Times New Roman"/>
          <w:color w:val="000000" w:themeColor="text1"/>
          <w:sz w:val="24"/>
        </w:rPr>
        <w:t>were</w:t>
      </w:r>
      <w:r w:rsidRPr="00C3001B">
        <w:rPr>
          <w:rFonts w:ascii="Times New Roman" w:hAnsi="Times New Roman"/>
          <w:color w:val="000000" w:themeColor="text1"/>
          <w:sz w:val="24"/>
        </w:rPr>
        <w:t>analyzed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. 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n=3, </w:t>
      </w:r>
      <w:r w:rsidRPr="00C3001B">
        <w:rPr>
          <w:rFonts w:ascii="Times New Roman" w:hAnsi="Times New Roman"/>
          <w:color w:val="000000" w:themeColor="text1"/>
          <w:sz w:val="24"/>
          <w:vertAlign w:val="superscript"/>
        </w:rPr>
        <w:t>*</w:t>
      </w:r>
      <w:r w:rsidRPr="00C3001B">
        <w:rPr>
          <w:rFonts w:ascii="Times New Roman" w:hAnsi="Times New Roman"/>
          <w:i/>
          <w:color w:val="000000" w:themeColor="text1"/>
          <w:sz w:val="24"/>
        </w:rPr>
        <w:t>P</w:t>
      </w:r>
      <w:r w:rsidRPr="00C3001B">
        <w:rPr>
          <w:rFonts w:ascii="宋体" w:eastAsia="宋体" w:hAnsi="宋体" w:hint="eastAsia"/>
          <w:i/>
          <w:color w:val="000000" w:themeColor="text1"/>
          <w:sz w:val="24"/>
        </w:rPr>
        <w:t>＜</w:t>
      </w:r>
      <w:r w:rsidRPr="00C3001B">
        <w:rPr>
          <w:rFonts w:ascii="Times New Roman" w:hAnsi="Times New Roman"/>
          <w:i/>
          <w:color w:val="000000" w:themeColor="text1"/>
          <w:sz w:val="24"/>
        </w:rPr>
        <w:t>0.05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 vs. Ctrl;</w:t>
      </w:r>
      <w:r w:rsidRPr="00C3001B">
        <w:rPr>
          <w:rFonts w:ascii="Times New Roman" w:hAnsi="Times New Roman"/>
          <w:color w:val="000000" w:themeColor="text1"/>
          <w:sz w:val="24"/>
          <w:vertAlign w:val="superscript"/>
        </w:rPr>
        <w:t xml:space="preserve"> #</w:t>
      </w:r>
      <w:r w:rsidRPr="00C3001B">
        <w:rPr>
          <w:rFonts w:ascii="Times New Roman" w:hAnsi="Times New Roman"/>
          <w:i/>
          <w:color w:val="000000" w:themeColor="text1"/>
          <w:sz w:val="24"/>
        </w:rPr>
        <w:t>P</w:t>
      </w:r>
      <w:r w:rsidRPr="00C3001B">
        <w:rPr>
          <w:rFonts w:ascii="宋体" w:eastAsia="宋体" w:hAnsi="宋体" w:hint="eastAsia"/>
          <w:i/>
          <w:color w:val="000000" w:themeColor="text1"/>
          <w:sz w:val="24"/>
        </w:rPr>
        <w:t>＜</w:t>
      </w:r>
      <w:r w:rsidRPr="00C3001B">
        <w:rPr>
          <w:rFonts w:ascii="Times New Roman" w:hAnsi="Times New Roman"/>
          <w:i/>
          <w:color w:val="000000" w:themeColor="text1"/>
          <w:sz w:val="24"/>
        </w:rPr>
        <w:t>0.05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 vs. 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Ad-Ezrin; </w:t>
      </w:r>
      <w:r w:rsidRPr="00C3001B">
        <w:rPr>
          <w:rFonts w:ascii="Times New Roman" w:hAnsi="Times New Roman"/>
          <w:color w:val="000000" w:themeColor="text1"/>
          <w:sz w:val="24"/>
          <w:vertAlign w:val="superscript"/>
        </w:rPr>
        <w:t>&amp;</w:t>
      </w:r>
      <w:r w:rsidRPr="00C3001B">
        <w:rPr>
          <w:rFonts w:ascii="Times New Roman" w:hAnsi="Times New Roman"/>
          <w:i/>
          <w:color w:val="000000" w:themeColor="text1"/>
          <w:sz w:val="24"/>
        </w:rPr>
        <w:t>P</w:t>
      </w:r>
      <w:r w:rsidRPr="00C3001B">
        <w:rPr>
          <w:rFonts w:ascii="宋体" w:eastAsia="宋体" w:hAnsi="宋体" w:hint="eastAsia"/>
          <w:i/>
          <w:color w:val="000000" w:themeColor="text1"/>
          <w:sz w:val="24"/>
        </w:rPr>
        <w:t>＜</w:t>
      </w:r>
      <w:r w:rsidRPr="00C3001B">
        <w:rPr>
          <w:rFonts w:ascii="Times New Roman" w:hAnsi="Times New Roman"/>
          <w:i/>
          <w:color w:val="000000" w:themeColor="text1"/>
          <w:sz w:val="24"/>
        </w:rPr>
        <w:t>0.05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 vs. </w:t>
      </w:r>
      <w:r w:rsidRPr="00C3001B">
        <w:rPr>
          <w:rFonts w:ascii="Times New Roman" w:hAnsi="Times New Roman" w:hint="eastAsia"/>
          <w:color w:val="000000" w:themeColor="text1"/>
          <w:sz w:val="24"/>
        </w:rPr>
        <w:t xml:space="preserve">Ctrl; </w:t>
      </w:r>
      <w:r w:rsidRPr="00C3001B">
        <w:rPr>
          <w:rFonts w:ascii="Times New Roman" w:hAnsi="Times New Roman"/>
          <w:color w:val="000000" w:themeColor="text1"/>
          <w:sz w:val="24"/>
          <w:vertAlign w:val="superscript"/>
        </w:rPr>
        <w:t>$</w:t>
      </w:r>
      <w:r w:rsidRPr="00C3001B">
        <w:rPr>
          <w:rFonts w:ascii="Times New Roman" w:hAnsi="Times New Roman"/>
          <w:i/>
          <w:color w:val="000000" w:themeColor="text1"/>
          <w:sz w:val="24"/>
        </w:rPr>
        <w:t>P</w:t>
      </w:r>
      <w:r w:rsidRPr="00C3001B">
        <w:rPr>
          <w:rFonts w:ascii="宋体" w:eastAsia="宋体" w:hAnsi="宋体" w:hint="eastAsia"/>
          <w:i/>
          <w:color w:val="000000" w:themeColor="text1"/>
          <w:sz w:val="24"/>
        </w:rPr>
        <w:t>＜</w:t>
      </w:r>
      <w:r w:rsidRPr="00C3001B">
        <w:rPr>
          <w:rFonts w:ascii="Times New Roman" w:hAnsi="Times New Roman"/>
          <w:i/>
          <w:color w:val="000000" w:themeColor="text1"/>
          <w:sz w:val="24"/>
        </w:rPr>
        <w:t>0.05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 vs. </w:t>
      </w:r>
      <w:r w:rsidRPr="00C3001B">
        <w:rPr>
          <w:rFonts w:ascii="Times New Roman" w:hAnsi="Times New Roman" w:hint="eastAsia"/>
          <w:color w:val="000000" w:themeColor="text1"/>
          <w:sz w:val="24"/>
        </w:rPr>
        <w:t>Ad-shEzrin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; </w:t>
      </w:r>
      <w:r w:rsidRPr="00C3001B">
        <w:rPr>
          <w:rFonts w:ascii="Times New Roman" w:hAnsi="Times New Roman"/>
          <w:color w:val="000000" w:themeColor="text1"/>
          <w:sz w:val="24"/>
          <w:vertAlign w:val="superscript"/>
        </w:rPr>
        <w:t>@</w:t>
      </w:r>
      <w:r w:rsidRPr="00C3001B">
        <w:rPr>
          <w:rFonts w:ascii="Times New Roman" w:hAnsi="Times New Roman"/>
          <w:i/>
          <w:color w:val="000000" w:themeColor="text1"/>
          <w:sz w:val="24"/>
        </w:rPr>
        <w:t>P</w:t>
      </w:r>
      <w:r w:rsidRPr="00C3001B">
        <w:rPr>
          <w:rFonts w:ascii="宋体" w:eastAsia="宋体" w:hAnsi="宋体" w:hint="eastAsia"/>
          <w:i/>
          <w:color w:val="000000" w:themeColor="text1"/>
          <w:sz w:val="24"/>
        </w:rPr>
        <w:t>＜</w:t>
      </w:r>
      <w:r w:rsidRPr="00C3001B">
        <w:rPr>
          <w:rFonts w:ascii="Times New Roman" w:hAnsi="Times New Roman"/>
          <w:i/>
          <w:color w:val="000000" w:themeColor="text1"/>
          <w:sz w:val="24"/>
        </w:rPr>
        <w:t>0.05</w:t>
      </w:r>
      <w:r w:rsidRPr="00C3001B">
        <w:rPr>
          <w:rFonts w:ascii="Times New Roman" w:hAnsi="Times New Roman"/>
          <w:color w:val="000000" w:themeColor="text1"/>
          <w:sz w:val="24"/>
        </w:rPr>
        <w:t xml:space="preserve"> vs. </w:t>
      </w:r>
      <w:r w:rsidRPr="00C3001B">
        <w:rPr>
          <w:rFonts w:ascii="Times New Roman" w:hAnsi="Times New Roman" w:hint="eastAsia"/>
          <w:color w:val="000000" w:themeColor="text1"/>
          <w:sz w:val="24"/>
        </w:rPr>
        <w:t>Ad-shEzrin</w:t>
      </w:r>
      <w:r w:rsidRPr="00C3001B">
        <w:rPr>
          <w:rFonts w:ascii="Times New Roman" w:hAnsi="Times New Roman"/>
          <w:color w:val="000000" w:themeColor="text1"/>
          <w:sz w:val="24"/>
        </w:rPr>
        <w:t>.</w:t>
      </w:r>
    </w:p>
    <w:p w:rsidR="00C56484" w:rsidRPr="0050295E" w:rsidRDefault="00C56484" w:rsidP="00C56484"/>
    <w:p w:rsidR="0023670A" w:rsidRPr="00C56484" w:rsidRDefault="0023670A" w:rsidP="00C56484"/>
    <w:sectPr w:rsidR="0023670A" w:rsidRPr="00C56484" w:rsidSect="00C54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29E" w:rsidRDefault="004C129E" w:rsidP="000A3F4A">
      <w:pPr>
        <w:spacing w:after="0" w:line="240" w:lineRule="auto"/>
      </w:pPr>
      <w:r>
        <w:separator/>
      </w:r>
    </w:p>
  </w:endnote>
  <w:endnote w:type="continuationSeparator" w:id="0">
    <w:p w:rsidR="004C129E" w:rsidRDefault="004C129E" w:rsidP="000A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29E" w:rsidRDefault="004C129E" w:rsidP="000A3F4A">
      <w:pPr>
        <w:spacing w:after="0" w:line="240" w:lineRule="auto"/>
      </w:pPr>
      <w:r>
        <w:separator/>
      </w:r>
    </w:p>
  </w:footnote>
  <w:footnote w:type="continuationSeparator" w:id="0">
    <w:p w:rsidR="004C129E" w:rsidRDefault="004C129E" w:rsidP="000A3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92530A"/>
    <w:multiLevelType w:val="singleLevel"/>
    <w:tmpl w:val="8C92530A"/>
    <w:lvl w:ilvl="0">
      <w:start w:val="1"/>
      <w:numFmt w:val="upperLetter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295E"/>
    <w:rsid w:val="00095B6B"/>
    <w:rsid w:val="000A3F4A"/>
    <w:rsid w:val="00126372"/>
    <w:rsid w:val="00184E54"/>
    <w:rsid w:val="001F0F4A"/>
    <w:rsid w:val="0023670A"/>
    <w:rsid w:val="004C129E"/>
    <w:rsid w:val="004D4767"/>
    <w:rsid w:val="0050295E"/>
    <w:rsid w:val="00534C36"/>
    <w:rsid w:val="005B5BFD"/>
    <w:rsid w:val="00615EDF"/>
    <w:rsid w:val="007603D0"/>
    <w:rsid w:val="007C7B43"/>
    <w:rsid w:val="007D50C1"/>
    <w:rsid w:val="00810005"/>
    <w:rsid w:val="00854E4C"/>
    <w:rsid w:val="00A1705B"/>
    <w:rsid w:val="00A31DB0"/>
    <w:rsid w:val="00B50810"/>
    <w:rsid w:val="00B5312A"/>
    <w:rsid w:val="00B9746A"/>
    <w:rsid w:val="00BA5859"/>
    <w:rsid w:val="00C56484"/>
    <w:rsid w:val="00CB1E07"/>
    <w:rsid w:val="00DB10A5"/>
    <w:rsid w:val="00E53081"/>
    <w:rsid w:val="00E62257"/>
    <w:rsid w:val="00EA0143"/>
    <w:rsid w:val="00EA2B3C"/>
    <w:rsid w:val="00EB2D22"/>
    <w:rsid w:val="00F34465"/>
    <w:rsid w:val="00FE6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1E4ED2-1E5D-4E48-A817-F7675BCE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95E"/>
    <w:pPr>
      <w:widowControl w:val="0"/>
      <w:spacing w:after="160" w:line="259" w:lineRule="auto"/>
      <w:jc w:val="both"/>
    </w:pPr>
    <w:rPr>
      <w:rFonts w:ascii="Calibri" w:eastAsia="等线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95E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0A3F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A3F4A"/>
    <w:rPr>
      <w:rFonts w:ascii="Calibri" w:eastAsia="等线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A3F4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A3F4A"/>
    <w:rPr>
      <w:rFonts w:ascii="Calibri" w:eastAsia="等线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07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3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2483</Characters>
  <Application>Microsoft Office Word</Application>
  <DocSecurity>0</DocSecurity>
  <Lines>20</Lines>
  <Paragraphs>5</Paragraphs>
  <ScaleCrop>false</ScaleCrop>
  <Company>http://www.wanmei90.com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tangj</dc:creator>
  <cp:lastModifiedBy>tangj</cp:lastModifiedBy>
  <cp:revision>12</cp:revision>
  <dcterms:created xsi:type="dcterms:W3CDTF">2020-12-08T11:37:00Z</dcterms:created>
  <dcterms:modified xsi:type="dcterms:W3CDTF">2020-12-20T14:35:00Z</dcterms:modified>
</cp:coreProperties>
</file>