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803"/>
      </w:tblGrid>
      <w:tr w:rsidR="00BB144C" w:rsidRPr="00BB144C" w14:paraId="5185DD38" w14:textId="77777777" w:rsidTr="00BB144C">
        <w:tc>
          <w:tcPr>
            <w:tcW w:w="12803" w:type="dxa"/>
          </w:tcPr>
          <w:tbl>
            <w:tblPr>
              <w:tblStyle w:val="TableGrid"/>
              <w:tblW w:w="1258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082"/>
              <w:gridCol w:w="8505"/>
            </w:tblGrid>
            <w:tr w:rsidR="00BB144C" w14:paraId="4AFDF4BC" w14:textId="77777777" w:rsidTr="00BB144C">
              <w:tc>
                <w:tcPr>
                  <w:tcW w:w="4082" w:type="dxa"/>
                </w:tcPr>
                <w:p w14:paraId="3B454BD6" w14:textId="42EA81E9" w:rsidR="00BB144C" w:rsidRDefault="00BB144C" w:rsidP="00BB144C">
                  <w:pPr>
                    <w:spacing w:before="24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A</w:t>
                  </w:r>
                </w:p>
              </w:tc>
              <w:tc>
                <w:tcPr>
                  <w:tcW w:w="8505" w:type="dxa"/>
                </w:tcPr>
                <w:p w14:paraId="6C7B2316" w14:textId="3BE10786" w:rsidR="00BB144C" w:rsidRDefault="00BB144C" w:rsidP="00BB144C">
                  <w:pPr>
                    <w:spacing w:before="24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B</w:t>
                  </w:r>
                </w:p>
              </w:tc>
            </w:tr>
            <w:tr w:rsidR="00BB144C" w14:paraId="19DCB83A" w14:textId="77777777" w:rsidTr="00BB144C">
              <w:tc>
                <w:tcPr>
                  <w:tcW w:w="4082" w:type="dxa"/>
                </w:tcPr>
                <w:p w14:paraId="0BA29FF3" w14:textId="0B7070C7" w:rsidR="00BB144C" w:rsidRDefault="00BB144C" w:rsidP="00BB144C">
                  <w:pPr>
                    <w:spacing w:before="24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019D6">
                    <w:rPr>
                      <w:noProof/>
                      <w:lang w:eastAsia="en-GB"/>
                    </w:rPr>
                    <w:drawing>
                      <wp:inline distT="0" distB="0" distL="0" distR="0" wp14:anchorId="14A14F44" wp14:editId="7DC1A8CF">
                        <wp:extent cx="2189526" cy="2820285"/>
                        <wp:effectExtent l="0" t="0" r="0" b="0"/>
                        <wp:docPr id="3" name="Imagem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05102" cy="284034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8505" w:type="dxa"/>
                </w:tcPr>
                <w:p w14:paraId="78DEE3F9" w14:textId="26CE0FF9" w:rsidR="00BB144C" w:rsidRDefault="00BB144C" w:rsidP="00BB144C">
                  <w:pPr>
                    <w:spacing w:before="24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9F2494">
                    <w:rPr>
                      <w:noProof/>
                      <w:lang w:eastAsia="en-GB"/>
                    </w:rPr>
                    <w:drawing>
                      <wp:inline distT="0" distB="0" distL="0" distR="0" wp14:anchorId="4A479833" wp14:editId="457FF3AF">
                        <wp:extent cx="4591451" cy="2608976"/>
                        <wp:effectExtent l="0" t="0" r="0" b="0"/>
                        <wp:docPr id="2" name="Imagem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605569" cy="261699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2998446D" w14:textId="419A0570" w:rsidR="00B36A23" w:rsidRPr="00B36A23" w:rsidRDefault="00571C20" w:rsidP="00B36A23">
            <w:pPr>
              <w:spacing w:before="240"/>
              <w:ind w:right="646"/>
              <w:jc w:val="both"/>
              <w:rPr>
                <w:rFonts w:ascii="Times New Roman" w:hAnsi="Times New Roman" w:cs="Times New Roman"/>
                <w:iCs/>
                <w:color w:val="222222"/>
                <w:sz w:val="24"/>
                <w:szCs w:val="24"/>
              </w:rPr>
            </w:pPr>
            <w:r w:rsidRPr="00BB14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Supplementary </w:t>
            </w:r>
            <w:r w:rsidR="0098371E" w:rsidRPr="00BB144C">
              <w:rPr>
                <w:rFonts w:ascii="Times New Roman" w:hAnsi="Times New Roman" w:cs="Times New Roman"/>
                <w:b/>
                <w:sz w:val="24"/>
                <w:szCs w:val="24"/>
              </w:rPr>
              <w:t>F</w:t>
            </w:r>
            <w:r w:rsidR="00913D43" w:rsidRPr="00BB14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igure </w:t>
            </w:r>
            <w:r w:rsidRPr="00BB144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="00913D43" w:rsidRPr="00BB14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="00BB144C" w:rsidRPr="00BB14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biosynthetic pathway of g</w:t>
            </w:r>
            <w:r w:rsidR="0098371E" w:rsidRPr="00BB14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ibberellin (</w:t>
            </w:r>
            <w:r w:rsidR="00131B1C" w:rsidRPr="00BB14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</w:t>
            </w:r>
            <w:r w:rsidR="0098371E" w:rsidRPr="00BB14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="00131B1C" w:rsidRPr="00BB14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98371E" w:rsidRPr="00BB14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 w:rsidR="0098371E" w:rsidRPr="00BB14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vegetative phenotypes </w:t>
            </w:r>
            <w:r w:rsidR="00BB144C" w:rsidRPr="00BB14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observed </w:t>
            </w:r>
            <w:r w:rsidR="0098371E" w:rsidRPr="00BB14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 GA </w:t>
            </w:r>
            <w:r w:rsidR="00BB144C" w:rsidRPr="00BB14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related </w:t>
            </w:r>
            <w:r w:rsidR="0098371E" w:rsidRPr="00BB14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mutants. </w:t>
            </w:r>
            <w:r w:rsidR="00BB144C" w:rsidRPr="00BB14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(A) </w:t>
            </w:r>
            <w:r w:rsidR="00BB144C" w:rsidRPr="00BB14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Schematic</w:t>
            </w:r>
            <w:r w:rsidR="0098371E" w:rsidRPr="00BB14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summary of the</w:t>
            </w:r>
            <w:r w:rsidR="0098371E" w:rsidRPr="00BB14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GA pathway highlighting </w:t>
            </w:r>
            <w:r w:rsidR="00ED1429" w:rsidRPr="00BB14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mutated enzymes </w:t>
            </w:r>
            <w:r w:rsidR="00BB144C" w:rsidRPr="00BB14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described in this work. (B) R</w:t>
            </w:r>
            <w:r w:rsidR="0098371E" w:rsidRPr="00BB14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epresentative images</w:t>
            </w:r>
            <w:r w:rsidR="00264C3C" w:rsidRPr="00BB14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98371E" w:rsidRPr="00BB14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showing the</w:t>
            </w:r>
            <w:r w:rsidR="00264C3C" w:rsidRPr="00BB14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1F11CC" w:rsidRPr="00BB14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vegetative phenotypes</w:t>
            </w:r>
            <w:r w:rsidR="00264C3C" w:rsidRPr="00BB14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 </w:t>
            </w:r>
            <w:r w:rsidR="00BB144C" w:rsidRPr="00BB14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wild type (</w:t>
            </w:r>
            <w:r w:rsidR="00264C3C" w:rsidRPr="00BB14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WT</w:t>
            </w:r>
            <w:r w:rsidR="00BB144C" w:rsidRPr="00BB14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="001F11CC" w:rsidRPr="00BB14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plants</w:t>
            </w:r>
            <w:r w:rsidR="00264C3C" w:rsidRPr="00BB14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</w:t>
            </w:r>
            <w:r w:rsidR="00BB144C" w:rsidRPr="00BB144C">
              <w:rPr>
                <w:rFonts w:ascii="Times New Roman" w:hAnsi="Times New Roman" w:cs="Times New Roman"/>
                <w:sz w:val="24"/>
                <w:szCs w:val="24"/>
              </w:rPr>
              <w:t>mutants</w:t>
            </w:r>
            <w:r w:rsidR="0098371E" w:rsidRPr="00BB144C">
              <w:rPr>
                <w:rFonts w:ascii="Times New Roman" w:hAnsi="Times New Roman" w:cs="Times New Roman"/>
                <w:sz w:val="24"/>
                <w:szCs w:val="24"/>
              </w:rPr>
              <w:t xml:space="preserve"> plants deficient in the biosynthesis of </w:t>
            </w:r>
            <w:r w:rsidR="00BB144C">
              <w:rPr>
                <w:rFonts w:ascii="Times New Roman" w:hAnsi="Times New Roman" w:cs="Times New Roman"/>
                <w:sz w:val="24"/>
                <w:szCs w:val="24"/>
              </w:rPr>
              <w:t>GAs</w:t>
            </w:r>
            <w:r w:rsidR="0098371E" w:rsidRPr="00BB144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98371E" w:rsidRPr="00BB144C">
              <w:rPr>
                <w:rFonts w:ascii="Times New Roman" w:hAnsi="Times New Roman" w:cs="Times New Roman"/>
                <w:i/>
                <w:sz w:val="24"/>
                <w:szCs w:val="24"/>
              </w:rPr>
              <w:t>gib3</w:t>
            </w:r>
            <w:r w:rsidR="0098371E" w:rsidRPr="00BB144C">
              <w:rPr>
                <w:rFonts w:ascii="Times New Roman" w:hAnsi="Times New Roman" w:cs="Times New Roman"/>
                <w:sz w:val="24"/>
                <w:szCs w:val="24"/>
              </w:rPr>
              <w:t xml:space="preserve">, moderately deficient, </w:t>
            </w:r>
            <w:r w:rsidR="0098371E" w:rsidRPr="00BB144C">
              <w:rPr>
                <w:rFonts w:ascii="Times New Roman" w:hAnsi="Times New Roman" w:cs="Times New Roman"/>
                <w:i/>
                <w:sz w:val="24"/>
                <w:szCs w:val="24"/>
              </w:rPr>
              <w:t>gib2</w:t>
            </w:r>
            <w:r w:rsidR="0098371E" w:rsidRPr="00BB144C">
              <w:rPr>
                <w:rFonts w:ascii="Times New Roman" w:hAnsi="Times New Roman" w:cs="Times New Roman"/>
                <w:sz w:val="24"/>
                <w:szCs w:val="24"/>
              </w:rPr>
              <w:t xml:space="preserve">, intermediate deficiency and </w:t>
            </w:r>
            <w:r w:rsidR="0098371E" w:rsidRPr="00BB144C">
              <w:rPr>
                <w:rFonts w:ascii="Times New Roman" w:hAnsi="Times New Roman" w:cs="Times New Roman"/>
                <w:i/>
                <w:sz w:val="24"/>
                <w:szCs w:val="24"/>
              </w:rPr>
              <w:t>gib1</w:t>
            </w:r>
            <w:r w:rsidR="0098371E" w:rsidRPr="00BB144C">
              <w:rPr>
                <w:rFonts w:ascii="Times New Roman" w:hAnsi="Times New Roman" w:cs="Times New Roman"/>
                <w:sz w:val="24"/>
                <w:szCs w:val="24"/>
              </w:rPr>
              <w:t>, extremely deficient)</w:t>
            </w:r>
            <w:r w:rsidR="0098371E" w:rsidRPr="00BB144C">
              <w:rPr>
                <w:rFonts w:ascii="Times New Roman" w:hAnsi="Times New Roman" w:cs="Times New Roman"/>
                <w:color w:val="222222"/>
                <w:sz w:val="24"/>
                <w:szCs w:val="24"/>
                <w:lang w:val="en"/>
              </w:rPr>
              <w:t>.</w:t>
            </w:r>
            <w:r w:rsidR="00B36A23">
              <w:rPr>
                <w:rFonts w:ascii="Times New Roman" w:hAnsi="Times New Roman" w:cs="Times New Roman"/>
                <w:color w:val="222222"/>
                <w:sz w:val="24"/>
                <w:szCs w:val="24"/>
                <w:lang w:val="en"/>
              </w:rPr>
              <w:t xml:space="preserve"> </w:t>
            </w:r>
            <w:r w:rsidR="00B36A23" w:rsidRPr="00B36A23">
              <w:rPr>
                <w:rFonts w:ascii="Times New Roman" w:hAnsi="Times New Roman" w:cs="Times New Roman"/>
                <w:iCs/>
                <w:color w:val="222222"/>
                <w:sz w:val="24"/>
                <w:szCs w:val="24"/>
              </w:rPr>
              <w:t xml:space="preserve">Mutations in the initial enzymes of GA synthesis, namely </w:t>
            </w:r>
            <w:proofErr w:type="spellStart"/>
            <w:r w:rsidR="00B36A23" w:rsidRPr="00B36A23">
              <w:rPr>
                <w:rFonts w:ascii="Times New Roman" w:hAnsi="Times New Roman" w:cs="Times New Roman"/>
                <w:i/>
                <w:iCs/>
                <w:color w:val="222222"/>
                <w:sz w:val="24"/>
                <w:szCs w:val="24"/>
              </w:rPr>
              <w:t>ent</w:t>
            </w:r>
            <w:r w:rsidR="00B36A23" w:rsidRPr="00B36A23">
              <w:rPr>
                <w:rFonts w:ascii="Times New Roman" w:hAnsi="Times New Roman" w:cs="Times New Roman"/>
                <w:iCs/>
                <w:color w:val="222222"/>
                <w:sz w:val="24"/>
                <w:szCs w:val="24"/>
              </w:rPr>
              <w:t>-copalyl</w:t>
            </w:r>
            <w:proofErr w:type="spellEnd"/>
            <w:r w:rsidR="00B36A23" w:rsidRPr="00B36A23">
              <w:rPr>
                <w:rFonts w:ascii="Times New Roman" w:hAnsi="Times New Roman" w:cs="Times New Roman"/>
                <w:iCs/>
                <w:color w:val="222222"/>
                <w:sz w:val="24"/>
                <w:szCs w:val="24"/>
              </w:rPr>
              <w:t xml:space="preserve"> diphosphate synthase </w:t>
            </w:r>
            <w:r w:rsidR="00B36A23">
              <w:rPr>
                <w:rFonts w:ascii="Times New Roman" w:hAnsi="Times New Roman" w:cs="Times New Roman"/>
                <w:iCs/>
                <w:color w:val="222222"/>
                <w:sz w:val="24"/>
                <w:szCs w:val="24"/>
              </w:rPr>
              <w:t xml:space="preserve">(CPS) </w:t>
            </w:r>
            <w:r w:rsidR="00B36A23" w:rsidRPr="00B36A23">
              <w:rPr>
                <w:rFonts w:ascii="Times New Roman" w:hAnsi="Times New Roman" w:cs="Times New Roman"/>
                <w:iCs/>
                <w:color w:val="222222"/>
                <w:sz w:val="24"/>
                <w:szCs w:val="24"/>
              </w:rPr>
              <w:t xml:space="preserve">and </w:t>
            </w:r>
            <w:proofErr w:type="spellStart"/>
            <w:r w:rsidR="00B36A23" w:rsidRPr="00B36A23">
              <w:rPr>
                <w:rFonts w:ascii="Times New Roman" w:hAnsi="Times New Roman" w:cs="Times New Roman"/>
                <w:i/>
                <w:iCs/>
                <w:color w:val="222222"/>
                <w:sz w:val="24"/>
                <w:szCs w:val="24"/>
              </w:rPr>
              <w:t>ent</w:t>
            </w:r>
            <w:proofErr w:type="spellEnd"/>
            <w:r w:rsidR="00B36A23" w:rsidRPr="00B36A23">
              <w:rPr>
                <w:rFonts w:ascii="Times New Roman" w:hAnsi="Times New Roman" w:cs="Times New Roman"/>
                <w:iCs/>
                <w:color w:val="222222"/>
                <w:sz w:val="24"/>
                <w:szCs w:val="24"/>
              </w:rPr>
              <w:t>-</w:t>
            </w:r>
            <w:r w:rsidR="00B36A23">
              <w:rPr>
                <w:rFonts w:ascii="Times New Roman" w:hAnsi="Times New Roman" w:cs="Times New Roman"/>
                <w:iCs/>
                <w:color w:val="222222"/>
                <w:sz w:val="24"/>
                <w:szCs w:val="24"/>
              </w:rPr>
              <w:t>k</w:t>
            </w:r>
            <w:r w:rsidR="00B36A23" w:rsidRPr="00B36A23">
              <w:rPr>
                <w:rFonts w:ascii="Times New Roman" w:hAnsi="Times New Roman" w:cs="Times New Roman"/>
                <w:iCs/>
                <w:color w:val="222222"/>
                <w:sz w:val="24"/>
                <w:szCs w:val="24"/>
              </w:rPr>
              <w:t>aurene synthase</w:t>
            </w:r>
            <w:r w:rsidR="00B36A23">
              <w:rPr>
                <w:rFonts w:ascii="Times New Roman" w:hAnsi="Times New Roman" w:cs="Times New Roman"/>
                <w:iCs/>
                <w:color w:val="222222"/>
                <w:sz w:val="24"/>
                <w:szCs w:val="24"/>
              </w:rPr>
              <w:t xml:space="preserve"> (KS)</w:t>
            </w:r>
            <w:r w:rsidR="00B36A23" w:rsidRPr="00B36A23">
              <w:rPr>
                <w:rFonts w:ascii="Times New Roman" w:hAnsi="Times New Roman" w:cs="Times New Roman"/>
                <w:iCs/>
                <w:color w:val="222222"/>
                <w:sz w:val="24"/>
                <w:szCs w:val="24"/>
              </w:rPr>
              <w:t xml:space="preserve">, are found, respectively, in </w:t>
            </w:r>
            <w:r w:rsidR="00B36A23" w:rsidRPr="00B36A23">
              <w:rPr>
                <w:rFonts w:ascii="Times New Roman" w:hAnsi="Times New Roman" w:cs="Times New Roman"/>
                <w:i/>
                <w:color w:val="222222"/>
                <w:sz w:val="24"/>
                <w:szCs w:val="24"/>
              </w:rPr>
              <w:t>gib1</w:t>
            </w:r>
            <w:r w:rsidR="00B36A23" w:rsidRPr="00B36A23">
              <w:rPr>
                <w:rFonts w:ascii="Times New Roman" w:hAnsi="Times New Roman" w:cs="Times New Roman"/>
                <w:iCs/>
                <w:color w:val="222222"/>
                <w:sz w:val="24"/>
                <w:szCs w:val="24"/>
              </w:rPr>
              <w:t xml:space="preserve"> and </w:t>
            </w:r>
            <w:r w:rsidR="00B36A23" w:rsidRPr="00B36A23">
              <w:rPr>
                <w:rFonts w:ascii="Times New Roman" w:hAnsi="Times New Roman" w:cs="Times New Roman"/>
                <w:i/>
                <w:color w:val="222222"/>
                <w:sz w:val="24"/>
                <w:szCs w:val="24"/>
              </w:rPr>
              <w:t>gib3</w:t>
            </w:r>
            <w:r w:rsidR="00B36A23" w:rsidRPr="00B36A23">
              <w:rPr>
                <w:rFonts w:ascii="Times New Roman" w:hAnsi="Times New Roman" w:cs="Times New Roman"/>
                <w:iCs/>
                <w:color w:val="222222"/>
                <w:sz w:val="24"/>
                <w:szCs w:val="24"/>
              </w:rPr>
              <w:t xml:space="preserve"> mutants</w:t>
            </w:r>
            <w:bookmarkStart w:id="0" w:name="bbib0055"/>
            <w:r w:rsidR="00B36A23">
              <w:rPr>
                <w:rFonts w:ascii="Times New Roman" w:hAnsi="Times New Roman" w:cs="Times New Roman"/>
                <w:iCs/>
                <w:color w:val="222222"/>
                <w:sz w:val="24"/>
                <w:szCs w:val="24"/>
              </w:rPr>
              <w:t xml:space="preserve"> whereas a </w:t>
            </w:r>
            <w:r w:rsidR="00B36A23" w:rsidRPr="00B36A23">
              <w:rPr>
                <w:rFonts w:ascii="Times New Roman" w:hAnsi="Times New Roman" w:cs="Times New Roman"/>
                <w:iCs/>
                <w:color w:val="222222"/>
                <w:sz w:val="24"/>
                <w:szCs w:val="24"/>
              </w:rPr>
              <w:t xml:space="preserve">mutation in the gene encoding the </w:t>
            </w:r>
            <w:proofErr w:type="spellStart"/>
            <w:r w:rsidR="00B36A23" w:rsidRPr="00B36A23">
              <w:rPr>
                <w:rFonts w:ascii="Times New Roman" w:hAnsi="Times New Roman" w:cs="Times New Roman"/>
                <w:i/>
                <w:color w:val="222222"/>
                <w:sz w:val="24"/>
                <w:szCs w:val="24"/>
              </w:rPr>
              <w:t>ent</w:t>
            </w:r>
            <w:r w:rsidR="00B36A23" w:rsidRPr="00B36A23">
              <w:rPr>
                <w:rFonts w:ascii="Times New Roman" w:hAnsi="Times New Roman" w:cs="Times New Roman"/>
                <w:iCs/>
                <w:color w:val="222222"/>
                <w:sz w:val="24"/>
                <w:szCs w:val="24"/>
              </w:rPr>
              <w:t>-</w:t>
            </w:r>
            <w:r w:rsidR="00B36A23">
              <w:rPr>
                <w:rFonts w:ascii="Times New Roman" w:hAnsi="Times New Roman" w:cs="Times New Roman"/>
                <w:iCs/>
                <w:color w:val="222222"/>
                <w:sz w:val="24"/>
                <w:szCs w:val="24"/>
              </w:rPr>
              <w:t>k</w:t>
            </w:r>
            <w:r w:rsidR="00B36A23" w:rsidRPr="00B36A23">
              <w:rPr>
                <w:rFonts w:ascii="Times New Roman" w:hAnsi="Times New Roman" w:cs="Times New Roman"/>
                <w:iCs/>
                <w:color w:val="222222"/>
                <w:sz w:val="24"/>
                <w:szCs w:val="24"/>
              </w:rPr>
              <w:t>aurenic</w:t>
            </w:r>
            <w:proofErr w:type="spellEnd"/>
            <w:r w:rsidR="00B36A23" w:rsidRPr="00B36A23">
              <w:rPr>
                <w:rFonts w:ascii="Times New Roman" w:hAnsi="Times New Roman" w:cs="Times New Roman"/>
                <w:iCs/>
                <w:color w:val="222222"/>
                <w:sz w:val="24"/>
                <w:szCs w:val="24"/>
              </w:rPr>
              <w:t xml:space="preserve"> acid oxidase</w:t>
            </w:r>
            <w:r w:rsidR="00B36A23">
              <w:rPr>
                <w:rFonts w:ascii="Times New Roman" w:hAnsi="Times New Roman" w:cs="Times New Roman"/>
                <w:iCs/>
                <w:color w:val="222222"/>
                <w:sz w:val="24"/>
                <w:szCs w:val="24"/>
              </w:rPr>
              <w:t xml:space="preserve"> (KAO) </w:t>
            </w:r>
            <w:r w:rsidR="00B36A23" w:rsidRPr="00B36A23">
              <w:rPr>
                <w:rFonts w:ascii="Times New Roman" w:hAnsi="Times New Roman" w:cs="Times New Roman"/>
                <w:iCs/>
                <w:color w:val="222222"/>
                <w:sz w:val="24"/>
                <w:szCs w:val="24"/>
              </w:rPr>
              <w:t xml:space="preserve">is found in </w:t>
            </w:r>
            <w:r w:rsidR="00B36A23" w:rsidRPr="00B36A23">
              <w:rPr>
                <w:rFonts w:ascii="Times New Roman" w:hAnsi="Times New Roman" w:cs="Times New Roman"/>
                <w:i/>
                <w:color w:val="222222"/>
                <w:sz w:val="24"/>
                <w:szCs w:val="24"/>
              </w:rPr>
              <w:t>gib2</w:t>
            </w:r>
            <w:r w:rsidR="00B36A23" w:rsidRPr="00B36A23">
              <w:rPr>
                <w:rFonts w:ascii="Times New Roman" w:hAnsi="Times New Roman" w:cs="Times New Roman"/>
                <w:iCs/>
                <w:color w:val="222222"/>
                <w:sz w:val="24"/>
                <w:szCs w:val="24"/>
              </w:rPr>
              <w:t xml:space="preserve"> mutant plants</w:t>
            </w:r>
            <w:bookmarkEnd w:id="0"/>
            <w:r w:rsidR="00B36A23" w:rsidRPr="00B36A23">
              <w:rPr>
                <w:rFonts w:ascii="Times New Roman" w:hAnsi="Times New Roman" w:cs="Times New Roman"/>
                <w:iCs/>
                <w:color w:val="222222"/>
                <w:sz w:val="24"/>
                <w:szCs w:val="24"/>
              </w:rPr>
              <w:t>.</w:t>
            </w:r>
            <w:r w:rsidR="00B36A23">
              <w:rPr>
                <w:rFonts w:ascii="Times New Roman" w:hAnsi="Times New Roman" w:cs="Times New Roman"/>
                <w:iCs/>
                <w:color w:val="222222"/>
                <w:sz w:val="24"/>
                <w:szCs w:val="24"/>
              </w:rPr>
              <w:t xml:space="preserve"> Abbreviations: GGPP, </w:t>
            </w:r>
            <w:r w:rsidR="00B36A23" w:rsidRPr="00B36A23">
              <w:rPr>
                <w:rFonts w:ascii="Times New Roman" w:hAnsi="Times New Roman" w:cs="Times New Roman"/>
                <w:iCs/>
                <w:color w:val="222222"/>
                <w:sz w:val="24"/>
                <w:szCs w:val="24"/>
              </w:rPr>
              <w:t>geranylgeranyl pyrophosphate</w:t>
            </w:r>
            <w:r w:rsidR="00B36A23">
              <w:rPr>
                <w:rFonts w:ascii="Times New Roman" w:hAnsi="Times New Roman" w:cs="Times New Roman"/>
                <w:iCs/>
                <w:color w:val="222222"/>
                <w:sz w:val="24"/>
                <w:szCs w:val="24"/>
              </w:rPr>
              <w:t xml:space="preserve">; CPP, </w:t>
            </w:r>
            <w:proofErr w:type="spellStart"/>
            <w:r w:rsidR="00B36A23" w:rsidRPr="00B36A23">
              <w:rPr>
                <w:rFonts w:ascii="Times New Roman" w:hAnsi="Times New Roman" w:cs="Times New Roman"/>
                <w:iCs/>
                <w:color w:val="222222"/>
                <w:sz w:val="24"/>
                <w:szCs w:val="24"/>
              </w:rPr>
              <w:t>copalyl</w:t>
            </w:r>
            <w:proofErr w:type="spellEnd"/>
            <w:r w:rsidR="00B36A23" w:rsidRPr="00B36A23">
              <w:rPr>
                <w:rFonts w:ascii="Times New Roman" w:hAnsi="Times New Roman" w:cs="Times New Roman"/>
                <w:iCs/>
                <w:color w:val="222222"/>
                <w:sz w:val="24"/>
                <w:szCs w:val="24"/>
              </w:rPr>
              <w:t xml:space="preserve"> pyrophosphate</w:t>
            </w:r>
            <w:r w:rsidR="00B36A23">
              <w:rPr>
                <w:rFonts w:ascii="Times New Roman" w:hAnsi="Times New Roman" w:cs="Times New Roman"/>
                <w:iCs/>
                <w:color w:val="222222"/>
                <w:sz w:val="24"/>
                <w:szCs w:val="24"/>
              </w:rPr>
              <w:t xml:space="preserve">; </w:t>
            </w:r>
            <w:r w:rsidR="00B36A23">
              <w:rPr>
                <w:rFonts w:ascii="Times New Roman" w:hAnsi="Times New Roman" w:cs="Times New Roman"/>
                <w:iCs/>
                <w:color w:val="222222"/>
                <w:sz w:val="24"/>
                <w:szCs w:val="24"/>
              </w:rPr>
              <w:t>CPS</w:t>
            </w:r>
            <w:r w:rsidR="00B36A23">
              <w:rPr>
                <w:rFonts w:ascii="Times New Roman" w:hAnsi="Times New Roman" w:cs="Times New Roman"/>
                <w:iCs/>
                <w:color w:val="222222"/>
                <w:sz w:val="24"/>
                <w:szCs w:val="24"/>
              </w:rPr>
              <w:t xml:space="preserve">, </w:t>
            </w:r>
            <w:proofErr w:type="spellStart"/>
            <w:r w:rsidR="00B36A23" w:rsidRPr="00B36A23">
              <w:rPr>
                <w:rFonts w:ascii="Times New Roman" w:hAnsi="Times New Roman" w:cs="Times New Roman"/>
                <w:i/>
                <w:iCs/>
                <w:color w:val="222222"/>
                <w:sz w:val="24"/>
                <w:szCs w:val="24"/>
              </w:rPr>
              <w:t>ent</w:t>
            </w:r>
            <w:r w:rsidR="00B36A23" w:rsidRPr="00B36A23">
              <w:rPr>
                <w:rFonts w:ascii="Times New Roman" w:hAnsi="Times New Roman" w:cs="Times New Roman"/>
                <w:iCs/>
                <w:color w:val="222222"/>
                <w:sz w:val="24"/>
                <w:szCs w:val="24"/>
              </w:rPr>
              <w:t>-copalyl</w:t>
            </w:r>
            <w:proofErr w:type="spellEnd"/>
            <w:r w:rsidR="00B36A23" w:rsidRPr="00B36A23">
              <w:rPr>
                <w:rFonts w:ascii="Times New Roman" w:hAnsi="Times New Roman" w:cs="Times New Roman"/>
                <w:iCs/>
                <w:color w:val="222222"/>
                <w:sz w:val="24"/>
                <w:szCs w:val="24"/>
              </w:rPr>
              <w:t xml:space="preserve"> diphosphate synthase</w:t>
            </w:r>
            <w:r w:rsidR="00B36A23">
              <w:rPr>
                <w:rFonts w:ascii="Times New Roman" w:hAnsi="Times New Roman" w:cs="Times New Roman"/>
                <w:iCs/>
                <w:color w:val="222222"/>
                <w:sz w:val="24"/>
                <w:szCs w:val="24"/>
              </w:rPr>
              <w:t xml:space="preserve">; KS, </w:t>
            </w:r>
            <w:proofErr w:type="spellStart"/>
            <w:r w:rsidR="00B36A23" w:rsidRPr="00B36A23">
              <w:rPr>
                <w:rFonts w:ascii="Times New Roman" w:hAnsi="Times New Roman" w:cs="Times New Roman"/>
                <w:i/>
                <w:iCs/>
                <w:color w:val="222222"/>
                <w:sz w:val="24"/>
                <w:szCs w:val="24"/>
              </w:rPr>
              <w:t>ent</w:t>
            </w:r>
            <w:proofErr w:type="spellEnd"/>
            <w:r w:rsidR="00B36A23" w:rsidRPr="00B36A23">
              <w:rPr>
                <w:rFonts w:ascii="Times New Roman" w:hAnsi="Times New Roman" w:cs="Times New Roman"/>
                <w:iCs/>
                <w:color w:val="222222"/>
                <w:sz w:val="24"/>
                <w:szCs w:val="24"/>
              </w:rPr>
              <w:t>-</w:t>
            </w:r>
            <w:r w:rsidR="00B36A23">
              <w:rPr>
                <w:rFonts w:ascii="Times New Roman" w:hAnsi="Times New Roman" w:cs="Times New Roman"/>
                <w:iCs/>
                <w:color w:val="222222"/>
                <w:sz w:val="24"/>
                <w:szCs w:val="24"/>
              </w:rPr>
              <w:t>k</w:t>
            </w:r>
            <w:r w:rsidR="00B36A23" w:rsidRPr="00B36A23">
              <w:rPr>
                <w:rFonts w:ascii="Times New Roman" w:hAnsi="Times New Roman" w:cs="Times New Roman"/>
                <w:iCs/>
                <w:color w:val="222222"/>
                <w:sz w:val="24"/>
                <w:szCs w:val="24"/>
              </w:rPr>
              <w:t>aurene synthase</w:t>
            </w:r>
            <w:r w:rsidR="00B36A23">
              <w:rPr>
                <w:rFonts w:ascii="Times New Roman" w:hAnsi="Times New Roman" w:cs="Times New Roman"/>
                <w:iCs/>
                <w:color w:val="222222"/>
                <w:sz w:val="24"/>
                <w:szCs w:val="24"/>
              </w:rPr>
              <w:t xml:space="preserve">; </w:t>
            </w:r>
            <w:r w:rsidR="00B36A23">
              <w:rPr>
                <w:rFonts w:ascii="Times New Roman" w:hAnsi="Times New Roman" w:cs="Times New Roman"/>
                <w:iCs/>
                <w:color w:val="222222"/>
                <w:sz w:val="24"/>
                <w:szCs w:val="24"/>
              </w:rPr>
              <w:t>KAO</w:t>
            </w:r>
            <w:r w:rsidR="00B36A23">
              <w:rPr>
                <w:rFonts w:ascii="Times New Roman" w:hAnsi="Times New Roman" w:cs="Times New Roman"/>
                <w:iCs/>
                <w:color w:val="222222"/>
                <w:sz w:val="24"/>
                <w:szCs w:val="24"/>
              </w:rPr>
              <w:t>,</w:t>
            </w:r>
            <w:r w:rsidR="00B36A23" w:rsidRPr="00B36A23">
              <w:rPr>
                <w:rFonts w:ascii="Times New Roman" w:hAnsi="Times New Roman" w:cs="Times New Roman"/>
                <w:i/>
                <w:color w:val="222222"/>
                <w:sz w:val="24"/>
                <w:szCs w:val="24"/>
              </w:rPr>
              <w:t xml:space="preserve"> </w:t>
            </w:r>
            <w:proofErr w:type="spellStart"/>
            <w:r w:rsidR="00B36A23" w:rsidRPr="00B36A23">
              <w:rPr>
                <w:rFonts w:ascii="Times New Roman" w:hAnsi="Times New Roman" w:cs="Times New Roman"/>
                <w:i/>
                <w:color w:val="222222"/>
                <w:sz w:val="24"/>
                <w:szCs w:val="24"/>
              </w:rPr>
              <w:t>ent</w:t>
            </w:r>
            <w:r w:rsidR="00B36A23" w:rsidRPr="00B36A23">
              <w:rPr>
                <w:rFonts w:ascii="Times New Roman" w:hAnsi="Times New Roman" w:cs="Times New Roman"/>
                <w:iCs/>
                <w:color w:val="222222"/>
                <w:sz w:val="24"/>
                <w:szCs w:val="24"/>
              </w:rPr>
              <w:t>-</w:t>
            </w:r>
            <w:r w:rsidR="00B36A23">
              <w:rPr>
                <w:rFonts w:ascii="Times New Roman" w:hAnsi="Times New Roman" w:cs="Times New Roman"/>
                <w:iCs/>
                <w:color w:val="222222"/>
                <w:sz w:val="24"/>
                <w:szCs w:val="24"/>
              </w:rPr>
              <w:t>k</w:t>
            </w:r>
            <w:r w:rsidR="00B36A23" w:rsidRPr="00B36A23">
              <w:rPr>
                <w:rFonts w:ascii="Times New Roman" w:hAnsi="Times New Roman" w:cs="Times New Roman"/>
                <w:iCs/>
                <w:color w:val="222222"/>
                <w:sz w:val="24"/>
                <w:szCs w:val="24"/>
              </w:rPr>
              <w:t>aurenic</w:t>
            </w:r>
            <w:proofErr w:type="spellEnd"/>
            <w:r w:rsidR="00B36A23" w:rsidRPr="00B36A23">
              <w:rPr>
                <w:rFonts w:ascii="Times New Roman" w:hAnsi="Times New Roman" w:cs="Times New Roman"/>
                <w:iCs/>
                <w:color w:val="222222"/>
                <w:sz w:val="24"/>
                <w:szCs w:val="24"/>
              </w:rPr>
              <w:t xml:space="preserve"> acid oxidase</w:t>
            </w:r>
            <w:r w:rsidR="00B36A23">
              <w:rPr>
                <w:rFonts w:ascii="Times New Roman" w:hAnsi="Times New Roman" w:cs="Times New Roman"/>
                <w:iCs/>
                <w:color w:val="222222"/>
                <w:sz w:val="24"/>
                <w:szCs w:val="24"/>
              </w:rPr>
              <w:t xml:space="preserve">; KO, </w:t>
            </w:r>
            <w:proofErr w:type="spellStart"/>
            <w:r w:rsidR="00B36A23" w:rsidRPr="00B36A23">
              <w:rPr>
                <w:rFonts w:ascii="Times New Roman" w:hAnsi="Times New Roman" w:cs="Times New Roman"/>
                <w:i/>
                <w:color w:val="222222"/>
                <w:sz w:val="24"/>
                <w:szCs w:val="24"/>
              </w:rPr>
              <w:t>ent</w:t>
            </w:r>
            <w:proofErr w:type="spellEnd"/>
            <w:r w:rsidR="00B36A23" w:rsidRPr="00B36A23">
              <w:rPr>
                <w:rFonts w:ascii="Times New Roman" w:hAnsi="Times New Roman" w:cs="Times New Roman"/>
                <w:iCs/>
                <w:color w:val="222222"/>
                <w:sz w:val="24"/>
                <w:szCs w:val="24"/>
              </w:rPr>
              <w:t>-</w:t>
            </w:r>
            <w:r w:rsidR="00B36A23">
              <w:rPr>
                <w:rFonts w:ascii="Times New Roman" w:hAnsi="Times New Roman" w:cs="Times New Roman"/>
                <w:iCs/>
                <w:color w:val="222222"/>
                <w:sz w:val="24"/>
                <w:szCs w:val="24"/>
              </w:rPr>
              <w:t>k</w:t>
            </w:r>
            <w:r w:rsidR="00B36A23" w:rsidRPr="00B36A23">
              <w:rPr>
                <w:rFonts w:ascii="Times New Roman" w:hAnsi="Times New Roman" w:cs="Times New Roman"/>
                <w:iCs/>
                <w:color w:val="222222"/>
                <w:sz w:val="24"/>
                <w:szCs w:val="24"/>
              </w:rPr>
              <w:t>auren</w:t>
            </w:r>
            <w:r w:rsidR="00B36A23">
              <w:rPr>
                <w:rFonts w:ascii="Times New Roman" w:hAnsi="Times New Roman" w:cs="Times New Roman"/>
                <w:iCs/>
                <w:color w:val="222222"/>
                <w:sz w:val="24"/>
                <w:szCs w:val="24"/>
              </w:rPr>
              <w:t>e oxidase.</w:t>
            </w:r>
          </w:p>
        </w:tc>
      </w:tr>
    </w:tbl>
    <w:p w14:paraId="17847C19" w14:textId="47A4630A" w:rsidR="001662D4" w:rsidRDefault="001662D4"/>
    <w:sectPr w:rsidR="001662D4" w:rsidSect="00BB144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1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2494"/>
    <w:rsid w:val="000D1BA3"/>
    <w:rsid w:val="00131B1C"/>
    <w:rsid w:val="001662D4"/>
    <w:rsid w:val="001F11CC"/>
    <w:rsid w:val="00264C3C"/>
    <w:rsid w:val="00571C20"/>
    <w:rsid w:val="00702B95"/>
    <w:rsid w:val="00913D43"/>
    <w:rsid w:val="009479C9"/>
    <w:rsid w:val="0098371E"/>
    <w:rsid w:val="009F2494"/>
    <w:rsid w:val="00B36A23"/>
    <w:rsid w:val="00B50E46"/>
    <w:rsid w:val="00BB144C"/>
    <w:rsid w:val="00DA7ED0"/>
    <w:rsid w:val="00ED1429"/>
    <w:rsid w:val="00F01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716C83"/>
  <w15:chartTrackingRefBased/>
  <w15:docId w15:val="{0C30C27B-BDDF-4DD9-90EE-242424911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F24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50E46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0E46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820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Dora Martins</dc:creator>
  <cp:keywords/>
  <dc:description/>
  <cp:lastModifiedBy>Wagner Araújo</cp:lastModifiedBy>
  <cp:revision>6</cp:revision>
  <dcterms:created xsi:type="dcterms:W3CDTF">2020-02-07T18:36:00Z</dcterms:created>
  <dcterms:modified xsi:type="dcterms:W3CDTF">2021-12-02T17:00:00Z</dcterms:modified>
</cp:coreProperties>
</file>