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AC591" w14:textId="77777777" w:rsidR="00BB3C47" w:rsidRPr="00BB3C47" w:rsidRDefault="00BB3C47" w:rsidP="00BB3C47">
      <w:pPr>
        <w:pStyle w:val="NormalWeb"/>
        <w:spacing w:before="0" w:after="0" w:line="360" w:lineRule="auto"/>
        <w:contextualSpacing/>
        <w:rPr>
          <w:iCs/>
          <w:sz w:val="32"/>
        </w:rPr>
      </w:pPr>
      <w:bookmarkStart w:id="0" w:name="_Hlk85550844"/>
      <w:bookmarkStart w:id="1" w:name="_Hlk50030987"/>
      <w:bookmarkEnd w:id="0"/>
      <w:r w:rsidRPr="00BB3C47">
        <w:rPr>
          <w:iCs/>
          <w:sz w:val="32"/>
        </w:rPr>
        <w:t>Supplementary Information</w:t>
      </w:r>
    </w:p>
    <w:p w14:paraId="184583B7" w14:textId="77777777" w:rsidR="00BB3C47" w:rsidRDefault="00BB3C47" w:rsidP="008F5FC9">
      <w:pPr>
        <w:pStyle w:val="NormalWeb"/>
        <w:spacing w:before="0" w:after="0" w:line="360" w:lineRule="auto"/>
        <w:contextualSpacing/>
        <w:jc w:val="center"/>
        <w:rPr>
          <w:sz w:val="32"/>
          <w:szCs w:val="32"/>
        </w:rPr>
      </w:pPr>
    </w:p>
    <w:p w14:paraId="2E8CA7D9" w14:textId="4A84507D" w:rsidR="00886DF6" w:rsidRDefault="007907F0" w:rsidP="008F5FC9">
      <w:pPr>
        <w:pStyle w:val="NormalWeb"/>
        <w:spacing w:before="0" w:after="0" w:line="360" w:lineRule="auto"/>
        <w:contextualSpacing/>
        <w:jc w:val="center"/>
        <w:rPr>
          <w:sz w:val="32"/>
          <w:szCs w:val="32"/>
        </w:rPr>
      </w:pPr>
      <w:r>
        <w:rPr>
          <w:sz w:val="32"/>
          <w:szCs w:val="32"/>
        </w:rPr>
        <w:t>Collective skyrmion motion under the influence of an addition</w:t>
      </w:r>
      <w:r w:rsidR="00AE0F51">
        <w:rPr>
          <w:sz w:val="32"/>
          <w:szCs w:val="32"/>
        </w:rPr>
        <w:t>al</w:t>
      </w:r>
      <w:r>
        <w:rPr>
          <w:sz w:val="32"/>
          <w:szCs w:val="32"/>
        </w:rPr>
        <w:t xml:space="preserve"> </w:t>
      </w:r>
      <w:r w:rsidR="00F74E54">
        <w:rPr>
          <w:sz w:val="32"/>
          <w:szCs w:val="32"/>
        </w:rPr>
        <w:t xml:space="preserve">interfacial </w:t>
      </w:r>
      <w:r>
        <w:rPr>
          <w:sz w:val="32"/>
          <w:szCs w:val="32"/>
        </w:rPr>
        <w:t>spin-transfer torque</w:t>
      </w:r>
    </w:p>
    <w:p w14:paraId="28C7CB13" w14:textId="77777777" w:rsidR="000A3284" w:rsidRDefault="000A3284" w:rsidP="008F5FC9">
      <w:pPr>
        <w:pStyle w:val="NormalWeb"/>
        <w:spacing w:before="0" w:after="0" w:line="360" w:lineRule="auto"/>
        <w:contextualSpacing/>
        <w:rPr>
          <w:sz w:val="32"/>
          <w:szCs w:val="32"/>
        </w:rPr>
      </w:pPr>
    </w:p>
    <w:p w14:paraId="65C9EB42" w14:textId="1342B756" w:rsidR="00C46563" w:rsidRPr="001A7C80" w:rsidRDefault="00C46563" w:rsidP="008F5FC9">
      <w:pPr>
        <w:pStyle w:val="NormalWeb"/>
        <w:spacing w:before="0" w:after="0" w:line="360" w:lineRule="auto"/>
        <w:contextualSpacing/>
        <w:rPr>
          <w:vertAlign w:val="superscript"/>
        </w:rPr>
      </w:pPr>
      <w:r w:rsidRPr="00E177F1">
        <w:t xml:space="preserve">Callum </w:t>
      </w:r>
      <w:r w:rsidR="00B14F4C">
        <w:t>R.</w:t>
      </w:r>
      <w:r w:rsidRPr="00E177F1">
        <w:t xml:space="preserve"> MacKinnon</w:t>
      </w:r>
      <w:r>
        <w:rPr>
          <w:vertAlign w:val="superscript"/>
        </w:rPr>
        <w:t>1,</w:t>
      </w:r>
      <w:r w:rsidR="008D79C2" w:rsidRPr="008D79C2">
        <w:rPr>
          <w:vertAlign w:val="superscript"/>
        </w:rPr>
        <w:t>*</w:t>
      </w:r>
      <w:r w:rsidRPr="00E177F1">
        <w:t xml:space="preserve">, </w:t>
      </w:r>
      <w:r w:rsidRPr="008E6ED6">
        <w:t>Katharina Zeissler</w:t>
      </w:r>
      <w:r>
        <w:rPr>
          <w:vertAlign w:val="superscript"/>
        </w:rPr>
        <w:t>2,3</w:t>
      </w:r>
      <w:r>
        <w:t>,</w:t>
      </w:r>
      <w:r w:rsidRPr="00651020">
        <w:t xml:space="preserve"> </w:t>
      </w:r>
      <w:r w:rsidRPr="006008F7">
        <w:t>Simone Finizio</w:t>
      </w:r>
      <w:r>
        <w:rPr>
          <w:vertAlign w:val="superscript"/>
        </w:rPr>
        <w:t>4</w:t>
      </w:r>
      <w:r>
        <w:t xml:space="preserve">, </w:t>
      </w:r>
      <w:r w:rsidRPr="006008F7">
        <w:t>Jörg Raabe</w:t>
      </w:r>
      <w:r w:rsidRPr="0082086F">
        <w:rPr>
          <w:vertAlign w:val="superscript"/>
        </w:rPr>
        <w:t>4</w:t>
      </w:r>
      <w:r>
        <w:t>,</w:t>
      </w:r>
      <w:r w:rsidRPr="008E6ED6">
        <w:t xml:space="preserve"> Christopher H. Marrows</w:t>
      </w:r>
      <w:r>
        <w:rPr>
          <w:vertAlign w:val="superscript"/>
        </w:rPr>
        <w:t>2,3</w:t>
      </w:r>
      <w:r>
        <w:t>,</w:t>
      </w:r>
      <w:r w:rsidRPr="00E177F1">
        <w:t xml:space="preserve"> Tim Mercer</w:t>
      </w:r>
      <w:r>
        <w:rPr>
          <w:vertAlign w:val="superscript"/>
        </w:rPr>
        <w:t>1</w:t>
      </w:r>
      <w:r>
        <w:t xml:space="preserve">, </w:t>
      </w:r>
      <w:r w:rsidRPr="00E177F1">
        <w:t>Philip</w:t>
      </w:r>
      <w:r>
        <w:t xml:space="preserve"> </w:t>
      </w:r>
      <w:r w:rsidR="00B14F4C">
        <w:t>R.</w:t>
      </w:r>
      <w:r w:rsidRPr="00E177F1">
        <w:t xml:space="preserve"> Bissell</w:t>
      </w:r>
      <w:r>
        <w:rPr>
          <w:vertAlign w:val="superscript"/>
        </w:rPr>
        <w:t>1</w:t>
      </w:r>
      <w:r w:rsidRPr="00C46563">
        <w:t xml:space="preserve"> </w:t>
      </w:r>
      <w:r>
        <w:t xml:space="preserve">&amp; </w:t>
      </w:r>
      <w:r w:rsidRPr="00E177F1">
        <w:t>Serban Lepadat</w:t>
      </w:r>
      <w:r>
        <w:t>u</w:t>
      </w:r>
      <w:r>
        <w:rPr>
          <w:vertAlign w:val="superscript"/>
        </w:rPr>
        <w:t>1</w:t>
      </w:r>
      <w:r w:rsidR="008D79C2">
        <w:rPr>
          <w:vertAlign w:val="superscript"/>
        </w:rPr>
        <w:t>,**</w:t>
      </w:r>
    </w:p>
    <w:p w14:paraId="26A4C2AB" w14:textId="77777777" w:rsidR="00C46563" w:rsidRDefault="00C46563" w:rsidP="008F5FC9">
      <w:pPr>
        <w:pStyle w:val="NormalWeb"/>
        <w:spacing w:before="0" w:after="0" w:line="360" w:lineRule="auto"/>
        <w:contextualSpacing/>
        <w:rPr>
          <w:i/>
          <w:iCs/>
        </w:rPr>
      </w:pPr>
      <w:r>
        <w:rPr>
          <w:vertAlign w:val="superscript"/>
        </w:rPr>
        <w:t xml:space="preserve">1 </w:t>
      </w:r>
      <w:r w:rsidRPr="00E177F1">
        <w:rPr>
          <w:i/>
          <w:iCs/>
        </w:rPr>
        <w:t xml:space="preserve">Jeremiah </w:t>
      </w:r>
      <w:proofErr w:type="spellStart"/>
      <w:r w:rsidRPr="00E177F1">
        <w:rPr>
          <w:i/>
          <w:iCs/>
        </w:rPr>
        <w:t>Horrocks</w:t>
      </w:r>
      <w:proofErr w:type="spellEnd"/>
      <w:r w:rsidRPr="00E177F1">
        <w:rPr>
          <w:i/>
          <w:iCs/>
        </w:rPr>
        <w:t xml:space="preserve"> Institute for Mathematics, Physics and Astronomy, University of Central Lancashire, Preston PR1 2HE, U.K.</w:t>
      </w:r>
    </w:p>
    <w:p w14:paraId="19CCD70A" w14:textId="77777777" w:rsidR="00C46563" w:rsidRDefault="00C46563" w:rsidP="008F5FC9">
      <w:pPr>
        <w:pStyle w:val="NormalWeb"/>
        <w:spacing w:before="0" w:after="0" w:line="360" w:lineRule="auto"/>
        <w:contextualSpacing/>
        <w:rPr>
          <w:i/>
          <w:iCs/>
        </w:rPr>
      </w:pPr>
      <w:r>
        <w:rPr>
          <w:vertAlign w:val="superscript"/>
        </w:rPr>
        <w:t xml:space="preserve">2 </w:t>
      </w:r>
      <w:r w:rsidRPr="008E6ED6">
        <w:rPr>
          <w:i/>
          <w:iCs/>
        </w:rPr>
        <w:t>School of Physics and Astronomy, University of Leeds, Leeds LS2 9JT, UK</w:t>
      </w:r>
    </w:p>
    <w:p w14:paraId="626267F5" w14:textId="77777777" w:rsidR="00C46563" w:rsidRDefault="00C46563" w:rsidP="008F5FC9">
      <w:pPr>
        <w:pStyle w:val="NormalWeb"/>
        <w:spacing w:before="0" w:after="0" w:line="360" w:lineRule="auto"/>
        <w:contextualSpacing/>
        <w:rPr>
          <w:i/>
          <w:iCs/>
        </w:rPr>
      </w:pPr>
      <w:r w:rsidRPr="0082086F">
        <w:rPr>
          <w:i/>
          <w:iCs/>
          <w:vertAlign w:val="superscript"/>
        </w:rPr>
        <w:t>3</w:t>
      </w:r>
      <w:r>
        <w:rPr>
          <w:i/>
          <w:iCs/>
        </w:rPr>
        <w:t>Bragg Center for Materials Research, University of Leeds, Leeds LS2 9JT, UK</w:t>
      </w:r>
    </w:p>
    <w:p w14:paraId="743B0D39" w14:textId="2500630A" w:rsidR="00C46563" w:rsidRDefault="00C46563" w:rsidP="008F5FC9">
      <w:pPr>
        <w:contextualSpacing/>
        <w:rPr>
          <w:i/>
        </w:rPr>
      </w:pPr>
      <w:r>
        <w:rPr>
          <w:i/>
          <w:vertAlign w:val="superscript"/>
        </w:rPr>
        <w:t>4</w:t>
      </w:r>
      <w:r w:rsidRPr="00BF2539">
        <w:rPr>
          <w:i/>
        </w:rPr>
        <w:t xml:space="preserve">Swiss Light </w:t>
      </w:r>
      <w:r>
        <w:rPr>
          <w:i/>
        </w:rPr>
        <w:t>S</w:t>
      </w:r>
      <w:r w:rsidRPr="00BF2539">
        <w:rPr>
          <w:i/>
        </w:rPr>
        <w:t xml:space="preserve">ource, Paul Scherrer </w:t>
      </w:r>
      <w:proofErr w:type="spellStart"/>
      <w:r w:rsidRPr="00BF2539">
        <w:rPr>
          <w:i/>
        </w:rPr>
        <w:t>Institut</w:t>
      </w:r>
      <w:proofErr w:type="spellEnd"/>
      <w:r w:rsidRPr="00BF2539">
        <w:rPr>
          <w:i/>
        </w:rPr>
        <w:t>,</w:t>
      </w:r>
      <w:r>
        <w:rPr>
          <w:i/>
        </w:rPr>
        <w:t xml:space="preserve"> 5232</w:t>
      </w:r>
      <w:r w:rsidRPr="00BF2539">
        <w:rPr>
          <w:i/>
        </w:rPr>
        <w:t xml:space="preserve"> </w:t>
      </w:r>
      <w:proofErr w:type="spellStart"/>
      <w:r w:rsidRPr="00BF2539">
        <w:rPr>
          <w:i/>
        </w:rPr>
        <w:t>Villigen</w:t>
      </w:r>
      <w:proofErr w:type="spellEnd"/>
      <w:r w:rsidRPr="00BF2539">
        <w:rPr>
          <w:i/>
        </w:rPr>
        <w:t>, Switzerland</w:t>
      </w:r>
    </w:p>
    <w:p w14:paraId="6787FACD" w14:textId="77777777" w:rsidR="00E20CEC" w:rsidRDefault="00E20CEC" w:rsidP="008F5FC9">
      <w:pPr>
        <w:pStyle w:val="NormalWeb"/>
        <w:spacing w:before="0" w:after="0" w:line="360" w:lineRule="auto"/>
        <w:contextualSpacing/>
        <w:rPr>
          <w:i/>
          <w:iCs/>
        </w:rPr>
      </w:pPr>
    </w:p>
    <w:bookmarkEnd w:id="1"/>
    <w:p w14:paraId="7EFE9B97" w14:textId="77777777" w:rsidR="00BB3C47" w:rsidRDefault="00BB3C47" w:rsidP="008F5FC9">
      <w:pPr>
        <w:spacing w:after="160"/>
        <w:contextualSpacing/>
        <w:jc w:val="left"/>
        <w:rPr>
          <w:bCs/>
          <w:sz w:val="28"/>
        </w:rPr>
      </w:pPr>
    </w:p>
    <w:p w14:paraId="0E5ABCE3" w14:textId="08A3DD41" w:rsidR="001D2131" w:rsidRPr="00E9576D" w:rsidRDefault="00FE1F96" w:rsidP="008F5FC9">
      <w:pPr>
        <w:spacing w:after="160"/>
        <w:contextualSpacing/>
        <w:jc w:val="left"/>
        <w:rPr>
          <w:bCs/>
          <w:sz w:val="28"/>
        </w:rPr>
      </w:pPr>
      <w:r w:rsidRPr="00E9576D">
        <w:rPr>
          <w:bCs/>
          <w:sz w:val="28"/>
        </w:rPr>
        <w:t xml:space="preserve">Contributions of SOT, </w:t>
      </w:r>
      <w:r w:rsidR="00BE1992" w:rsidRPr="00E9576D">
        <w:rPr>
          <w:bCs/>
          <w:sz w:val="28"/>
        </w:rPr>
        <w:t>I</w:t>
      </w:r>
      <w:r w:rsidRPr="00E9576D">
        <w:rPr>
          <w:bCs/>
          <w:sz w:val="28"/>
        </w:rPr>
        <w:t>STT, and</w:t>
      </w:r>
      <w:r w:rsidR="00BE1992" w:rsidRPr="00E9576D">
        <w:rPr>
          <w:bCs/>
          <w:sz w:val="28"/>
        </w:rPr>
        <w:t xml:space="preserve"> </w:t>
      </w:r>
      <w:r w:rsidR="00263DCC" w:rsidRPr="00E9576D">
        <w:rPr>
          <w:bCs/>
          <w:sz w:val="28"/>
        </w:rPr>
        <w:t>STT</w:t>
      </w:r>
    </w:p>
    <w:p w14:paraId="752EF7E9" w14:textId="77777777" w:rsidR="00AC773C" w:rsidRDefault="00AC773C" w:rsidP="008F5FC9">
      <w:pPr>
        <w:spacing w:after="160"/>
        <w:contextualSpacing/>
        <w:rPr>
          <w:bCs/>
          <w:szCs w:val="24"/>
        </w:rPr>
      </w:pPr>
    </w:p>
    <w:p w14:paraId="23642353" w14:textId="49E8BD45" w:rsidR="00BB3C47" w:rsidRPr="00BB3C47" w:rsidRDefault="00163D26" w:rsidP="008F5FC9">
      <w:pPr>
        <w:spacing w:after="160"/>
        <w:contextualSpacing/>
        <w:rPr>
          <w:bCs/>
          <w:szCs w:val="24"/>
        </w:rPr>
      </w:pPr>
      <w:r>
        <w:rPr>
          <w:bCs/>
          <w:szCs w:val="24"/>
        </w:rPr>
        <w:tab/>
      </w:r>
      <w:r w:rsidR="001038D2">
        <w:rPr>
          <w:bCs/>
          <w:szCs w:val="24"/>
        </w:rPr>
        <w:t>The effect</w:t>
      </w:r>
      <w:r w:rsidR="004739D6">
        <w:rPr>
          <w:bCs/>
          <w:szCs w:val="24"/>
        </w:rPr>
        <w:t>s</w:t>
      </w:r>
      <w:r w:rsidR="001038D2">
        <w:rPr>
          <w:bCs/>
          <w:szCs w:val="24"/>
        </w:rPr>
        <w:t xml:space="preserve"> of different spin torques acting on a single skyrmion, in a </w:t>
      </w:r>
      <w:proofErr w:type="gramStart"/>
      <w:r w:rsidR="001038D2">
        <w:rPr>
          <w:bCs/>
          <w:szCs w:val="24"/>
        </w:rPr>
        <w:t>Pt(</w:t>
      </w:r>
      <w:proofErr w:type="gramEnd"/>
      <w:r w:rsidR="001038D2">
        <w:rPr>
          <w:bCs/>
          <w:szCs w:val="24"/>
        </w:rPr>
        <w:t>2.7 nm)/Co(</w:t>
      </w:r>
      <w:proofErr w:type="spellStart"/>
      <w:r w:rsidR="001038D2" w:rsidRPr="00137833">
        <w:rPr>
          <w:bCs/>
          <w:szCs w:val="24"/>
        </w:rPr>
        <w:t>d</w:t>
      </w:r>
      <w:r w:rsidR="001038D2" w:rsidRPr="00137833">
        <w:rPr>
          <w:bCs/>
          <w:szCs w:val="24"/>
          <w:vertAlign w:val="subscript"/>
        </w:rPr>
        <w:t>Co</w:t>
      </w:r>
      <w:proofErr w:type="spellEnd"/>
      <w:r w:rsidR="001038D2">
        <w:rPr>
          <w:bCs/>
          <w:szCs w:val="24"/>
        </w:rPr>
        <w:t>)/</w:t>
      </w:r>
      <w:proofErr w:type="spellStart"/>
      <w:r w:rsidR="001038D2">
        <w:rPr>
          <w:bCs/>
          <w:szCs w:val="24"/>
        </w:rPr>
        <w:t>Ir</w:t>
      </w:r>
      <w:proofErr w:type="spellEnd"/>
      <w:r w:rsidR="001038D2">
        <w:rPr>
          <w:bCs/>
          <w:szCs w:val="24"/>
        </w:rPr>
        <w:t xml:space="preserve">(0.4 nm) </w:t>
      </w:r>
      <w:r w:rsidR="004739D6">
        <w:rPr>
          <w:bCs/>
          <w:szCs w:val="24"/>
        </w:rPr>
        <w:t>multilayer</w:t>
      </w:r>
      <w:r w:rsidR="001038D2">
        <w:rPr>
          <w:bCs/>
          <w:szCs w:val="24"/>
        </w:rPr>
        <w:t xml:space="preserve"> with </w:t>
      </w:r>
      <w:proofErr w:type="spellStart"/>
      <w:r w:rsidR="001038D2" w:rsidRPr="00137833">
        <w:rPr>
          <w:bCs/>
          <w:szCs w:val="24"/>
        </w:rPr>
        <w:t>d</w:t>
      </w:r>
      <w:r w:rsidR="001038D2" w:rsidRPr="00137833">
        <w:rPr>
          <w:bCs/>
          <w:szCs w:val="24"/>
          <w:vertAlign w:val="subscript"/>
        </w:rPr>
        <w:t>Co</w:t>
      </w:r>
      <w:proofErr w:type="spellEnd"/>
      <w:r w:rsidR="001038D2">
        <w:rPr>
          <w:bCs/>
          <w:szCs w:val="24"/>
        </w:rPr>
        <w:t xml:space="preserve"> ranging from 5 Å to 13 Å, </w:t>
      </w:r>
      <w:r w:rsidR="004739D6">
        <w:rPr>
          <w:bCs/>
          <w:szCs w:val="24"/>
        </w:rPr>
        <w:t>are</w:t>
      </w:r>
      <w:r w:rsidR="001038D2">
        <w:rPr>
          <w:bCs/>
          <w:szCs w:val="24"/>
        </w:rPr>
        <w:t xml:space="preserve"> shown in Fig</w:t>
      </w:r>
      <w:r w:rsidR="00BB3C47">
        <w:rPr>
          <w:bCs/>
          <w:szCs w:val="24"/>
        </w:rPr>
        <w:t>. S1</w:t>
      </w:r>
      <w:r w:rsidR="00263DCC">
        <w:rPr>
          <w:bCs/>
          <w:szCs w:val="24"/>
        </w:rPr>
        <w:t xml:space="preserve"> for </w:t>
      </w:r>
      <w:r w:rsidR="00BC24C2">
        <w:rPr>
          <w:bCs/>
          <w:szCs w:val="24"/>
        </w:rPr>
        <w:t xml:space="preserve">a </w:t>
      </w:r>
      <w:r w:rsidR="00263DCC">
        <w:rPr>
          <w:bCs/>
          <w:szCs w:val="24"/>
        </w:rPr>
        <w:t>skyrmion with 100 nm diameter.</w:t>
      </w:r>
      <w:r w:rsidR="001038D2">
        <w:rPr>
          <w:bCs/>
          <w:szCs w:val="24"/>
        </w:rPr>
        <w:t xml:space="preserve"> The different spin torques are computed self-consistently using the spin transport solver for each value of </w:t>
      </w:r>
      <w:proofErr w:type="spellStart"/>
      <w:r w:rsidR="001038D2" w:rsidRPr="00137833">
        <w:rPr>
          <w:bCs/>
          <w:szCs w:val="24"/>
        </w:rPr>
        <w:t>d</w:t>
      </w:r>
      <w:r w:rsidR="001038D2" w:rsidRPr="00137833">
        <w:rPr>
          <w:bCs/>
          <w:szCs w:val="24"/>
          <w:vertAlign w:val="subscript"/>
        </w:rPr>
        <w:t>Co</w:t>
      </w:r>
      <w:proofErr w:type="spellEnd"/>
      <w:r w:rsidR="001038D2">
        <w:rPr>
          <w:bCs/>
          <w:szCs w:val="24"/>
        </w:rPr>
        <w:t xml:space="preserve">, and skyrmion </w:t>
      </w:r>
      <w:r w:rsidR="001F2A6B">
        <w:rPr>
          <w:bCs/>
          <w:szCs w:val="24"/>
        </w:rPr>
        <w:t xml:space="preserve">velocities and </w:t>
      </w:r>
      <w:proofErr w:type="spellStart"/>
      <w:r w:rsidR="001F2A6B">
        <w:rPr>
          <w:bCs/>
          <w:szCs w:val="24"/>
        </w:rPr>
        <w:t>SkHA</w:t>
      </w:r>
      <w:proofErr w:type="spellEnd"/>
      <w:r w:rsidR="00263DCC">
        <w:rPr>
          <w:bCs/>
          <w:szCs w:val="24"/>
        </w:rPr>
        <w:t xml:space="preserve"> at </w:t>
      </w:r>
      <w:r w:rsidR="00263DCC" w:rsidRPr="00263DCC">
        <w:rPr>
          <w:bCs/>
          <w:i/>
          <w:szCs w:val="24"/>
        </w:rPr>
        <w:t>J</w:t>
      </w:r>
      <w:r w:rsidR="00263DCC" w:rsidRPr="00263DCC">
        <w:rPr>
          <w:bCs/>
          <w:i/>
          <w:szCs w:val="24"/>
          <w:vertAlign w:val="subscript"/>
        </w:rPr>
        <w:t>C</w:t>
      </w:r>
      <w:r w:rsidR="00263DCC">
        <w:rPr>
          <w:bCs/>
          <w:szCs w:val="24"/>
        </w:rPr>
        <w:t xml:space="preserve"> = </w:t>
      </w:r>
      <w:r w:rsidR="00263DCC">
        <w:rPr>
          <w:bCs/>
        </w:rPr>
        <w:t>2</w:t>
      </w:r>
      <w:r w:rsidR="002F4A04">
        <w:rPr>
          <w:bCs/>
        </w:rPr>
        <w:t>.5</w:t>
      </w:r>
      <w:r w:rsidR="002F4A04" w:rsidRPr="00A70675">
        <w:rPr>
          <w:rFonts w:cstheme="minorHAnsi"/>
          <w:szCs w:val="24"/>
        </w:rPr>
        <w:t>×</w:t>
      </w:r>
      <w:r w:rsidR="002F4A04" w:rsidRPr="00A70675">
        <w:rPr>
          <w:szCs w:val="24"/>
        </w:rPr>
        <w:t>10</w:t>
      </w:r>
      <w:r w:rsidR="002F4A04" w:rsidRPr="00A70675">
        <w:rPr>
          <w:szCs w:val="24"/>
          <w:vertAlign w:val="superscript"/>
        </w:rPr>
        <w:t>11</w:t>
      </w:r>
      <w:r w:rsidR="00263DCC">
        <w:rPr>
          <w:bCs/>
        </w:rPr>
        <w:t xml:space="preserve"> A/m</w:t>
      </w:r>
      <w:r w:rsidR="00263DCC">
        <w:rPr>
          <w:bCs/>
          <w:vertAlign w:val="superscript"/>
        </w:rPr>
        <w:t>2</w:t>
      </w:r>
      <w:r w:rsidR="00263DCC">
        <w:rPr>
          <w:bCs/>
        </w:rPr>
        <w:t xml:space="preserve"> </w:t>
      </w:r>
      <w:r w:rsidR="001038D2">
        <w:rPr>
          <w:bCs/>
          <w:szCs w:val="24"/>
        </w:rPr>
        <w:t xml:space="preserve">are shown in Fig. </w:t>
      </w:r>
      <w:r w:rsidR="00BB3C47">
        <w:rPr>
          <w:bCs/>
          <w:szCs w:val="24"/>
        </w:rPr>
        <w:t>S1</w:t>
      </w:r>
      <w:r w:rsidR="001F2A6B">
        <w:rPr>
          <w:bCs/>
          <w:szCs w:val="24"/>
        </w:rPr>
        <w:t xml:space="preserve"> as polar plots,</w:t>
      </w:r>
      <w:r w:rsidR="001038D2">
        <w:rPr>
          <w:bCs/>
          <w:szCs w:val="24"/>
        </w:rPr>
        <w:t xml:space="preserve"> for the individual </w:t>
      </w:r>
      <w:r w:rsidR="00263DCC">
        <w:rPr>
          <w:bCs/>
          <w:szCs w:val="24"/>
        </w:rPr>
        <w:t xml:space="preserve">spin </w:t>
      </w:r>
      <w:r w:rsidR="001038D2">
        <w:rPr>
          <w:bCs/>
          <w:szCs w:val="24"/>
        </w:rPr>
        <w:t xml:space="preserve">torques and combinations. As expected, the </w:t>
      </w:r>
      <w:r w:rsidR="00263DCC">
        <w:rPr>
          <w:bCs/>
          <w:szCs w:val="24"/>
        </w:rPr>
        <w:t>paths under the combined spin torques are exactly those obtained by vector addition of the paths taken under the individual spin torques. The effect of the bulk STT is independent of Co layer thickness, and significantly smaller than those of SOT and ISTT. However, SOT and ISTT are strongly dependent on the Co layer thickness, and rapidly decrease in strength with increasing Co layer thickness, as expected from the inte</w:t>
      </w:r>
      <w:r w:rsidR="00BB3C47">
        <w:rPr>
          <w:bCs/>
          <w:szCs w:val="24"/>
        </w:rPr>
        <w:t xml:space="preserve">rfacial spin torque in </w:t>
      </w:r>
      <w:r w:rsidR="00BB3C47" w:rsidRPr="00BB3C47">
        <w:rPr>
          <w:bCs/>
          <w:szCs w:val="24"/>
        </w:rPr>
        <w:t xml:space="preserve">Equation </w:t>
      </w:r>
      <w:r w:rsidR="00BB3C47" w:rsidRPr="00BB3C47">
        <w:rPr>
          <w:bCs/>
          <w:szCs w:val="24"/>
        </w:rPr>
        <w:fldChar w:fldCharType="begin"/>
      </w:r>
      <w:r w:rsidR="00BB3C47" w:rsidRPr="00BB3C47">
        <w:rPr>
          <w:bCs/>
          <w:szCs w:val="24"/>
        </w:rPr>
        <w:instrText xml:space="preserve"> REF _Ref39592087 \h  \* MERGEFORMAT </w:instrText>
      </w:r>
      <w:r w:rsidR="00BB3C47" w:rsidRPr="00BB3C47">
        <w:rPr>
          <w:bCs/>
          <w:szCs w:val="24"/>
        </w:rPr>
      </w:r>
      <w:r w:rsidR="00BB3C47" w:rsidRPr="00BB3C47">
        <w:rPr>
          <w:bCs/>
          <w:szCs w:val="24"/>
        </w:rPr>
        <w:fldChar w:fldCharType="separate"/>
      </w:r>
      <w:r w:rsidR="00A51A1B" w:rsidRPr="00A51A1B">
        <w:rPr>
          <w:b/>
          <w:iCs/>
          <w:szCs w:val="24"/>
        </w:rPr>
        <w:t>(</w:t>
      </w:r>
      <w:r w:rsidR="00A51A1B" w:rsidRPr="00A51A1B">
        <w:rPr>
          <w:iCs/>
          <w:noProof/>
          <w:szCs w:val="24"/>
        </w:rPr>
        <w:t>1</w:t>
      </w:r>
      <w:r w:rsidR="00A51A1B" w:rsidRPr="00A51A1B">
        <w:rPr>
          <w:b/>
          <w:iCs/>
          <w:szCs w:val="24"/>
        </w:rPr>
        <w:t>)</w:t>
      </w:r>
      <w:r w:rsidR="00BB3C47" w:rsidRPr="00BB3C47">
        <w:rPr>
          <w:bCs/>
          <w:szCs w:val="24"/>
        </w:rPr>
        <w:fldChar w:fldCharType="end"/>
      </w:r>
      <w:r w:rsidR="00BB3C47">
        <w:rPr>
          <w:bCs/>
          <w:szCs w:val="24"/>
        </w:rPr>
        <w:t>:</w:t>
      </w:r>
    </w:p>
    <w:p w14:paraId="085B85B3" w14:textId="77777777" w:rsidR="00BB3C47" w:rsidRDefault="00BB3C47" w:rsidP="008F5FC9">
      <w:pPr>
        <w:spacing w:after="160"/>
        <w:contextualSpacing/>
        <w:rPr>
          <w:bCs/>
          <w:szCs w:val="24"/>
        </w:rPr>
      </w:pPr>
    </w:p>
    <w:tbl>
      <w:tblPr>
        <w:tblW w:w="9267" w:type="dxa"/>
        <w:tblInd w:w="-108" w:type="dxa"/>
        <w:tblCellMar>
          <w:left w:w="10" w:type="dxa"/>
          <w:right w:w="10" w:type="dxa"/>
        </w:tblCellMar>
        <w:tblLook w:val="0000" w:firstRow="0" w:lastRow="0" w:firstColumn="0" w:lastColumn="0" w:noHBand="0" w:noVBand="0"/>
      </w:tblPr>
      <w:tblGrid>
        <w:gridCol w:w="8771"/>
        <w:gridCol w:w="496"/>
      </w:tblGrid>
      <w:tr w:rsidR="00BB3C47" w:rsidRPr="00E177F1" w14:paraId="1309BC93" w14:textId="77777777" w:rsidTr="004D2385">
        <w:trPr>
          <w:trHeight w:val="710"/>
        </w:trPr>
        <w:tc>
          <w:tcPr>
            <w:tcW w:w="8771" w:type="dxa"/>
            <w:shd w:val="clear" w:color="auto" w:fill="auto"/>
            <w:tcMar>
              <w:top w:w="0" w:type="dxa"/>
              <w:left w:w="108" w:type="dxa"/>
              <w:bottom w:w="0" w:type="dxa"/>
              <w:right w:w="108" w:type="dxa"/>
            </w:tcMar>
            <w:vAlign w:val="center"/>
          </w:tcPr>
          <w:p w14:paraId="52AEEA5D" w14:textId="77777777" w:rsidR="00BB3C47" w:rsidRPr="00E177F1" w:rsidRDefault="00BB3C47" w:rsidP="004D2385">
            <w:pPr>
              <w:contextualSpacing/>
              <w:jc w:val="left"/>
              <w:textAlignment w:val="auto"/>
              <w:rPr>
                <w:szCs w:val="24"/>
              </w:rPr>
            </w:pPr>
            <w:r w:rsidRPr="00D527B4">
              <w:rPr>
                <w:position w:val="-30"/>
              </w:rPr>
              <w:object w:dxaOrig="5140" w:dyaOrig="680" w14:anchorId="33049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15pt;height:33.65pt" o:ole="">
                  <v:imagedata r:id="rId11" o:title=""/>
                </v:shape>
                <o:OLEObject Type="Embed" ProgID="Equation.3" ShapeID="_x0000_i1025" DrawAspect="Content" ObjectID="_1706447169" r:id="rId12"/>
              </w:object>
            </w:r>
            <w:r>
              <w:t>.</w:t>
            </w:r>
          </w:p>
        </w:tc>
        <w:tc>
          <w:tcPr>
            <w:tcW w:w="496" w:type="dxa"/>
            <w:shd w:val="clear" w:color="auto" w:fill="auto"/>
            <w:tcMar>
              <w:top w:w="0" w:type="dxa"/>
              <w:left w:w="108" w:type="dxa"/>
              <w:bottom w:w="0" w:type="dxa"/>
              <w:right w:w="108" w:type="dxa"/>
            </w:tcMar>
            <w:vAlign w:val="center"/>
          </w:tcPr>
          <w:p w14:paraId="1B61D3DE" w14:textId="77777777" w:rsidR="00BB3C47" w:rsidRPr="00913D09" w:rsidRDefault="00BB3C47" w:rsidP="004D2385">
            <w:pPr>
              <w:pStyle w:val="Caption"/>
              <w:keepNext/>
              <w:spacing w:line="360" w:lineRule="auto"/>
              <w:contextualSpacing/>
              <w:jc w:val="center"/>
              <w:rPr>
                <w:i w:val="0"/>
                <w:iCs w:val="0"/>
                <w:color w:val="000000" w:themeColor="text1"/>
                <w:sz w:val="24"/>
                <w:szCs w:val="24"/>
              </w:rPr>
            </w:pPr>
            <w:bookmarkStart w:id="2" w:name="_Ref39592087"/>
            <w:r w:rsidRPr="00E177F1">
              <w:rPr>
                <w:b/>
                <w:i w:val="0"/>
                <w:iCs w:val="0"/>
                <w:color w:val="000000" w:themeColor="text1"/>
                <w:sz w:val="24"/>
                <w:szCs w:val="24"/>
              </w:rPr>
              <w:t>(</w:t>
            </w:r>
            <w:r w:rsidRPr="00E177F1">
              <w:rPr>
                <w:i w:val="0"/>
                <w:iCs w:val="0"/>
                <w:color w:val="000000" w:themeColor="text1"/>
                <w:sz w:val="24"/>
                <w:szCs w:val="24"/>
              </w:rPr>
              <w:fldChar w:fldCharType="begin"/>
            </w:r>
            <w:r w:rsidRPr="00E177F1">
              <w:rPr>
                <w:i w:val="0"/>
                <w:iCs w:val="0"/>
                <w:color w:val="000000" w:themeColor="text1"/>
                <w:sz w:val="24"/>
                <w:szCs w:val="24"/>
              </w:rPr>
              <w:instrText xml:space="preserve"> SEQ Equation \* ARABIC </w:instrText>
            </w:r>
            <w:r w:rsidRPr="00E177F1">
              <w:rPr>
                <w:i w:val="0"/>
                <w:iCs w:val="0"/>
                <w:color w:val="000000" w:themeColor="text1"/>
                <w:sz w:val="24"/>
                <w:szCs w:val="24"/>
              </w:rPr>
              <w:fldChar w:fldCharType="separate"/>
            </w:r>
            <w:r w:rsidR="00A51A1B">
              <w:rPr>
                <w:i w:val="0"/>
                <w:iCs w:val="0"/>
                <w:noProof/>
                <w:color w:val="000000" w:themeColor="text1"/>
                <w:sz w:val="24"/>
                <w:szCs w:val="24"/>
              </w:rPr>
              <w:t>1</w:t>
            </w:r>
            <w:r w:rsidRPr="00E177F1">
              <w:rPr>
                <w:i w:val="0"/>
                <w:iCs w:val="0"/>
                <w:color w:val="000000" w:themeColor="text1"/>
                <w:sz w:val="24"/>
                <w:szCs w:val="24"/>
              </w:rPr>
              <w:fldChar w:fldCharType="end"/>
            </w:r>
            <w:r w:rsidRPr="00E177F1">
              <w:rPr>
                <w:b/>
                <w:i w:val="0"/>
                <w:iCs w:val="0"/>
                <w:color w:val="000000" w:themeColor="text1"/>
                <w:sz w:val="24"/>
                <w:szCs w:val="24"/>
              </w:rPr>
              <w:t>)</w:t>
            </w:r>
            <w:bookmarkEnd w:id="2"/>
          </w:p>
        </w:tc>
      </w:tr>
    </w:tbl>
    <w:p w14:paraId="3A24DB7A" w14:textId="77777777" w:rsidR="00BB3C47" w:rsidRDefault="00BB3C47" w:rsidP="008F5FC9">
      <w:pPr>
        <w:spacing w:after="160"/>
        <w:contextualSpacing/>
        <w:rPr>
          <w:bCs/>
          <w:szCs w:val="24"/>
        </w:rPr>
      </w:pPr>
    </w:p>
    <w:p w14:paraId="258C6F3D" w14:textId="43B6574C" w:rsidR="00163D26" w:rsidRPr="00263DCC" w:rsidRDefault="00263DCC" w:rsidP="008F5FC9">
      <w:pPr>
        <w:spacing w:after="160"/>
        <w:contextualSpacing/>
        <w:rPr>
          <w:bCs/>
          <w:szCs w:val="24"/>
        </w:rPr>
      </w:pPr>
      <w:r>
        <w:rPr>
          <w:bCs/>
          <w:szCs w:val="24"/>
        </w:rPr>
        <w:lastRenderedPageBreak/>
        <w:t xml:space="preserve">For </w:t>
      </w:r>
      <w:proofErr w:type="spellStart"/>
      <w:r w:rsidRPr="00137833">
        <w:rPr>
          <w:bCs/>
          <w:szCs w:val="24"/>
        </w:rPr>
        <w:t>d</w:t>
      </w:r>
      <w:r w:rsidRPr="00137833">
        <w:rPr>
          <w:bCs/>
          <w:szCs w:val="24"/>
          <w:vertAlign w:val="subscript"/>
        </w:rPr>
        <w:t>Co</w:t>
      </w:r>
      <w:proofErr w:type="spellEnd"/>
      <w:r>
        <w:rPr>
          <w:bCs/>
          <w:szCs w:val="24"/>
        </w:rPr>
        <w:t xml:space="preserve"> = 8 Å, as used for the results in the main text, both SOT and ISTT are significantly stronger</w:t>
      </w:r>
      <w:r w:rsidR="00BC24C2">
        <w:rPr>
          <w:bCs/>
          <w:szCs w:val="24"/>
        </w:rPr>
        <w:t xml:space="preserve"> than bulk STT</w:t>
      </w:r>
      <w:r>
        <w:rPr>
          <w:bCs/>
          <w:szCs w:val="24"/>
        </w:rPr>
        <w:t xml:space="preserve">, and it may be seen from Fig. </w:t>
      </w:r>
      <w:r w:rsidR="00BB3C47">
        <w:rPr>
          <w:bCs/>
          <w:szCs w:val="24"/>
        </w:rPr>
        <w:t>S1</w:t>
      </w:r>
      <w:r>
        <w:rPr>
          <w:bCs/>
          <w:szCs w:val="24"/>
        </w:rPr>
        <w:t xml:space="preserve">(b) how both the </w:t>
      </w:r>
      <w:proofErr w:type="spellStart"/>
      <w:r>
        <w:rPr>
          <w:bCs/>
          <w:szCs w:val="24"/>
        </w:rPr>
        <w:t>SkHA</w:t>
      </w:r>
      <w:proofErr w:type="spellEnd"/>
      <w:r>
        <w:rPr>
          <w:bCs/>
          <w:szCs w:val="24"/>
        </w:rPr>
        <w:t xml:space="preserve"> and skyrmion velocity are affected for the full spin torque model, when compared to the SOT-only model.</w:t>
      </w:r>
    </w:p>
    <w:p w14:paraId="17943C8C" w14:textId="77777777" w:rsidR="00163D26" w:rsidRDefault="00163D26" w:rsidP="008F5FC9">
      <w:pPr>
        <w:spacing w:after="160"/>
        <w:contextualSpacing/>
        <w:jc w:val="center"/>
        <w:rPr>
          <w:bCs/>
          <w:szCs w:val="24"/>
        </w:rPr>
      </w:pPr>
    </w:p>
    <w:p w14:paraId="25E9A1F4" w14:textId="36C73FEC" w:rsidR="00AC773C" w:rsidRDefault="001F2A6B" w:rsidP="008F5FC9">
      <w:pPr>
        <w:spacing w:after="160"/>
        <w:contextualSpacing/>
        <w:jc w:val="center"/>
        <w:rPr>
          <w:bCs/>
          <w:szCs w:val="24"/>
        </w:rPr>
      </w:pPr>
      <w:r>
        <w:rPr>
          <w:noProof/>
          <w:lang w:eastAsia="en-GB"/>
        </w:rPr>
        <w:drawing>
          <wp:inline distT="0" distB="0" distL="0" distR="0" wp14:anchorId="528A61B8" wp14:editId="4E085600">
            <wp:extent cx="5400000" cy="202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2023200"/>
                    </a:xfrm>
                    <a:prstGeom prst="rect">
                      <a:avLst/>
                    </a:prstGeom>
                    <a:noFill/>
                    <a:ln>
                      <a:noFill/>
                    </a:ln>
                  </pic:spPr>
                </pic:pic>
              </a:graphicData>
            </a:graphic>
          </wp:inline>
        </w:drawing>
      </w:r>
    </w:p>
    <w:p w14:paraId="00D08605" w14:textId="32C5893A" w:rsidR="00D463EC" w:rsidRPr="00EF5A43" w:rsidRDefault="00D909F5" w:rsidP="008F5FC9">
      <w:pPr>
        <w:spacing w:after="160"/>
        <w:contextualSpacing/>
        <w:rPr>
          <w:bCs/>
          <w:sz w:val="22"/>
          <w:szCs w:val="24"/>
        </w:rPr>
      </w:pPr>
      <w:r w:rsidRPr="00D909F5">
        <w:rPr>
          <w:b/>
          <w:sz w:val="22"/>
        </w:rPr>
        <w:t>F</w:t>
      </w:r>
      <w:r>
        <w:rPr>
          <w:b/>
          <w:sz w:val="22"/>
        </w:rPr>
        <w:t xml:space="preserve">igure </w:t>
      </w:r>
      <w:r w:rsidR="00BB3C47">
        <w:rPr>
          <w:b/>
          <w:sz w:val="22"/>
        </w:rPr>
        <w:t>S1</w:t>
      </w:r>
      <w:r w:rsidR="00D463EC" w:rsidRPr="00EF5A43">
        <w:rPr>
          <w:bCs/>
          <w:sz w:val="22"/>
          <w:szCs w:val="24"/>
        </w:rPr>
        <w:t xml:space="preserve">. </w:t>
      </w:r>
      <w:r w:rsidR="00FE1F96" w:rsidRPr="00EF5A43">
        <w:rPr>
          <w:bCs/>
          <w:sz w:val="22"/>
          <w:szCs w:val="24"/>
        </w:rPr>
        <w:t xml:space="preserve">Effect of individual torques on a 100 nm diameter skyrmion, and </w:t>
      </w:r>
      <w:r w:rsidR="00BE1992" w:rsidRPr="00EF5A43">
        <w:rPr>
          <w:bCs/>
          <w:sz w:val="22"/>
          <w:szCs w:val="24"/>
        </w:rPr>
        <w:t xml:space="preserve">combined effect, for </w:t>
      </w:r>
      <w:r w:rsidR="009D274D" w:rsidRPr="00EF5A43">
        <w:rPr>
          <w:bCs/>
          <w:sz w:val="22"/>
          <w:szCs w:val="24"/>
        </w:rPr>
        <w:t>Co</w:t>
      </w:r>
      <w:r w:rsidR="00BE1992" w:rsidRPr="00EF5A43">
        <w:rPr>
          <w:bCs/>
          <w:sz w:val="22"/>
          <w:szCs w:val="24"/>
        </w:rPr>
        <w:t xml:space="preserve"> layer of different thickness, (a) 5 </w:t>
      </w:r>
      <w:r w:rsidR="00BE1992" w:rsidRPr="00EF5A43">
        <w:rPr>
          <w:bCs/>
          <w:sz w:val="22"/>
        </w:rPr>
        <w:t xml:space="preserve">Å, (b) 8 Å, and (c) 13 Å. A damping value of </w:t>
      </w:r>
      <w:r w:rsidR="004739D6" w:rsidRPr="00747C0C">
        <w:rPr>
          <w:bCs/>
          <w:i/>
          <w:sz w:val="22"/>
        </w:rPr>
        <w:sym w:font="Symbol" w:char="F061"/>
      </w:r>
      <w:r w:rsidR="004739D6">
        <w:rPr>
          <w:bCs/>
          <w:sz w:val="22"/>
        </w:rPr>
        <w:t xml:space="preserve"> = </w:t>
      </w:r>
      <w:r w:rsidR="00BE1992" w:rsidRPr="00EF5A43">
        <w:rPr>
          <w:bCs/>
          <w:sz w:val="22"/>
        </w:rPr>
        <w:t xml:space="preserve">0.1 was used here, with a driving current density of </w:t>
      </w:r>
      <w:r w:rsidR="004739D6" w:rsidRPr="004739D6">
        <w:rPr>
          <w:bCs/>
          <w:i/>
          <w:sz w:val="22"/>
        </w:rPr>
        <w:t>J</w:t>
      </w:r>
      <w:r w:rsidR="004739D6" w:rsidRPr="004739D6">
        <w:rPr>
          <w:bCs/>
          <w:i/>
          <w:sz w:val="22"/>
          <w:vertAlign w:val="subscript"/>
        </w:rPr>
        <w:t>C</w:t>
      </w:r>
      <w:r w:rsidR="004739D6">
        <w:rPr>
          <w:bCs/>
          <w:sz w:val="22"/>
        </w:rPr>
        <w:t xml:space="preserve"> = </w:t>
      </w:r>
      <w:r w:rsidR="00BE1992" w:rsidRPr="00EF5A43">
        <w:rPr>
          <w:bCs/>
          <w:sz w:val="22"/>
        </w:rPr>
        <w:t>2</w:t>
      </w:r>
      <w:r w:rsidR="00E0651E" w:rsidRPr="00EF5A43">
        <w:rPr>
          <w:bCs/>
          <w:sz w:val="22"/>
        </w:rPr>
        <w:t>.</w:t>
      </w:r>
      <w:r w:rsidR="00BE1992" w:rsidRPr="00EF5A43">
        <w:rPr>
          <w:bCs/>
          <w:sz w:val="22"/>
        </w:rPr>
        <w:t>5</w:t>
      </w:r>
      <w:r w:rsidR="00E0651E" w:rsidRPr="00EF5A43">
        <w:rPr>
          <w:bCs/>
          <w:sz w:val="22"/>
        </w:rPr>
        <w:sym w:font="Symbol" w:char="F0B4"/>
      </w:r>
      <w:r w:rsidR="00E0651E" w:rsidRPr="00EF5A43">
        <w:rPr>
          <w:bCs/>
          <w:sz w:val="22"/>
        </w:rPr>
        <w:t>10</w:t>
      </w:r>
      <w:r w:rsidR="00E0651E" w:rsidRPr="00EF5A43">
        <w:rPr>
          <w:bCs/>
          <w:sz w:val="22"/>
          <w:vertAlign w:val="superscript"/>
        </w:rPr>
        <w:t>11</w:t>
      </w:r>
      <w:r w:rsidR="00BE1992" w:rsidRPr="00EF5A43">
        <w:rPr>
          <w:bCs/>
          <w:sz w:val="22"/>
        </w:rPr>
        <w:t xml:space="preserve"> A/m</w:t>
      </w:r>
      <w:r w:rsidR="00BE1992" w:rsidRPr="00EF5A43">
        <w:rPr>
          <w:bCs/>
          <w:sz w:val="22"/>
          <w:vertAlign w:val="superscript"/>
        </w:rPr>
        <w:t>2</w:t>
      </w:r>
      <w:r w:rsidR="00BE1992" w:rsidRPr="00EF5A43">
        <w:rPr>
          <w:bCs/>
          <w:sz w:val="22"/>
        </w:rPr>
        <w:t>.</w:t>
      </w:r>
      <w:r w:rsidR="001038D2" w:rsidRPr="00EF5A43">
        <w:rPr>
          <w:bCs/>
          <w:sz w:val="22"/>
        </w:rPr>
        <w:t xml:space="preserve"> The polar plots show the skyrmion </w:t>
      </w:r>
      <w:r w:rsidR="001F2A6B">
        <w:rPr>
          <w:bCs/>
          <w:sz w:val="22"/>
        </w:rPr>
        <w:t xml:space="preserve">velocity, </w:t>
      </w:r>
      <w:r w:rsidR="00B51189" w:rsidRPr="00EF5A43">
        <w:rPr>
          <w:bCs/>
          <w:sz w:val="22"/>
        </w:rPr>
        <w:t>obtained using the Thiele model.</w:t>
      </w:r>
    </w:p>
    <w:p w14:paraId="5225D6C2" w14:textId="77777777" w:rsidR="00FE1F96" w:rsidRDefault="00FE1F96" w:rsidP="008F5FC9">
      <w:pPr>
        <w:spacing w:after="160"/>
        <w:contextualSpacing/>
        <w:jc w:val="left"/>
        <w:rPr>
          <w:bCs/>
          <w:szCs w:val="24"/>
        </w:rPr>
      </w:pPr>
    </w:p>
    <w:p w14:paraId="068613D7" w14:textId="248031FF" w:rsidR="00BB3C47" w:rsidRDefault="00263DCC" w:rsidP="008F5FC9">
      <w:pPr>
        <w:spacing w:after="160"/>
        <w:contextualSpacing/>
        <w:rPr>
          <w:bCs/>
          <w:szCs w:val="24"/>
        </w:rPr>
      </w:pPr>
      <w:r>
        <w:rPr>
          <w:bCs/>
          <w:szCs w:val="24"/>
        </w:rPr>
        <w:tab/>
        <w:t xml:space="preserve">The effect of the different spin torques </w:t>
      </w:r>
      <w:r w:rsidR="00BC24C2">
        <w:rPr>
          <w:bCs/>
          <w:szCs w:val="24"/>
        </w:rPr>
        <w:t>is</w:t>
      </w:r>
      <w:r>
        <w:rPr>
          <w:bCs/>
          <w:szCs w:val="24"/>
        </w:rPr>
        <w:t xml:space="preserve"> also strongly dependent on the skyrmion diameter. </w:t>
      </w:r>
      <w:proofErr w:type="spellStart"/>
      <w:r>
        <w:rPr>
          <w:bCs/>
          <w:szCs w:val="24"/>
        </w:rPr>
        <w:t>SkHA</w:t>
      </w:r>
      <w:proofErr w:type="spellEnd"/>
      <w:r>
        <w:rPr>
          <w:bCs/>
          <w:szCs w:val="24"/>
        </w:rPr>
        <w:t xml:space="preserve"> and skyrmion vel</w:t>
      </w:r>
      <w:r w:rsidR="00DB0BFE">
        <w:rPr>
          <w:bCs/>
          <w:szCs w:val="24"/>
        </w:rPr>
        <w:t>ocity values are shown in Fig. S2</w:t>
      </w:r>
      <w:r>
        <w:rPr>
          <w:bCs/>
          <w:szCs w:val="24"/>
        </w:rPr>
        <w:t xml:space="preserve"> as a function of diameter, obtained using the Thiele model of Equation</w:t>
      </w:r>
      <w:r w:rsidR="00BB3C47">
        <w:rPr>
          <w:bCs/>
          <w:szCs w:val="24"/>
        </w:rPr>
        <w:t xml:space="preserve"> </w:t>
      </w:r>
      <w:r w:rsidR="00DB0BFE" w:rsidRPr="00DB0BFE">
        <w:rPr>
          <w:bCs/>
          <w:szCs w:val="24"/>
        </w:rPr>
        <w:fldChar w:fldCharType="begin"/>
      </w:r>
      <w:r w:rsidR="00DB0BFE" w:rsidRPr="00DB0BFE">
        <w:rPr>
          <w:bCs/>
          <w:szCs w:val="24"/>
        </w:rPr>
        <w:instrText xml:space="preserve"> REF _Ref44488144 \h  \* MERGEFORMAT </w:instrText>
      </w:r>
      <w:r w:rsidR="00DB0BFE" w:rsidRPr="00DB0BFE">
        <w:rPr>
          <w:bCs/>
          <w:szCs w:val="24"/>
        </w:rPr>
      </w:r>
      <w:r w:rsidR="00DB0BFE" w:rsidRPr="00DB0BFE">
        <w:rPr>
          <w:bCs/>
          <w:szCs w:val="24"/>
        </w:rPr>
        <w:fldChar w:fldCharType="separate"/>
      </w:r>
      <w:r w:rsidR="00A51A1B" w:rsidRPr="00A51A1B">
        <w:rPr>
          <w:b/>
          <w:iCs/>
          <w:szCs w:val="24"/>
        </w:rPr>
        <w:t>(</w:t>
      </w:r>
      <w:r w:rsidR="00A51A1B" w:rsidRPr="00A51A1B">
        <w:rPr>
          <w:iCs/>
          <w:noProof/>
          <w:szCs w:val="24"/>
        </w:rPr>
        <w:t>2</w:t>
      </w:r>
      <w:r w:rsidR="00A51A1B" w:rsidRPr="00A51A1B">
        <w:rPr>
          <w:b/>
          <w:iCs/>
          <w:szCs w:val="24"/>
        </w:rPr>
        <w:t>)</w:t>
      </w:r>
      <w:r w:rsidR="00DB0BFE" w:rsidRPr="00DB0BFE">
        <w:rPr>
          <w:bCs/>
          <w:szCs w:val="24"/>
        </w:rPr>
        <w:fldChar w:fldCharType="end"/>
      </w:r>
      <w:r w:rsidR="00BB3C47">
        <w:rPr>
          <w:bCs/>
          <w:szCs w:val="24"/>
        </w:rPr>
        <w:t>:</w:t>
      </w:r>
      <w:r w:rsidR="00964031">
        <w:rPr>
          <w:bCs/>
          <w:szCs w:val="24"/>
        </w:rPr>
        <w:t xml:space="preserve"> </w:t>
      </w:r>
    </w:p>
    <w:p w14:paraId="6E350934" w14:textId="77777777" w:rsidR="00BB3C47" w:rsidRDefault="00BB3C47" w:rsidP="008F5FC9">
      <w:pPr>
        <w:spacing w:after="160"/>
        <w:contextualSpacing/>
        <w:rPr>
          <w:bCs/>
          <w:szCs w:val="24"/>
        </w:rPr>
      </w:pPr>
    </w:p>
    <w:tbl>
      <w:tblPr>
        <w:tblW w:w="9224" w:type="dxa"/>
        <w:tblInd w:w="-108" w:type="dxa"/>
        <w:tblCellMar>
          <w:left w:w="10" w:type="dxa"/>
          <w:right w:w="10" w:type="dxa"/>
        </w:tblCellMar>
        <w:tblLook w:val="0000" w:firstRow="0" w:lastRow="0" w:firstColumn="0" w:lastColumn="0" w:noHBand="0" w:noVBand="0"/>
      </w:tblPr>
      <w:tblGrid>
        <w:gridCol w:w="8728"/>
        <w:gridCol w:w="496"/>
      </w:tblGrid>
      <w:tr w:rsidR="00BB3C47" w:rsidRPr="00DD0EEB" w14:paraId="4DF7B4DF" w14:textId="77777777" w:rsidTr="004D2385">
        <w:trPr>
          <w:trHeight w:val="629"/>
        </w:trPr>
        <w:tc>
          <w:tcPr>
            <w:tcW w:w="8728" w:type="dxa"/>
            <w:shd w:val="clear" w:color="auto" w:fill="auto"/>
            <w:tcMar>
              <w:top w:w="0" w:type="dxa"/>
              <w:left w:w="108" w:type="dxa"/>
              <w:bottom w:w="0" w:type="dxa"/>
              <w:right w:w="108" w:type="dxa"/>
            </w:tcMar>
            <w:vAlign w:val="center"/>
          </w:tcPr>
          <w:p w14:paraId="11DE3054" w14:textId="77777777" w:rsidR="00BB3C47" w:rsidRPr="00DD0EEB" w:rsidRDefault="00BB3C47" w:rsidP="004D2385">
            <w:pPr>
              <w:suppressAutoHyphens/>
              <w:contextualSpacing/>
              <w:textAlignment w:val="auto"/>
            </w:pPr>
            <w:r w:rsidRPr="00DD0EEB">
              <w:rPr>
                <w:position w:val="-32"/>
              </w:rPr>
              <w:object w:dxaOrig="2920" w:dyaOrig="800" w14:anchorId="68BEC1FC">
                <v:shape id="_x0000_i1026" type="#_x0000_t75" style="width:145.85pt;height:40.2pt" o:ole="">
                  <v:imagedata r:id="rId14" o:title=""/>
                </v:shape>
                <o:OLEObject Type="Embed" ProgID="Equation.3" ShapeID="_x0000_i1026" DrawAspect="Content" ObjectID="_1706447170" r:id="rId15"/>
              </w:object>
            </w:r>
            <w:r>
              <w:t>,</w:t>
            </w:r>
          </w:p>
          <w:p w14:paraId="13F0C3E3" w14:textId="77777777" w:rsidR="00BB3C47" w:rsidRPr="00F036B5" w:rsidRDefault="00BB3C47" w:rsidP="004D2385">
            <w:pPr>
              <w:suppressAutoHyphens/>
              <w:contextualSpacing/>
              <w:textAlignment w:val="auto"/>
              <w:rPr>
                <w:sz w:val="32"/>
                <w:lang w:val="en-US"/>
              </w:rPr>
            </w:pPr>
            <w:r w:rsidRPr="00DD0EEB">
              <w:rPr>
                <w:position w:val="-30"/>
              </w:rPr>
              <w:object w:dxaOrig="3700" w:dyaOrig="680" w14:anchorId="7924BFC7">
                <v:shape id="_x0000_i1027" type="#_x0000_t75" style="width:184.2pt;height:33.65pt" o:ole="">
                  <v:imagedata r:id="rId16" o:title=""/>
                </v:shape>
                <o:OLEObject Type="Embed" ProgID="Equation.3" ShapeID="_x0000_i1027" DrawAspect="Content" ObjectID="_1706447171" r:id="rId17"/>
              </w:object>
            </w:r>
            <w:r>
              <w:t>.</w:t>
            </w:r>
          </w:p>
        </w:tc>
        <w:tc>
          <w:tcPr>
            <w:tcW w:w="496" w:type="dxa"/>
            <w:shd w:val="clear" w:color="auto" w:fill="auto"/>
            <w:tcMar>
              <w:top w:w="0" w:type="dxa"/>
              <w:left w:w="108" w:type="dxa"/>
              <w:bottom w:w="0" w:type="dxa"/>
              <w:right w:w="108" w:type="dxa"/>
            </w:tcMar>
            <w:vAlign w:val="center"/>
          </w:tcPr>
          <w:p w14:paraId="169785E1" w14:textId="77777777" w:rsidR="00BB3C47" w:rsidRPr="00C37990" w:rsidRDefault="00BB3C47" w:rsidP="004D2385">
            <w:pPr>
              <w:pStyle w:val="Caption"/>
              <w:keepNext/>
              <w:suppressAutoHyphens/>
              <w:spacing w:line="360" w:lineRule="auto"/>
              <w:contextualSpacing/>
              <w:rPr>
                <w:i w:val="0"/>
                <w:iCs w:val="0"/>
                <w:color w:val="000000" w:themeColor="text1"/>
                <w:sz w:val="24"/>
                <w:szCs w:val="24"/>
              </w:rPr>
            </w:pPr>
            <w:bookmarkStart w:id="3" w:name="_Ref44488144"/>
            <w:r w:rsidRPr="00DD0EEB">
              <w:rPr>
                <w:b/>
                <w:i w:val="0"/>
                <w:iCs w:val="0"/>
                <w:color w:val="000000" w:themeColor="text1"/>
                <w:sz w:val="24"/>
                <w:szCs w:val="24"/>
              </w:rPr>
              <w:t>(</w:t>
            </w:r>
            <w:r w:rsidRPr="00DD0EEB">
              <w:rPr>
                <w:i w:val="0"/>
                <w:iCs w:val="0"/>
                <w:color w:val="000000" w:themeColor="text1"/>
                <w:sz w:val="24"/>
                <w:szCs w:val="24"/>
              </w:rPr>
              <w:fldChar w:fldCharType="begin"/>
            </w:r>
            <w:r w:rsidRPr="00DD0EEB">
              <w:rPr>
                <w:i w:val="0"/>
                <w:iCs w:val="0"/>
                <w:color w:val="000000" w:themeColor="text1"/>
                <w:sz w:val="24"/>
                <w:szCs w:val="24"/>
              </w:rPr>
              <w:instrText xml:space="preserve"> SEQ Equation \* ARABIC </w:instrText>
            </w:r>
            <w:r w:rsidRPr="00DD0EEB">
              <w:rPr>
                <w:i w:val="0"/>
                <w:iCs w:val="0"/>
                <w:color w:val="000000" w:themeColor="text1"/>
                <w:sz w:val="24"/>
                <w:szCs w:val="24"/>
              </w:rPr>
              <w:fldChar w:fldCharType="separate"/>
            </w:r>
            <w:r w:rsidR="00A51A1B">
              <w:rPr>
                <w:i w:val="0"/>
                <w:iCs w:val="0"/>
                <w:noProof/>
                <w:color w:val="000000" w:themeColor="text1"/>
                <w:sz w:val="24"/>
                <w:szCs w:val="24"/>
              </w:rPr>
              <w:t>2</w:t>
            </w:r>
            <w:r w:rsidRPr="00DD0EEB">
              <w:rPr>
                <w:i w:val="0"/>
                <w:iCs w:val="0"/>
                <w:color w:val="000000" w:themeColor="text1"/>
                <w:sz w:val="24"/>
                <w:szCs w:val="24"/>
              </w:rPr>
              <w:fldChar w:fldCharType="end"/>
            </w:r>
            <w:r w:rsidRPr="00DD0EEB">
              <w:rPr>
                <w:b/>
                <w:i w:val="0"/>
                <w:iCs w:val="0"/>
                <w:color w:val="000000" w:themeColor="text1"/>
                <w:sz w:val="24"/>
                <w:szCs w:val="24"/>
              </w:rPr>
              <w:t>)</w:t>
            </w:r>
            <w:bookmarkEnd w:id="3"/>
          </w:p>
        </w:tc>
      </w:tr>
    </w:tbl>
    <w:p w14:paraId="54D77560" w14:textId="77777777" w:rsidR="00BB3C47" w:rsidRDefault="00BB3C47" w:rsidP="008F5FC9">
      <w:pPr>
        <w:spacing w:after="160"/>
        <w:contextualSpacing/>
        <w:rPr>
          <w:bCs/>
          <w:szCs w:val="24"/>
        </w:rPr>
      </w:pPr>
    </w:p>
    <w:p w14:paraId="55796BE8" w14:textId="60B3D667" w:rsidR="00FE1F96" w:rsidRPr="00BD10F6" w:rsidRDefault="00964031" w:rsidP="008F5FC9">
      <w:pPr>
        <w:spacing w:after="160"/>
        <w:contextualSpacing/>
        <w:rPr>
          <w:bCs/>
          <w:szCs w:val="24"/>
        </w:rPr>
      </w:pPr>
      <w:r>
        <w:rPr>
          <w:bCs/>
          <w:szCs w:val="24"/>
        </w:rPr>
        <w:t>As expected</w:t>
      </w:r>
      <w:r w:rsidR="00B51189">
        <w:rPr>
          <w:bCs/>
          <w:szCs w:val="24"/>
        </w:rPr>
        <w:t>,</w:t>
      </w:r>
      <w:r>
        <w:rPr>
          <w:bCs/>
          <w:szCs w:val="24"/>
        </w:rPr>
        <w:t xml:space="preserve"> the SOT-only model shows a monotonic increase in </w:t>
      </w:r>
      <w:proofErr w:type="spellStart"/>
      <w:r>
        <w:rPr>
          <w:bCs/>
          <w:szCs w:val="24"/>
        </w:rPr>
        <w:t>SkHA</w:t>
      </w:r>
      <w:proofErr w:type="spellEnd"/>
      <w:r>
        <w:rPr>
          <w:bCs/>
          <w:szCs w:val="24"/>
        </w:rPr>
        <w:t xml:space="preserve"> with decreasing diameter. On the other hand, the full spin torque model shows a much flatter </w:t>
      </w:r>
      <w:proofErr w:type="spellStart"/>
      <w:r>
        <w:rPr>
          <w:bCs/>
          <w:szCs w:val="24"/>
        </w:rPr>
        <w:t>SkHA</w:t>
      </w:r>
      <w:proofErr w:type="spellEnd"/>
      <w:r>
        <w:rPr>
          <w:bCs/>
          <w:szCs w:val="24"/>
        </w:rPr>
        <w:t xml:space="preserve">-diameter dependence, and for diameters below 100 nm shows a decrease in </w:t>
      </w:r>
      <w:proofErr w:type="spellStart"/>
      <w:r>
        <w:rPr>
          <w:bCs/>
          <w:szCs w:val="24"/>
        </w:rPr>
        <w:t>SkHA</w:t>
      </w:r>
      <w:proofErr w:type="spellEnd"/>
      <w:r>
        <w:rPr>
          <w:bCs/>
          <w:szCs w:val="24"/>
        </w:rPr>
        <w:t xml:space="preserve"> with decreasing diameter. Moreover, skyrmion velocities under the full spin torque are much smaller than those of the SOT-only model, and as discussed in the main text more closely aligns with experimental results, particularly when the effect of skyrmion collections on group velocity is taken into account.</w:t>
      </w:r>
      <w:r w:rsidR="0095589D">
        <w:rPr>
          <w:bCs/>
          <w:szCs w:val="24"/>
        </w:rPr>
        <w:t xml:space="preserve"> </w:t>
      </w:r>
    </w:p>
    <w:p w14:paraId="30EE21DA" w14:textId="77777777" w:rsidR="00B51189" w:rsidRDefault="00B51189" w:rsidP="008F5FC9">
      <w:pPr>
        <w:spacing w:after="160"/>
        <w:contextualSpacing/>
        <w:rPr>
          <w:bCs/>
          <w:szCs w:val="24"/>
        </w:rPr>
      </w:pPr>
    </w:p>
    <w:p w14:paraId="1625D4A9" w14:textId="18968F75" w:rsidR="00FE1F96" w:rsidRDefault="000E0160" w:rsidP="008F5FC9">
      <w:pPr>
        <w:spacing w:after="160"/>
        <w:contextualSpacing/>
        <w:jc w:val="center"/>
        <w:rPr>
          <w:bCs/>
          <w:szCs w:val="24"/>
        </w:rPr>
      </w:pPr>
      <w:r>
        <w:rPr>
          <w:noProof/>
          <w:lang w:eastAsia="en-GB"/>
        </w:rPr>
        <w:lastRenderedPageBreak/>
        <w:drawing>
          <wp:inline distT="0" distB="0" distL="0" distR="0" wp14:anchorId="4EBC0F50" wp14:editId="74FEFA72">
            <wp:extent cx="2880000" cy="375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3758400"/>
                    </a:xfrm>
                    <a:prstGeom prst="rect">
                      <a:avLst/>
                    </a:prstGeom>
                    <a:noFill/>
                    <a:ln>
                      <a:noFill/>
                    </a:ln>
                  </pic:spPr>
                </pic:pic>
              </a:graphicData>
            </a:graphic>
          </wp:inline>
        </w:drawing>
      </w:r>
    </w:p>
    <w:p w14:paraId="6B97537F" w14:textId="7AC7CAFD" w:rsidR="00B51189" w:rsidRPr="00EF5A43" w:rsidRDefault="00D909F5" w:rsidP="008F5FC9">
      <w:pPr>
        <w:spacing w:after="160"/>
        <w:contextualSpacing/>
        <w:rPr>
          <w:bCs/>
          <w:sz w:val="22"/>
          <w:szCs w:val="24"/>
        </w:rPr>
      </w:pPr>
      <w:r w:rsidRPr="00D909F5">
        <w:rPr>
          <w:b/>
          <w:sz w:val="22"/>
        </w:rPr>
        <w:t>F</w:t>
      </w:r>
      <w:r w:rsidR="00DB0BFE">
        <w:rPr>
          <w:b/>
          <w:sz w:val="22"/>
        </w:rPr>
        <w:t>igure S2</w:t>
      </w:r>
      <w:r w:rsidR="00FE1F96" w:rsidRPr="00EF5A43">
        <w:rPr>
          <w:bCs/>
          <w:sz w:val="22"/>
          <w:szCs w:val="24"/>
        </w:rPr>
        <w:t xml:space="preserve">. </w:t>
      </w:r>
      <w:r w:rsidR="00BE1992" w:rsidRPr="00EF5A43">
        <w:rPr>
          <w:bCs/>
          <w:sz w:val="22"/>
          <w:szCs w:val="24"/>
        </w:rPr>
        <w:t xml:space="preserve">Variation of (a) </w:t>
      </w:r>
      <w:proofErr w:type="spellStart"/>
      <w:r w:rsidR="00BE1992" w:rsidRPr="00EF5A43">
        <w:rPr>
          <w:bCs/>
          <w:sz w:val="22"/>
          <w:szCs w:val="24"/>
        </w:rPr>
        <w:t>SkHA</w:t>
      </w:r>
      <w:proofErr w:type="spellEnd"/>
      <w:r w:rsidR="00BE1992" w:rsidRPr="00EF5A43">
        <w:rPr>
          <w:bCs/>
          <w:sz w:val="22"/>
          <w:szCs w:val="24"/>
        </w:rPr>
        <w:t xml:space="preserve">, and (b) skyrmion velocity, with skyrmion diameter for the individual spin torques and combinations, obtained using the Thiele model for </w:t>
      </w:r>
      <w:r w:rsidR="009D274D" w:rsidRPr="00EF5A43">
        <w:rPr>
          <w:bCs/>
          <w:sz w:val="22"/>
          <w:szCs w:val="24"/>
        </w:rPr>
        <w:t>Co</w:t>
      </w:r>
      <w:r w:rsidR="00BE1992" w:rsidRPr="00EF5A43">
        <w:rPr>
          <w:bCs/>
          <w:sz w:val="22"/>
          <w:szCs w:val="24"/>
        </w:rPr>
        <w:t xml:space="preserve"> layer thickness of </w:t>
      </w:r>
      <w:r w:rsidR="00BE1992" w:rsidRPr="00EF5A43">
        <w:rPr>
          <w:bCs/>
          <w:sz w:val="22"/>
        </w:rPr>
        <w:t xml:space="preserve">8 Å. A damping value of </w:t>
      </w:r>
      <w:r w:rsidR="004739D6" w:rsidRPr="00747C0C">
        <w:rPr>
          <w:bCs/>
          <w:i/>
          <w:sz w:val="22"/>
        </w:rPr>
        <w:sym w:font="Symbol" w:char="F061"/>
      </w:r>
      <w:r w:rsidR="004739D6">
        <w:rPr>
          <w:bCs/>
          <w:sz w:val="22"/>
        </w:rPr>
        <w:t xml:space="preserve"> = </w:t>
      </w:r>
      <w:r w:rsidR="00BE1992" w:rsidRPr="00EF5A43">
        <w:rPr>
          <w:bCs/>
          <w:sz w:val="22"/>
        </w:rPr>
        <w:t xml:space="preserve">0.1 was used here, with a driving current density of </w:t>
      </w:r>
      <w:r w:rsidR="004739D6" w:rsidRPr="004739D6">
        <w:rPr>
          <w:bCs/>
          <w:i/>
          <w:sz w:val="22"/>
        </w:rPr>
        <w:t>J</w:t>
      </w:r>
      <w:r w:rsidR="004739D6" w:rsidRPr="004739D6">
        <w:rPr>
          <w:bCs/>
          <w:i/>
          <w:sz w:val="22"/>
          <w:vertAlign w:val="subscript"/>
        </w:rPr>
        <w:t>C</w:t>
      </w:r>
      <w:r w:rsidR="004739D6">
        <w:rPr>
          <w:bCs/>
          <w:sz w:val="22"/>
        </w:rPr>
        <w:t xml:space="preserve"> = </w:t>
      </w:r>
      <w:r w:rsidR="00BE1992" w:rsidRPr="00EF5A43">
        <w:rPr>
          <w:bCs/>
          <w:sz w:val="22"/>
        </w:rPr>
        <w:t>2</w:t>
      </w:r>
      <w:r w:rsidR="00E0651E" w:rsidRPr="00EF5A43">
        <w:rPr>
          <w:bCs/>
          <w:sz w:val="22"/>
        </w:rPr>
        <w:t>.</w:t>
      </w:r>
      <w:r w:rsidR="00BE1992" w:rsidRPr="00EF5A43">
        <w:rPr>
          <w:bCs/>
          <w:sz w:val="22"/>
        </w:rPr>
        <w:t>5</w:t>
      </w:r>
      <w:r w:rsidR="00E0651E" w:rsidRPr="00EF5A43">
        <w:rPr>
          <w:bCs/>
          <w:sz w:val="22"/>
        </w:rPr>
        <w:sym w:font="Symbol" w:char="F0B4"/>
      </w:r>
      <w:r w:rsidR="00E0651E" w:rsidRPr="00EF5A43">
        <w:rPr>
          <w:bCs/>
          <w:sz w:val="22"/>
        </w:rPr>
        <w:t>10</w:t>
      </w:r>
      <w:r w:rsidR="00E0651E" w:rsidRPr="00EF5A43">
        <w:rPr>
          <w:bCs/>
          <w:sz w:val="22"/>
          <w:vertAlign w:val="superscript"/>
        </w:rPr>
        <w:t>11</w:t>
      </w:r>
      <w:r w:rsidR="00BE1992" w:rsidRPr="00EF5A43">
        <w:rPr>
          <w:bCs/>
          <w:sz w:val="22"/>
        </w:rPr>
        <w:t xml:space="preserve"> A/m</w:t>
      </w:r>
      <w:r w:rsidR="00BE1992" w:rsidRPr="00EF5A43">
        <w:rPr>
          <w:bCs/>
          <w:sz w:val="22"/>
          <w:vertAlign w:val="superscript"/>
        </w:rPr>
        <w:t>2</w:t>
      </w:r>
      <w:r w:rsidR="00BE1992" w:rsidRPr="00EF5A43">
        <w:rPr>
          <w:bCs/>
          <w:sz w:val="22"/>
        </w:rPr>
        <w:t>.</w:t>
      </w:r>
      <w:r w:rsidR="00B51189" w:rsidRPr="00EF5A43">
        <w:rPr>
          <w:bCs/>
          <w:sz w:val="22"/>
        </w:rPr>
        <w:t xml:space="preserve"> </w:t>
      </w:r>
      <w:proofErr w:type="spellStart"/>
      <w:r w:rsidR="00B51189" w:rsidRPr="00EF5A43">
        <w:rPr>
          <w:bCs/>
          <w:sz w:val="22"/>
        </w:rPr>
        <w:t>SkHA</w:t>
      </w:r>
      <w:proofErr w:type="spellEnd"/>
      <w:r w:rsidR="00B51189" w:rsidRPr="00EF5A43">
        <w:rPr>
          <w:bCs/>
          <w:sz w:val="22"/>
        </w:rPr>
        <w:t xml:space="preserve"> and velocity as a function of diameter </w:t>
      </w:r>
      <w:r w:rsidR="009D274D" w:rsidRPr="00EF5A43">
        <w:rPr>
          <w:bCs/>
          <w:sz w:val="22"/>
        </w:rPr>
        <w:t xml:space="preserve">are </w:t>
      </w:r>
      <w:r w:rsidR="00B51189" w:rsidRPr="00EF5A43">
        <w:rPr>
          <w:bCs/>
          <w:sz w:val="22"/>
        </w:rPr>
        <w:t>obtained using the Thiele model.</w:t>
      </w:r>
    </w:p>
    <w:p w14:paraId="0EA6A21E" w14:textId="0EE5D050" w:rsidR="00FE1F96" w:rsidRDefault="00FE1F96" w:rsidP="008F5FC9">
      <w:pPr>
        <w:spacing w:after="160"/>
        <w:contextualSpacing/>
        <w:rPr>
          <w:bCs/>
          <w:szCs w:val="24"/>
        </w:rPr>
      </w:pPr>
    </w:p>
    <w:p w14:paraId="65506435" w14:textId="04611008" w:rsidR="00BD10F6" w:rsidRPr="00BD10F6" w:rsidRDefault="00BD10F6" w:rsidP="008F5FC9">
      <w:pPr>
        <w:spacing w:after="160"/>
        <w:ind w:firstLine="720"/>
        <w:contextualSpacing/>
        <w:rPr>
          <w:bCs/>
          <w:szCs w:val="24"/>
        </w:rPr>
      </w:pPr>
      <w:r>
        <w:rPr>
          <w:bCs/>
          <w:szCs w:val="24"/>
        </w:rPr>
        <w:t xml:space="preserve">We also note that </w:t>
      </w:r>
      <w:r w:rsidR="004739D6">
        <w:rPr>
          <w:bCs/>
          <w:szCs w:val="24"/>
        </w:rPr>
        <w:t xml:space="preserve">isolated </w:t>
      </w:r>
      <w:r>
        <w:rPr>
          <w:bCs/>
          <w:szCs w:val="24"/>
        </w:rPr>
        <w:t xml:space="preserve">skyrmion velocities obtained in other experiments align closely with the full spin torque model, whilst the SOT-only model predicts much larger velocities at damping values of </w:t>
      </w:r>
      <w:r w:rsidRPr="00747C0C">
        <w:rPr>
          <w:bCs/>
          <w:i/>
          <w:szCs w:val="24"/>
        </w:rPr>
        <w:sym w:font="Symbol" w:char="F061"/>
      </w:r>
      <w:r>
        <w:rPr>
          <w:bCs/>
          <w:szCs w:val="24"/>
        </w:rPr>
        <w:t xml:space="preserve"> = 0.1 and lower, although disorder also plays a part in reducing velocities. For </w:t>
      </w:r>
      <w:r w:rsidRPr="00FF2949">
        <w:rPr>
          <w:bCs/>
          <w:szCs w:val="24"/>
        </w:rPr>
        <w:t>example Ref. [</w:t>
      </w:r>
      <w:r w:rsidR="00DB0BFE" w:rsidRPr="00FF2949">
        <w:rPr>
          <w:rStyle w:val="EndnoteReference"/>
          <w:bCs/>
          <w:szCs w:val="24"/>
          <w:vertAlign w:val="baseline"/>
        </w:rPr>
        <w:endnoteReference w:id="2"/>
      </w:r>
      <w:r w:rsidRPr="00FF2949">
        <w:rPr>
          <w:bCs/>
          <w:szCs w:val="24"/>
        </w:rPr>
        <w:t xml:space="preserve">] shows ~40 ms-1 at </w:t>
      </w:r>
      <w:r w:rsidRPr="00FF2949">
        <w:rPr>
          <w:bCs/>
          <w:i/>
          <w:szCs w:val="24"/>
        </w:rPr>
        <w:t>JC</w:t>
      </w:r>
      <w:r w:rsidRPr="00FF2949">
        <w:rPr>
          <w:bCs/>
          <w:szCs w:val="24"/>
        </w:rPr>
        <w:t xml:space="preserve"> = 2.5</w:t>
      </w:r>
      <w:r w:rsidRPr="00FF2949">
        <w:rPr>
          <w:bCs/>
          <w:szCs w:val="24"/>
        </w:rPr>
        <w:sym w:font="Symbol" w:char="F0B4"/>
      </w:r>
      <w:r w:rsidRPr="00FF2949">
        <w:rPr>
          <w:bCs/>
          <w:szCs w:val="24"/>
        </w:rPr>
        <w:t>1011 A/m2 with skyrmion diameters 100-150 nm, Ref. [</w:t>
      </w:r>
      <w:r w:rsidR="00FF2949" w:rsidRPr="00FF2949">
        <w:rPr>
          <w:rStyle w:val="EndnoteReference"/>
          <w:bCs/>
          <w:szCs w:val="24"/>
          <w:vertAlign w:val="baseline"/>
        </w:rPr>
        <w:endnoteReference w:id="3"/>
      </w:r>
      <w:r w:rsidRPr="00FF2949">
        <w:rPr>
          <w:bCs/>
          <w:szCs w:val="24"/>
        </w:rPr>
        <w:t xml:space="preserve">] shows &lt; 30 ms-1 at </w:t>
      </w:r>
      <w:r w:rsidRPr="00FF2949">
        <w:rPr>
          <w:bCs/>
          <w:i/>
          <w:szCs w:val="24"/>
        </w:rPr>
        <w:t>JC</w:t>
      </w:r>
      <w:r w:rsidRPr="00FF2949">
        <w:rPr>
          <w:bCs/>
          <w:szCs w:val="24"/>
        </w:rPr>
        <w:t xml:space="preserve"> = 5</w:t>
      </w:r>
      <w:r w:rsidRPr="00FF2949">
        <w:rPr>
          <w:bCs/>
          <w:szCs w:val="24"/>
        </w:rPr>
        <w:sym w:font="Symbol" w:char="F0B4"/>
      </w:r>
      <w:r w:rsidRPr="00FF2949">
        <w:rPr>
          <w:bCs/>
          <w:szCs w:val="24"/>
        </w:rPr>
        <w:t>1011 A/m2 and room temperature, with skyrmion diameters 100-150 nm, Ref. [</w:t>
      </w:r>
      <w:bookmarkStart w:id="4" w:name="_Ref95381499"/>
      <w:r w:rsidR="00FF2949" w:rsidRPr="00FF2949">
        <w:rPr>
          <w:rStyle w:val="EndnoteReference"/>
          <w:bCs/>
          <w:szCs w:val="24"/>
          <w:vertAlign w:val="baseline"/>
        </w:rPr>
        <w:endnoteReference w:id="4"/>
      </w:r>
      <w:bookmarkEnd w:id="4"/>
      <w:r w:rsidRPr="00FF2949">
        <w:rPr>
          <w:bCs/>
          <w:szCs w:val="24"/>
        </w:rPr>
        <w:t xml:space="preserve">] shows ~30 ms-1 at </w:t>
      </w:r>
      <w:r w:rsidRPr="00FF2949">
        <w:rPr>
          <w:bCs/>
          <w:i/>
          <w:szCs w:val="24"/>
        </w:rPr>
        <w:t>JC</w:t>
      </w:r>
      <w:r w:rsidRPr="00FF2949">
        <w:rPr>
          <w:bCs/>
          <w:szCs w:val="24"/>
        </w:rPr>
        <w:t xml:space="preserve"> = 5</w:t>
      </w:r>
      <w:r w:rsidRPr="00FF2949">
        <w:rPr>
          <w:bCs/>
          <w:szCs w:val="24"/>
        </w:rPr>
        <w:sym w:font="Symbol" w:char="F0B4"/>
      </w:r>
      <w:r w:rsidRPr="00FF2949">
        <w:rPr>
          <w:bCs/>
          <w:szCs w:val="24"/>
        </w:rPr>
        <w:t>1011 A/m2 with skyrmion diameters 100-150 nm, and Ref. [</w:t>
      </w:r>
      <w:r w:rsidR="00FF2949" w:rsidRPr="00FF2949">
        <w:rPr>
          <w:rStyle w:val="EndnoteReference"/>
          <w:bCs/>
          <w:szCs w:val="24"/>
          <w:vertAlign w:val="baseline"/>
        </w:rPr>
        <w:endnoteReference w:id="5"/>
      </w:r>
      <w:r w:rsidRPr="00FF2949">
        <w:rPr>
          <w:bCs/>
          <w:szCs w:val="24"/>
        </w:rPr>
        <w:t>] w</w:t>
      </w:r>
      <w:r>
        <w:rPr>
          <w:bCs/>
          <w:szCs w:val="24"/>
        </w:rPr>
        <w:t>ith stacks containing Pt(3 nm)/Co(0.9 nm)/Ta(4 nm), and also for Pt(4.5 nm)/</w:t>
      </w:r>
      <w:proofErr w:type="spellStart"/>
      <w:r>
        <w:rPr>
          <w:bCs/>
          <w:szCs w:val="24"/>
        </w:rPr>
        <w:t>CoFeB</w:t>
      </w:r>
      <w:proofErr w:type="spellEnd"/>
      <w:r>
        <w:rPr>
          <w:bCs/>
          <w:szCs w:val="24"/>
        </w:rPr>
        <w:t>(0.7 nm)/MgO(1.4 nm), shows ~20 ms</w:t>
      </w:r>
      <w:r>
        <w:rPr>
          <w:bCs/>
          <w:szCs w:val="24"/>
          <w:vertAlign w:val="superscript"/>
        </w:rPr>
        <w:t>-1</w:t>
      </w:r>
      <w:r>
        <w:rPr>
          <w:bCs/>
          <w:szCs w:val="24"/>
        </w:rPr>
        <w:t xml:space="preserve"> at </w:t>
      </w:r>
      <w:r w:rsidRPr="0095589D">
        <w:rPr>
          <w:bCs/>
          <w:i/>
          <w:szCs w:val="24"/>
        </w:rPr>
        <w:t>J</w:t>
      </w:r>
      <w:r w:rsidRPr="0095589D">
        <w:rPr>
          <w:bCs/>
          <w:i/>
          <w:szCs w:val="24"/>
          <w:vertAlign w:val="subscript"/>
        </w:rPr>
        <w:t>C</w:t>
      </w:r>
      <w:r>
        <w:rPr>
          <w:bCs/>
          <w:szCs w:val="24"/>
        </w:rPr>
        <w:t xml:space="preserve"> = 2.5</w:t>
      </w:r>
      <w:r>
        <w:rPr>
          <w:bCs/>
          <w:szCs w:val="24"/>
        </w:rPr>
        <w:sym w:font="Symbol" w:char="F0B4"/>
      </w:r>
      <w:r>
        <w:rPr>
          <w:bCs/>
          <w:szCs w:val="24"/>
        </w:rPr>
        <w:t>10</w:t>
      </w:r>
      <w:r>
        <w:rPr>
          <w:bCs/>
          <w:szCs w:val="24"/>
          <w:vertAlign w:val="superscript"/>
        </w:rPr>
        <w:t>11</w:t>
      </w:r>
      <w:r>
        <w:rPr>
          <w:bCs/>
          <w:szCs w:val="24"/>
        </w:rPr>
        <w:t xml:space="preserve"> A/m</w:t>
      </w:r>
      <w:r>
        <w:rPr>
          <w:bCs/>
          <w:szCs w:val="24"/>
          <w:vertAlign w:val="superscript"/>
        </w:rPr>
        <w:t>2</w:t>
      </w:r>
      <w:r>
        <w:rPr>
          <w:bCs/>
          <w:szCs w:val="24"/>
        </w:rPr>
        <w:t xml:space="preserve"> with</w:t>
      </w:r>
      <w:r w:rsidR="009D274D">
        <w:rPr>
          <w:bCs/>
          <w:szCs w:val="24"/>
        </w:rPr>
        <w:t xml:space="preserve"> skyrmion diameters 100-150 nm.</w:t>
      </w:r>
    </w:p>
    <w:p w14:paraId="18E6C862" w14:textId="0CAD03EE" w:rsidR="002B2192" w:rsidRDefault="002B2192" w:rsidP="008F5FC9">
      <w:pPr>
        <w:spacing w:after="160"/>
        <w:ind w:firstLine="720"/>
        <w:contextualSpacing/>
        <w:rPr>
          <w:bCs/>
          <w:szCs w:val="24"/>
        </w:rPr>
      </w:pPr>
      <w:r>
        <w:rPr>
          <w:bCs/>
          <w:szCs w:val="24"/>
        </w:rPr>
        <w:t xml:space="preserve">Finally, we show the effect </w:t>
      </w:r>
      <w:r w:rsidR="00FF2949">
        <w:rPr>
          <w:bCs/>
          <w:szCs w:val="24"/>
        </w:rPr>
        <w:t xml:space="preserve">of damping on the </w:t>
      </w:r>
      <w:proofErr w:type="spellStart"/>
      <w:r w:rsidR="00FF2949">
        <w:rPr>
          <w:bCs/>
          <w:szCs w:val="24"/>
        </w:rPr>
        <w:t>SkHA</w:t>
      </w:r>
      <w:proofErr w:type="spellEnd"/>
      <w:r w:rsidR="00FF2949">
        <w:rPr>
          <w:bCs/>
          <w:szCs w:val="24"/>
        </w:rPr>
        <w:t xml:space="preserve"> in Fig. S3</w:t>
      </w:r>
      <w:r>
        <w:rPr>
          <w:bCs/>
          <w:szCs w:val="24"/>
        </w:rPr>
        <w:t xml:space="preserve">. As discussed in the main text, increasing damping results in smaller </w:t>
      </w:r>
      <w:proofErr w:type="spellStart"/>
      <w:r>
        <w:rPr>
          <w:bCs/>
          <w:szCs w:val="24"/>
        </w:rPr>
        <w:t>SkHA</w:t>
      </w:r>
      <w:proofErr w:type="spellEnd"/>
      <w:r>
        <w:rPr>
          <w:bCs/>
          <w:szCs w:val="24"/>
        </w:rPr>
        <w:t xml:space="preserve"> values as expected, both for the SOT-only as well as the full spin torque models. However, even for </w:t>
      </w:r>
      <w:r w:rsidR="004739D6">
        <w:rPr>
          <w:bCs/>
          <w:szCs w:val="24"/>
        </w:rPr>
        <w:t>large</w:t>
      </w:r>
      <w:r>
        <w:rPr>
          <w:bCs/>
          <w:szCs w:val="24"/>
        </w:rPr>
        <w:t xml:space="preserve"> value</w:t>
      </w:r>
      <w:r w:rsidR="004739D6">
        <w:rPr>
          <w:bCs/>
          <w:szCs w:val="24"/>
        </w:rPr>
        <w:t>s</w:t>
      </w:r>
      <w:r>
        <w:rPr>
          <w:bCs/>
          <w:szCs w:val="24"/>
        </w:rPr>
        <w:t xml:space="preserve"> of </w:t>
      </w:r>
      <w:r w:rsidRPr="00747C0C">
        <w:rPr>
          <w:bCs/>
          <w:i/>
          <w:szCs w:val="24"/>
        </w:rPr>
        <w:sym w:font="Symbol" w:char="F061"/>
      </w:r>
      <w:r>
        <w:rPr>
          <w:bCs/>
          <w:szCs w:val="24"/>
        </w:rPr>
        <w:t xml:space="preserve"> = 0.</w:t>
      </w:r>
      <w:r w:rsidR="00640475">
        <w:rPr>
          <w:bCs/>
          <w:szCs w:val="24"/>
        </w:rPr>
        <w:t>3</w:t>
      </w:r>
      <w:r>
        <w:rPr>
          <w:bCs/>
          <w:szCs w:val="24"/>
        </w:rPr>
        <w:t xml:space="preserve">, the SOT-only model cannot explain the small </w:t>
      </w:r>
      <w:proofErr w:type="spellStart"/>
      <w:r>
        <w:rPr>
          <w:bCs/>
          <w:szCs w:val="24"/>
        </w:rPr>
        <w:t>SkHA</w:t>
      </w:r>
      <w:proofErr w:type="spellEnd"/>
      <w:r>
        <w:rPr>
          <w:bCs/>
          <w:szCs w:val="24"/>
        </w:rPr>
        <w:t xml:space="preserve"> values obtained for small diameter skyrmions, showing instead a rapidly increasing </w:t>
      </w:r>
      <w:proofErr w:type="spellStart"/>
      <w:r>
        <w:rPr>
          <w:bCs/>
          <w:szCs w:val="24"/>
        </w:rPr>
        <w:t>SkHA</w:t>
      </w:r>
      <w:proofErr w:type="spellEnd"/>
      <w:r>
        <w:rPr>
          <w:bCs/>
          <w:szCs w:val="24"/>
        </w:rPr>
        <w:t xml:space="preserve"> as the diameter decreases. As discussed in the main </w:t>
      </w:r>
      <w:r>
        <w:rPr>
          <w:bCs/>
          <w:szCs w:val="24"/>
        </w:rPr>
        <w:lastRenderedPageBreak/>
        <w:t>text, the full spin torque reproduces experimental results with a realistic damping value (</w:t>
      </w:r>
      <w:r w:rsidRPr="00747C0C">
        <w:rPr>
          <w:bCs/>
          <w:i/>
          <w:szCs w:val="24"/>
        </w:rPr>
        <w:sym w:font="Symbol" w:char="F061"/>
      </w:r>
      <w:r>
        <w:rPr>
          <w:bCs/>
          <w:szCs w:val="24"/>
        </w:rPr>
        <w:t xml:space="preserve"> = 0.1) when comparing modelling results in the elastic depinning regime to experimental results at the same current density, whilst </w:t>
      </w:r>
      <w:r w:rsidR="004739D6">
        <w:rPr>
          <w:bCs/>
          <w:szCs w:val="24"/>
        </w:rPr>
        <w:t>the SOT-only model results in ~5</w:t>
      </w:r>
      <w:r>
        <w:rPr>
          <w:bCs/>
          <w:szCs w:val="24"/>
        </w:rPr>
        <w:t>0</w:t>
      </w:r>
      <w:r>
        <w:rPr>
          <w:bCs/>
          <w:szCs w:val="24"/>
        </w:rPr>
        <w:sym w:font="Symbol" w:char="F0B0"/>
      </w:r>
      <w:r>
        <w:rPr>
          <w:bCs/>
          <w:szCs w:val="24"/>
        </w:rPr>
        <w:t xml:space="preserve"> discrepancy.</w:t>
      </w:r>
    </w:p>
    <w:p w14:paraId="68A219D7" w14:textId="77777777" w:rsidR="002B2192" w:rsidRDefault="002B2192" w:rsidP="008F5FC9">
      <w:pPr>
        <w:spacing w:after="160"/>
        <w:contextualSpacing/>
        <w:rPr>
          <w:bCs/>
          <w:szCs w:val="24"/>
        </w:rPr>
      </w:pPr>
    </w:p>
    <w:p w14:paraId="2DC62D77" w14:textId="5A93B39A" w:rsidR="002B2192" w:rsidRDefault="000E0160" w:rsidP="008F5FC9">
      <w:pPr>
        <w:spacing w:after="160"/>
        <w:contextualSpacing/>
        <w:jc w:val="center"/>
        <w:rPr>
          <w:bCs/>
          <w:szCs w:val="24"/>
        </w:rPr>
      </w:pPr>
      <w:r>
        <w:rPr>
          <w:noProof/>
          <w:lang w:eastAsia="en-GB"/>
        </w:rPr>
        <w:drawing>
          <wp:inline distT="0" distB="0" distL="0" distR="0" wp14:anchorId="13A9DE92" wp14:editId="056759DF">
            <wp:extent cx="2880000" cy="287280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0" cy="2872800"/>
                    </a:xfrm>
                    <a:prstGeom prst="rect">
                      <a:avLst/>
                    </a:prstGeom>
                    <a:noFill/>
                    <a:ln>
                      <a:noFill/>
                    </a:ln>
                  </pic:spPr>
                </pic:pic>
              </a:graphicData>
            </a:graphic>
          </wp:inline>
        </w:drawing>
      </w:r>
    </w:p>
    <w:p w14:paraId="26CAF856" w14:textId="2FE0F1D3" w:rsidR="002B2192" w:rsidRPr="00EF5A43" w:rsidRDefault="00C53C77" w:rsidP="008F5FC9">
      <w:pPr>
        <w:spacing w:after="160"/>
        <w:contextualSpacing/>
        <w:rPr>
          <w:bCs/>
          <w:sz w:val="22"/>
          <w:szCs w:val="24"/>
        </w:rPr>
      </w:pPr>
      <w:r w:rsidRPr="00D909F5">
        <w:rPr>
          <w:b/>
          <w:sz w:val="22"/>
        </w:rPr>
        <w:t>F</w:t>
      </w:r>
      <w:r w:rsidR="00FF2949">
        <w:rPr>
          <w:b/>
          <w:sz w:val="22"/>
        </w:rPr>
        <w:t>igure S3</w:t>
      </w:r>
      <w:r w:rsidR="002B2192" w:rsidRPr="00EF5A43">
        <w:rPr>
          <w:bCs/>
          <w:sz w:val="22"/>
          <w:szCs w:val="24"/>
        </w:rPr>
        <w:t xml:space="preserve">. Variation of </w:t>
      </w:r>
      <w:proofErr w:type="spellStart"/>
      <w:r w:rsidR="002B2192" w:rsidRPr="00EF5A43">
        <w:rPr>
          <w:bCs/>
          <w:sz w:val="22"/>
          <w:szCs w:val="24"/>
        </w:rPr>
        <w:t>SkHA</w:t>
      </w:r>
      <w:proofErr w:type="spellEnd"/>
      <w:r w:rsidR="002B2192" w:rsidRPr="00EF5A43">
        <w:rPr>
          <w:bCs/>
          <w:sz w:val="22"/>
          <w:szCs w:val="24"/>
        </w:rPr>
        <w:t xml:space="preserve"> as a function of skyrmion diameter for FM layer thickness of </w:t>
      </w:r>
      <w:r w:rsidR="002B2192" w:rsidRPr="00EF5A43">
        <w:rPr>
          <w:bCs/>
          <w:sz w:val="22"/>
        </w:rPr>
        <w:t>8 Å, where the dashed lines are the SOT-only contribution, whilst the solid lines are the full SOT+ISTT+STT results. The damping value is varied from 0.1 up to 0.</w:t>
      </w:r>
      <w:r w:rsidR="006D7F39">
        <w:rPr>
          <w:bCs/>
          <w:sz w:val="22"/>
        </w:rPr>
        <w:t>5</w:t>
      </w:r>
      <w:r w:rsidR="002B2192" w:rsidRPr="00EF5A43">
        <w:rPr>
          <w:bCs/>
          <w:sz w:val="22"/>
        </w:rPr>
        <w:t xml:space="preserve">, with Thiele model results compared with the experimental data. </w:t>
      </w:r>
    </w:p>
    <w:p w14:paraId="10D4F6A9" w14:textId="77777777" w:rsidR="00746234" w:rsidRDefault="00746234" w:rsidP="008F5FC9">
      <w:pPr>
        <w:spacing w:after="160"/>
        <w:contextualSpacing/>
        <w:jc w:val="left"/>
        <w:rPr>
          <w:b/>
          <w:bCs/>
          <w:sz w:val="32"/>
        </w:rPr>
      </w:pPr>
      <w:r>
        <w:rPr>
          <w:b/>
          <w:bCs/>
          <w:sz w:val="32"/>
        </w:rPr>
        <w:br w:type="page"/>
      </w:r>
    </w:p>
    <w:p w14:paraId="5D699ADF" w14:textId="647C8A5D" w:rsidR="00746234" w:rsidRPr="00E9576D" w:rsidRDefault="00C92E1B" w:rsidP="008F5FC9">
      <w:pPr>
        <w:spacing w:after="160"/>
        <w:contextualSpacing/>
        <w:jc w:val="left"/>
        <w:rPr>
          <w:bCs/>
          <w:sz w:val="28"/>
        </w:rPr>
      </w:pPr>
      <w:r w:rsidRPr="00E9576D">
        <w:rPr>
          <w:bCs/>
          <w:sz w:val="28"/>
        </w:rPr>
        <w:lastRenderedPageBreak/>
        <w:t xml:space="preserve">Effect of </w:t>
      </w:r>
      <w:r w:rsidR="00D002F0" w:rsidRPr="00E9576D">
        <w:rPr>
          <w:bCs/>
          <w:sz w:val="28"/>
        </w:rPr>
        <w:t>transport</w:t>
      </w:r>
      <w:r w:rsidRPr="00E9576D">
        <w:rPr>
          <w:bCs/>
          <w:sz w:val="28"/>
        </w:rPr>
        <w:t xml:space="preserve"> parameters on </w:t>
      </w:r>
      <w:proofErr w:type="spellStart"/>
      <w:r w:rsidR="00BA74C5" w:rsidRPr="00E9576D">
        <w:rPr>
          <w:bCs/>
          <w:sz w:val="28"/>
        </w:rPr>
        <w:t>SkHA</w:t>
      </w:r>
      <w:proofErr w:type="spellEnd"/>
      <w:r w:rsidR="00BA74C5" w:rsidRPr="00E9576D">
        <w:rPr>
          <w:bCs/>
          <w:sz w:val="28"/>
        </w:rPr>
        <w:t xml:space="preserve"> and velocity</w:t>
      </w:r>
    </w:p>
    <w:p w14:paraId="442BBFCB" w14:textId="77777777" w:rsidR="00746234" w:rsidRDefault="00746234" w:rsidP="008F5FC9">
      <w:pPr>
        <w:spacing w:after="160"/>
        <w:contextualSpacing/>
        <w:rPr>
          <w:bCs/>
          <w:szCs w:val="24"/>
        </w:rPr>
      </w:pPr>
    </w:p>
    <w:p w14:paraId="54AA09E3" w14:textId="18D507E0" w:rsidR="005C0A23" w:rsidRDefault="00A95B8A" w:rsidP="008F5FC9">
      <w:pPr>
        <w:spacing w:after="160"/>
        <w:ind w:firstLine="720"/>
        <w:contextualSpacing/>
        <w:rPr>
          <w:bCs/>
          <w:szCs w:val="24"/>
        </w:rPr>
      </w:pPr>
      <w:r>
        <w:rPr>
          <w:bCs/>
          <w:szCs w:val="24"/>
        </w:rPr>
        <w:t xml:space="preserve">The </w:t>
      </w:r>
      <w:r w:rsidR="00D002F0">
        <w:rPr>
          <w:bCs/>
          <w:szCs w:val="24"/>
        </w:rPr>
        <w:t>material</w:t>
      </w:r>
      <w:r>
        <w:rPr>
          <w:bCs/>
          <w:szCs w:val="24"/>
        </w:rPr>
        <w:t xml:space="preserve"> parameters used to model </w:t>
      </w:r>
      <w:r w:rsidR="00D002F0">
        <w:rPr>
          <w:bCs/>
          <w:szCs w:val="24"/>
        </w:rPr>
        <w:t xml:space="preserve">spin transport in </w:t>
      </w:r>
      <w:r>
        <w:rPr>
          <w:bCs/>
          <w:szCs w:val="24"/>
        </w:rPr>
        <w:t xml:space="preserve">the </w:t>
      </w:r>
      <w:proofErr w:type="gramStart"/>
      <w:r w:rsidR="00D77159">
        <w:rPr>
          <w:bCs/>
          <w:szCs w:val="24"/>
        </w:rPr>
        <w:t>Pt(</w:t>
      </w:r>
      <w:proofErr w:type="gramEnd"/>
      <w:r w:rsidR="00D77159">
        <w:rPr>
          <w:bCs/>
          <w:szCs w:val="24"/>
        </w:rPr>
        <w:t>2.7 nm)/Co(</w:t>
      </w:r>
      <w:proofErr w:type="spellStart"/>
      <w:r w:rsidR="00D77159" w:rsidRPr="001038D2">
        <w:rPr>
          <w:bCs/>
          <w:i/>
          <w:szCs w:val="24"/>
        </w:rPr>
        <w:t>d</w:t>
      </w:r>
      <w:r w:rsidR="00D77159">
        <w:rPr>
          <w:bCs/>
          <w:i/>
          <w:szCs w:val="24"/>
          <w:vertAlign w:val="subscript"/>
        </w:rPr>
        <w:t>Co</w:t>
      </w:r>
      <w:proofErr w:type="spellEnd"/>
      <w:r w:rsidR="00D77159">
        <w:rPr>
          <w:bCs/>
          <w:szCs w:val="24"/>
        </w:rPr>
        <w:t>)/</w:t>
      </w:r>
      <w:proofErr w:type="spellStart"/>
      <w:r w:rsidR="00D77159">
        <w:rPr>
          <w:bCs/>
          <w:szCs w:val="24"/>
        </w:rPr>
        <w:t>Ir</w:t>
      </w:r>
      <w:proofErr w:type="spellEnd"/>
      <w:r w:rsidR="00D77159">
        <w:rPr>
          <w:bCs/>
          <w:szCs w:val="24"/>
        </w:rPr>
        <w:t xml:space="preserve">(0.4 nm) </w:t>
      </w:r>
      <w:r w:rsidR="004739D6">
        <w:rPr>
          <w:bCs/>
          <w:szCs w:val="24"/>
        </w:rPr>
        <w:t>multilayer</w:t>
      </w:r>
      <w:r w:rsidR="00C53C77">
        <w:rPr>
          <w:bCs/>
          <w:szCs w:val="24"/>
        </w:rPr>
        <w:t xml:space="preserve"> are shown in Table </w:t>
      </w:r>
      <w:r w:rsidR="00FF2949">
        <w:rPr>
          <w:bCs/>
          <w:szCs w:val="24"/>
        </w:rPr>
        <w:t>S</w:t>
      </w:r>
      <w:r w:rsidR="00C53C77">
        <w:rPr>
          <w:bCs/>
          <w:szCs w:val="24"/>
        </w:rPr>
        <w:t>1</w:t>
      </w:r>
      <w:r w:rsidR="00D77159">
        <w:rPr>
          <w:bCs/>
          <w:szCs w:val="24"/>
        </w:rPr>
        <w:t>.</w:t>
      </w:r>
      <w:r w:rsidR="00C76BEA">
        <w:rPr>
          <w:bCs/>
          <w:szCs w:val="24"/>
        </w:rPr>
        <w:t xml:space="preserve"> </w:t>
      </w:r>
      <w:r w:rsidR="008E723A">
        <w:rPr>
          <w:bCs/>
          <w:szCs w:val="24"/>
        </w:rPr>
        <w:t xml:space="preserve">In order to investigate the effect of various </w:t>
      </w:r>
      <w:r w:rsidR="00D002F0">
        <w:rPr>
          <w:bCs/>
          <w:szCs w:val="24"/>
        </w:rPr>
        <w:t xml:space="preserve">material </w:t>
      </w:r>
      <w:r w:rsidR="008E723A">
        <w:rPr>
          <w:bCs/>
          <w:szCs w:val="24"/>
        </w:rPr>
        <w:t xml:space="preserve">parameters and layer thicknesses on the </w:t>
      </w:r>
      <w:proofErr w:type="spellStart"/>
      <w:r w:rsidR="008E723A">
        <w:rPr>
          <w:bCs/>
          <w:szCs w:val="24"/>
        </w:rPr>
        <w:t>SkHA</w:t>
      </w:r>
      <w:proofErr w:type="spellEnd"/>
      <w:r w:rsidR="008E723A">
        <w:rPr>
          <w:bCs/>
          <w:szCs w:val="24"/>
        </w:rPr>
        <w:t xml:space="preserve"> and skyrmion velocities, we concentrate on the most important parameters which have a marked effect on skyrmion motion: Pt and Co layer thickness</w:t>
      </w:r>
      <w:r w:rsidR="00D002F0">
        <w:rPr>
          <w:bCs/>
          <w:szCs w:val="24"/>
        </w:rPr>
        <w:t>es</w:t>
      </w:r>
      <w:r w:rsidR="008E723A">
        <w:rPr>
          <w:bCs/>
          <w:szCs w:val="24"/>
        </w:rPr>
        <w:t xml:space="preserve">, Pt spin flip length, and spin mixing conductance at the Co/Pt interface; the effect of magnetic damping has already been investigated in Appendix A. The contribution from the </w:t>
      </w:r>
      <w:proofErr w:type="spellStart"/>
      <w:r w:rsidR="008E723A">
        <w:rPr>
          <w:bCs/>
          <w:szCs w:val="24"/>
        </w:rPr>
        <w:t>Ir</w:t>
      </w:r>
      <w:proofErr w:type="spellEnd"/>
      <w:r w:rsidR="008E723A">
        <w:rPr>
          <w:bCs/>
          <w:szCs w:val="24"/>
        </w:rPr>
        <w:t xml:space="preserve"> layer (and </w:t>
      </w:r>
      <w:proofErr w:type="spellStart"/>
      <w:r w:rsidR="008E723A">
        <w:rPr>
          <w:bCs/>
          <w:szCs w:val="24"/>
        </w:rPr>
        <w:t>Ir</w:t>
      </w:r>
      <w:proofErr w:type="spellEnd"/>
      <w:r w:rsidR="008E723A">
        <w:rPr>
          <w:bCs/>
          <w:szCs w:val="24"/>
        </w:rPr>
        <w:t>/Co interface) is small compared to that from Pt.</w:t>
      </w:r>
    </w:p>
    <w:p w14:paraId="29A67418" w14:textId="77777777" w:rsidR="005C0A23" w:rsidRDefault="005C0A23" w:rsidP="008F5FC9">
      <w:pPr>
        <w:spacing w:after="160"/>
        <w:ind w:firstLine="720"/>
        <w:contextualSpacing/>
        <w:rPr>
          <w:bCs/>
          <w:szCs w:val="24"/>
        </w:rPr>
      </w:pPr>
    </w:p>
    <w:p w14:paraId="203880D8" w14:textId="3F9BDA0B" w:rsidR="00933ABB" w:rsidRPr="00EF5A43" w:rsidRDefault="00C53C77" w:rsidP="008F5FC9">
      <w:pPr>
        <w:spacing w:after="160"/>
        <w:contextualSpacing/>
        <w:rPr>
          <w:bCs/>
          <w:sz w:val="22"/>
          <w:szCs w:val="24"/>
        </w:rPr>
      </w:pPr>
      <w:r w:rsidRPr="00C53C77">
        <w:rPr>
          <w:b/>
          <w:bCs/>
          <w:sz w:val="22"/>
          <w:szCs w:val="24"/>
        </w:rPr>
        <w:t>Table</w:t>
      </w:r>
      <w:r w:rsidR="00933ABB" w:rsidRPr="00C53C77">
        <w:rPr>
          <w:b/>
          <w:bCs/>
          <w:sz w:val="22"/>
          <w:szCs w:val="24"/>
        </w:rPr>
        <w:t xml:space="preserve"> </w:t>
      </w:r>
      <w:r w:rsidR="00FF2949">
        <w:rPr>
          <w:b/>
          <w:bCs/>
          <w:sz w:val="22"/>
          <w:szCs w:val="24"/>
        </w:rPr>
        <w:t>S</w:t>
      </w:r>
      <w:r w:rsidRPr="00C53C77">
        <w:rPr>
          <w:b/>
          <w:bCs/>
          <w:sz w:val="22"/>
          <w:szCs w:val="24"/>
        </w:rPr>
        <w:t>1</w:t>
      </w:r>
      <w:r w:rsidR="00933ABB" w:rsidRPr="00EF5A43">
        <w:rPr>
          <w:bCs/>
          <w:sz w:val="22"/>
          <w:szCs w:val="24"/>
        </w:rPr>
        <w:t xml:space="preserve">. </w:t>
      </w:r>
      <w:r w:rsidR="00D002F0" w:rsidRPr="00EF5A43">
        <w:rPr>
          <w:bCs/>
          <w:sz w:val="22"/>
          <w:szCs w:val="24"/>
        </w:rPr>
        <w:t>Transport</w:t>
      </w:r>
      <w:r w:rsidR="00933ABB" w:rsidRPr="00EF5A43">
        <w:rPr>
          <w:bCs/>
          <w:sz w:val="22"/>
          <w:szCs w:val="24"/>
        </w:rPr>
        <w:t xml:space="preserve"> parameters used to model </w:t>
      </w:r>
      <w:r w:rsidR="00D002F0" w:rsidRPr="00EF5A43">
        <w:rPr>
          <w:bCs/>
          <w:sz w:val="22"/>
          <w:szCs w:val="24"/>
        </w:rPr>
        <w:t xml:space="preserve">spin transport in </w:t>
      </w:r>
      <w:r w:rsidR="00933ABB" w:rsidRPr="00EF5A43">
        <w:rPr>
          <w:bCs/>
          <w:sz w:val="22"/>
          <w:szCs w:val="24"/>
        </w:rPr>
        <w:t>the Pt/Co/</w:t>
      </w:r>
      <w:proofErr w:type="spellStart"/>
      <w:r w:rsidR="00933ABB" w:rsidRPr="00EF5A43">
        <w:rPr>
          <w:bCs/>
          <w:sz w:val="22"/>
          <w:szCs w:val="24"/>
        </w:rPr>
        <w:t>Ir</w:t>
      </w:r>
      <w:proofErr w:type="spellEnd"/>
      <w:r w:rsidR="00933ABB" w:rsidRPr="00EF5A43">
        <w:rPr>
          <w:bCs/>
          <w:sz w:val="22"/>
          <w:szCs w:val="24"/>
        </w:rPr>
        <w:t xml:space="preserve"> stack.</w:t>
      </w:r>
    </w:p>
    <w:tbl>
      <w:tblPr>
        <w:tblStyle w:val="TableGrid"/>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23"/>
      </w:tblGrid>
      <w:tr w:rsidR="006E7D55" w14:paraId="6DFEA5B2" w14:textId="77777777" w:rsidTr="00D002F0">
        <w:trPr>
          <w:jc w:val="center"/>
        </w:trPr>
        <w:tc>
          <w:tcPr>
            <w:tcW w:w="3114" w:type="dxa"/>
          </w:tcPr>
          <w:p w14:paraId="104C6060" w14:textId="3C7ADF80" w:rsidR="006E7D55" w:rsidRPr="006E7D55" w:rsidRDefault="006E7D55" w:rsidP="008F5FC9">
            <w:pPr>
              <w:spacing w:after="160"/>
              <w:contextualSpacing/>
              <w:rPr>
                <w:bCs/>
                <w:i/>
              </w:rPr>
            </w:pPr>
            <w:r w:rsidRPr="005C0A23">
              <w:rPr>
                <w:b/>
                <w:bCs/>
              </w:rPr>
              <w:t>Transport Parameters (Co)</w:t>
            </w:r>
          </w:p>
        </w:tc>
        <w:tc>
          <w:tcPr>
            <w:tcW w:w="3123" w:type="dxa"/>
          </w:tcPr>
          <w:p w14:paraId="5D19FD18" w14:textId="7185ECA6" w:rsidR="006E7D55" w:rsidRDefault="00D002F0" w:rsidP="008F5FC9">
            <w:pPr>
              <w:spacing w:after="160"/>
              <w:contextualSpacing/>
              <w:jc w:val="center"/>
              <w:rPr>
                <w:bCs/>
              </w:rPr>
            </w:pPr>
            <w:r w:rsidRPr="005C0A23">
              <w:rPr>
                <w:b/>
                <w:bCs/>
              </w:rPr>
              <w:t>Value</w:t>
            </w:r>
          </w:p>
        </w:tc>
      </w:tr>
      <w:tr w:rsidR="006E7D55" w14:paraId="321F98B8" w14:textId="77777777" w:rsidTr="00D002F0">
        <w:trPr>
          <w:jc w:val="center"/>
        </w:trPr>
        <w:tc>
          <w:tcPr>
            <w:tcW w:w="3114" w:type="dxa"/>
          </w:tcPr>
          <w:p w14:paraId="5D278D9B" w14:textId="49E68757" w:rsidR="006E7D55" w:rsidRPr="006E7D55" w:rsidRDefault="006E7D55" w:rsidP="008F5FC9">
            <w:pPr>
              <w:spacing w:after="160"/>
              <w:contextualSpacing/>
              <w:rPr>
                <w:b/>
                <w:bCs/>
                <w:i/>
              </w:rPr>
            </w:pPr>
            <w:r w:rsidRPr="006E7D55">
              <w:rPr>
                <w:bCs/>
                <w:i/>
              </w:rPr>
              <w:sym w:font="Symbol" w:char="F073"/>
            </w:r>
          </w:p>
        </w:tc>
        <w:tc>
          <w:tcPr>
            <w:tcW w:w="3123" w:type="dxa"/>
          </w:tcPr>
          <w:p w14:paraId="51705B88" w14:textId="2C217527" w:rsidR="006E7D55" w:rsidRDefault="00AE2DE2" w:rsidP="008F5FC9">
            <w:pPr>
              <w:spacing w:after="160"/>
              <w:contextualSpacing/>
              <w:jc w:val="center"/>
              <w:rPr>
                <w:bCs/>
              </w:rPr>
            </w:pPr>
            <w:r>
              <w:rPr>
                <w:bCs/>
              </w:rPr>
              <w:t>5 M</w:t>
            </w:r>
            <w:r w:rsidR="00862D6B">
              <w:rPr>
                <w:bCs/>
              </w:rPr>
              <w:t xml:space="preserve"> </w:t>
            </w:r>
            <w:r>
              <w:rPr>
                <w:bCs/>
              </w:rPr>
              <w:t>S/m</w:t>
            </w:r>
            <w:r w:rsidR="001C2313">
              <w:rPr>
                <w:bCs/>
              </w:rPr>
              <w:t xml:space="preserve"> [</w:t>
            </w:r>
            <w:bookmarkStart w:id="5" w:name="_Ref89849929"/>
            <w:r w:rsidR="001C2313" w:rsidRPr="001C2313">
              <w:rPr>
                <w:rStyle w:val="EndnoteReference"/>
                <w:bCs/>
                <w:vertAlign w:val="baseline"/>
              </w:rPr>
              <w:endnoteReference w:id="6"/>
            </w:r>
            <w:bookmarkEnd w:id="5"/>
            <w:r w:rsidR="001C2313">
              <w:rPr>
                <w:bCs/>
              </w:rPr>
              <w:t>]</w:t>
            </w:r>
          </w:p>
        </w:tc>
      </w:tr>
      <w:tr w:rsidR="006E7D55" w14:paraId="139942E6" w14:textId="77777777" w:rsidTr="00D002F0">
        <w:trPr>
          <w:jc w:val="center"/>
        </w:trPr>
        <w:tc>
          <w:tcPr>
            <w:tcW w:w="3114" w:type="dxa"/>
          </w:tcPr>
          <w:p w14:paraId="194FB22B" w14:textId="3AF3C7D2" w:rsidR="006E7D55" w:rsidRPr="006E7D55" w:rsidRDefault="006E7D55" w:rsidP="008F5FC9">
            <w:pPr>
              <w:spacing w:after="160"/>
              <w:contextualSpacing/>
              <w:rPr>
                <w:bCs/>
                <w:i/>
              </w:rPr>
            </w:pPr>
            <w:r w:rsidRPr="006E7D55">
              <w:rPr>
                <w:bCs/>
                <w:i/>
              </w:rPr>
              <w:t>D</w:t>
            </w:r>
            <w:r w:rsidRPr="006E7D55">
              <w:rPr>
                <w:bCs/>
                <w:i/>
                <w:vertAlign w:val="subscript"/>
              </w:rPr>
              <w:t>e</w:t>
            </w:r>
          </w:p>
        </w:tc>
        <w:tc>
          <w:tcPr>
            <w:tcW w:w="3123" w:type="dxa"/>
          </w:tcPr>
          <w:p w14:paraId="2172D192" w14:textId="2C4C71B9" w:rsidR="006E7D55" w:rsidRPr="00AE2DE2" w:rsidRDefault="00AE2DE2" w:rsidP="008F5FC9">
            <w:pPr>
              <w:spacing w:after="160"/>
              <w:contextualSpacing/>
              <w:jc w:val="center"/>
              <w:rPr>
                <w:bCs/>
              </w:rPr>
            </w:pPr>
            <w:r>
              <w:rPr>
                <w:bCs/>
              </w:rPr>
              <w:t>0.001 m</w:t>
            </w:r>
            <w:r>
              <w:rPr>
                <w:bCs/>
                <w:vertAlign w:val="superscript"/>
              </w:rPr>
              <w:t>2</w:t>
            </w:r>
            <w:r>
              <w:rPr>
                <w:bCs/>
              </w:rPr>
              <w:t>/s</w:t>
            </w:r>
            <w:r w:rsidR="001C2313">
              <w:rPr>
                <w:bCs/>
              </w:rPr>
              <w:t xml:space="preserve"> [</w:t>
            </w:r>
            <w:bookmarkStart w:id="6" w:name="_Ref89849828"/>
            <w:r w:rsidR="001C2313" w:rsidRPr="001C2313">
              <w:rPr>
                <w:rStyle w:val="EndnoteReference"/>
                <w:bCs/>
                <w:vertAlign w:val="baseline"/>
              </w:rPr>
              <w:endnoteReference w:id="7"/>
            </w:r>
            <w:bookmarkEnd w:id="6"/>
            <w:r w:rsidR="001C2313">
              <w:rPr>
                <w:bCs/>
              </w:rPr>
              <w:t>]</w:t>
            </w:r>
          </w:p>
        </w:tc>
      </w:tr>
      <w:tr w:rsidR="006E7D55" w14:paraId="174CA793" w14:textId="77777777" w:rsidTr="00D002F0">
        <w:trPr>
          <w:jc w:val="center"/>
        </w:trPr>
        <w:tc>
          <w:tcPr>
            <w:tcW w:w="3114" w:type="dxa"/>
          </w:tcPr>
          <w:p w14:paraId="19F756C9" w14:textId="4A1CF2FF" w:rsidR="006E7D55" w:rsidRPr="006E7D55" w:rsidRDefault="006E7D55" w:rsidP="008F5FC9">
            <w:pPr>
              <w:spacing w:after="160"/>
              <w:contextualSpacing/>
              <w:rPr>
                <w:bCs/>
                <w:i/>
              </w:rPr>
            </w:pPr>
            <w:r w:rsidRPr="006E7D55">
              <w:rPr>
                <w:bCs/>
                <w:i/>
              </w:rPr>
              <w:sym w:font="Symbol" w:char="F06C"/>
            </w:r>
            <w:r w:rsidRPr="006E7D55">
              <w:rPr>
                <w:bCs/>
                <w:i/>
                <w:vertAlign w:val="subscript"/>
              </w:rPr>
              <w:t>sf</w:t>
            </w:r>
          </w:p>
        </w:tc>
        <w:tc>
          <w:tcPr>
            <w:tcW w:w="3123" w:type="dxa"/>
          </w:tcPr>
          <w:p w14:paraId="40C92BEB" w14:textId="26B465D3" w:rsidR="006E7D55" w:rsidRDefault="00AE2DE2" w:rsidP="008F5FC9">
            <w:pPr>
              <w:spacing w:after="160"/>
              <w:contextualSpacing/>
              <w:jc w:val="center"/>
              <w:rPr>
                <w:bCs/>
              </w:rPr>
            </w:pPr>
            <w:r>
              <w:rPr>
                <w:bCs/>
              </w:rPr>
              <w:t>42 nm</w:t>
            </w:r>
            <w:r w:rsidR="00547AA4">
              <w:rPr>
                <w:bCs/>
              </w:rPr>
              <w:t xml:space="preserve"> [</w:t>
            </w:r>
            <w:r w:rsidR="00547AA4">
              <w:rPr>
                <w:bCs/>
              </w:rPr>
              <w:fldChar w:fldCharType="begin"/>
            </w:r>
            <w:r w:rsidR="00547AA4">
              <w:rPr>
                <w:bCs/>
              </w:rPr>
              <w:instrText xml:space="preserve"> NOTEREF _Ref89849929 \h </w:instrText>
            </w:r>
            <w:r w:rsidR="00547AA4">
              <w:rPr>
                <w:bCs/>
              </w:rPr>
            </w:r>
            <w:r w:rsidR="00547AA4">
              <w:rPr>
                <w:bCs/>
              </w:rPr>
              <w:fldChar w:fldCharType="separate"/>
            </w:r>
            <w:r w:rsidR="00A51A1B">
              <w:rPr>
                <w:bCs/>
              </w:rPr>
              <w:t>5</w:t>
            </w:r>
            <w:r w:rsidR="00547AA4">
              <w:rPr>
                <w:bCs/>
              </w:rPr>
              <w:fldChar w:fldCharType="end"/>
            </w:r>
            <w:r w:rsidR="00547AA4">
              <w:rPr>
                <w:bCs/>
              </w:rPr>
              <w:t>]</w:t>
            </w:r>
          </w:p>
        </w:tc>
      </w:tr>
      <w:tr w:rsidR="006E7D55" w14:paraId="4B585C30" w14:textId="77777777" w:rsidTr="00D002F0">
        <w:trPr>
          <w:jc w:val="center"/>
        </w:trPr>
        <w:tc>
          <w:tcPr>
            <w:tcW w:w="3114" w:type="dxa"/>
          </w:tcPr>
          <w:p w14:paraId="65E1AF89" w14:textId="2FE2BB4F" w:rsidR="006E7D55" w:rsidRPr="006E7D55" w:rsidRDefault="006E7D55" w:rsidP="008F5FC9">
            <w:pPr>
              <w:spacing w:after="160"/>
              <w:contextualSpacing/>
              <w:rPr>
                <w:bCs/>
                <w:i/>
              </w:rPr>
            </w:pPr>
            <w:r w:rsidRPr="006E7D55">
              <w:rPr>
                <w:bCs/>
                <w:i/>
              </w:rPr>
              <w:sym w:font="Symbol" w:char="F06C"/>
            </w:r>
            <w:r w:rsidRPr="006E7D55">
              <w:rPr>
                <w:bCs/>
                <w:i/>
                <w:vertAlign w:val="subscript"/>
              </w:rPr>
              <w:t>J</w:t>
            </w:r>
          </w:p>
        </w:tc>
        <w:tc>
          <w:tcPr>
            <w:tcW w:w="3123" w:type="dxa"/>
          </w:tcPr>
          <w:p w14:paraId="1E1817AD" w14:textId="7C5AD158" w:rsidR="006E7D55" w:rsidRDefault="00AE2DE2" w:rsidP="008F5FC9">
            <w:pPr>
              <w:spacing w:after="160"/>
              <w:contextualSpacing/>
              <w:jc w:val="center"/>
              <w:rPr>
                <w:bCs/>
              </w:rPr>
            </w:pPr>
            <w:r>
              <w:rPr>
                <w:bCs/>
              </w:rPr>
              <w:t>2 nm</w:t>
            </w:r>
            <w:r w:rsidR="00547AA4">
              <w:rPr>
                <w:bCs/>
              </w:rPr>
              <w:t xml:space="preserve"> [</w:t>
            </w:r>
            <w:r w:rsidR="00547AA4" w:rsidRPr="00547AA4">
              <w:rPr>
                <w:rStyle w:val="EndnoteReference"/>
                <w:bCs/>
                <w:vertAlign w:val="baseline"/>
              </w:rPr>
              <w:endnoteReference w:id="8"/>
            </w:r>
            <w:r w:rsidR="00547AA4">
              <w:rPr>
                <w:bCs/>
              </w:rPr>
              <w:t>]</w:t>
            </w:r>
          </w:p>
        </w:tc>
      </w:tr>
      <w:tr w:rsidR="006E7D55" w14:paraId="45F3EC37" w14:textId="77777777" w:rsidTr="00D002F0">
        <w:trPr>
          <w:jc w:val="center"/>
        </w:trPr>
        <w:tc>
          <w:tcPr>
            <w:tcW w:w="3114" w:type="dxa"/>
            <w:tcBorders>
              <w:bottom w:val="single" w:sz="4" w:space="0" w:color="auto"/>
            </w:tcBorders>
          </w:tcPr>
          <w:p w14:paraId="391141F5" w14:textId="200DDA24" w:rsidR="006E7D55" w:rsidRPr="006E7D55" w:rsidRDefault="006E7D55" w:rsidP="008F5FC9">
            <w:pPr>
              <w:spacing w:after="160"/>
              <w:contextualSpacing/>
              <w:rPr>
                <w:bCs/>
                <w:i/>
              </w:rPr>
            </w:pPr>
            <w:r w:rsidRPr="006E7D55">
              <w:rPr>
                <w:bCs/>
                <w:i/>
              </w:rPr>
              <w:sym w:font="Symbol" w:char="F06C"/>
            </w:r>
            <w:r w:rsidRPr="006E7D55">
              <w:rPr>
                <w:bCs/>
                <w:i/>
                <w:vertAlign w:val="subscript"/>
              </w:rPr>
              <w:sym w:font="Symbol" w:char="F066"/>
            </w:r>
          </w:p>
        </w:tc>
        <w:tc>
          <w:tcPr>
            <w:tcW w:w="3123" w:type="dxa"/>
            <w:tcBorders>
              <w:bottom w:val="single" w:sz="4" w:space="0" w:color="auto"/>
            </w:tcBorders>
          </w:tcPr>
          <w:p w14:paraId="661C27D9" w14:textId="11D3FA4D" w:rsidR="006E7D55" w:rsidRDefault="00AE2DE2" w:rsidP="008F5FC9">
            <w:pPr>
              <w:spacing w:after="160"/>
              <w:contextualSpacing/>
              <w:jc w:val="center"/>
              <w:rPr>
                <w:bCs/>
              </w:rPr>
            </w:pPr>
            <w:r>
              <w:rPr>
                <w:bCs/>
              </w:rPr>
              <w:t>3.2 nm</w:t>
            </w:r>
            <w:r w:rsidR="00547AA4">
              <w:rPr>
                <w:bCs/>
              </w:rPr>
              <w:t xml:space="preserve"> [</w:t>
            </w:r>
            <w:r w:rsidR="00547AA4" w:rsidRPr="00547AA4">
              <w:rPr>
                <w:rStyle w:val="EndnoteReference"/>
                <w:bCs/>
                <w:vertAlign w:val="baseline"/>
              </w:rPr>
              <w:endnoteReference w:id="9"/>
            </w:r>
            <w:r w:rsidR="00547AA4">
              <w:rPr>
                <w:bCs/>
              </w:rPr>
              <w:t>]</w:t>
            </w:r>
          </w:p>
        </w:tc>
      </w:tr>
      <w:tr w:rsidR="006E7D55" w14:paraId="6136A024" w14:textId="77777777" w:rsidTr="00D002F0">
        <w:trPr>
          <w:jc w:val="center"/>
        </w:trPr>
        <w:tc>
          <w:tcPr>
            <w:tcW w:w="3114" w:type="dxa"/>
            <w:tcBorders>
              <w:top w:val="single" w:sz="4" w:space="0" w:color="auto"/>
              <w:bottom w:val="nil"/>
            </w:tcBorders>
          </w:tcPr>
          <w:p w14:paraId="7B7F8E59" w14:textId="2FA326E2" w:rsidR="006E7D55" w:rsidRDefault="006E7D55" w:rsidP="008F5FC9">
            <w:pPr>
              <w:spacing w:after="160"/>
              <w:contextualSpacing/>
              <w:rPr>
                <w:bCs/>
              </w:rPr>
            </w:pPr>
            <w:r w:rsidRPr="005C0A23">
              <w:rPr>
                <w:b/>
                <w:bCs/>
              </w:rPr>
              <w:t>Transport Parameters</w:t>
            </w:r>
            <w:r>
              <w:rPr>
                <w:b/>
                <w:bCs/>
              </w:rPr>
              <w:t xml:space="preserve"> (Pt</w:t>
            </w:r>
            <w:r w:rsidRPr="005C0A23">
              <w:rPr>
                <w:b/>
                <w:bCs/>
              </w:rPr>
              <w:t>)</w:t>
            </w:r>
          </w:p>
        </w:tc>
        <w:tc>
          <w:tcPr>
            <w:tcW w:w="3123" w:type="dxa"/>
            <w:tcBorders>
              <w:top w:val="single" w:sz="4" w:space="0" w:color="auto"/>
              <w:bottom w:val="nil"/>
            </w:tcBorders>
          </w:tcPr>
          <w:p w14:paraId="6784E94F" w14:textId="77777777" w:rsidR="006E7D55" w:rsidRDefault="006E7D55" w:rsidP="008F5FC9">
            <w:pPr>
              <w:spacing w:after="160"/>
              <w:contextualSpacing/>
              <w:jc w:val="center"/>
              <w:rPr>
                <w:bCs/>
              </w:rPr>
            </w:pPr>
          </w:p>
        </w:tc>
      </w:tr>
      <w:tr w:rsidR="006E7D55" w14:paraId="5F85C0AF" w14:textId="77777777" w:rsidTr="00D002F0">
        <w:trPr>
          <w:jc w:val="center"/>
        </w:trPr>
        <w:tc>
          <w:tcPr>
            <w:tcW w:w="3114" w:type="dxa"/>
            <w:tcBorders>
              <w:top w:val="nil"/>
            </w:tcBorders>
          </w:tcPr>
          <w:p w14:paraId="03F57EB1" w14:textId="1B80827F" w:rsidR="006E7D55" w:rsidRPr="006E7D55" w:rsidRDefault="006E7D55" w:rsidP="008F5FC9">
            <w:pPr>
              <w:spacing w:after="160"/>
              <w:contextualSpacing/>
              <w:rPr>
                <w:bCs/>
                <w:i/>
              </w:rPr>
            </w:pPr>
            <w:r w:rsidRPr="006E7D55">
              <w:rPr>
                <w:bCs/>
                <w:i/>
              </w:rPr>
              <w:sym w:font="Symbol" w:char="F073"/>
            </w:r>
          </w:p>
        </w:tc>
        <w:tc>
          <w:tcPr>
            <w:tcW w:w="3123" w:type="dxa"/>
            <w:tcBorders>
              <w:top w:val="nil"/>
            </w:tcBorders>
          </w:tcPr>
          <w:p w14:paraId="7C0A0B16" w14:textId="1F115FAA" w:rsidR="006E7D55" w:rsidRDefault="00AE2DE2" w:rsidP="00FF2949">
            <w:pPr>
              <w:spacing w:after="160"/>
              <w:contextualSpacing/>
              <w:jc w:val="center"/>
              <w:rPr>
                <w:bCs/>
              </w:rPr>
            </w:pPr>
            <w:r>
              <w:rPr>
                <w:bCs/>
              </w:rPr>
              <w:t>7 MS/</w:t>
            </w:r>
            <w:r w:rsidRPr="00FF2949">
              <w:rPr>
                <w:bCs/>
              </w:rPr>
              <w:t>m</w:t>
            </w:r>
            <w:r w:rsidR="00547AA4" w:rsidRPr="00FF2949">
              <w:rPr>
                <w:bCs/>
              </w:rPr>
              <w:t xml:space="preserve"> [</w:t>
            </w:r>
            <w:bookmarkStart w:id="7" w:name="_Ref95381388"/>
            <w:r w:rsidR="00FF2949" w:rsidRPr="00FF2949">
              <w:rPr>
                <w:rStyle w:val="EndnoteReference"/>
                <w:bCs/>
                <w:vertAlign w:val="baseline"/>
              </w:rPr>
              <w:endnoteReference w:id="10"/>
            </w:r>
            <w:bookmarkEnd w:id="7"/>
            <w:r w:rsidR="00547AA4" w:rsidRPr="00FF2949">
              <w:rPr>
                <w:bCs/>
              </w:rPr>
              <w:t>]</w:t>
            </w:r>
          </w:p>
        </w:tc>
      </w:tr>
      <w:tr w:rsidR="006E7D55" w14:paraId="11585E0F" w14:textId="77777777" w:rsidTr="00D002F0">
        <w:trPr>
          <w:jc w:val="center"/>
        </w:trPr>
        <w:tc>
          <w:tcPr>
            <w:tcW w:w="3114" w:type="dxa"/>
          </w:tcPr>
          <w:p w14:paraId="6DD5D406" w14:textId="23EB1B93" w:rsidR="006E7D55" w:rsidRPr="006E7D55" w:rsidRDefault="006E7D55" w:rsidP="008F5FC9">
            <w:pPr>
              <w:spacing w:after="160"/>
              <w:contextualSpacing/>
              <w:rPr>
                <w:bCs/>
                <w:i/>
              </w:rPr>
            </w:pPr>
            <w:r w:rsidRPr="006E7D55">
              <w:rPr>
                <w:bCs/>
                <w:i/>
              </w:rPr>
              <w:t>D</w:t>
            </w:r>
            <w:r w:rsidRPr="006E7D55">
              <w:rPr>
                <w:bCs/>
                <w:i/>
                <w:vertAlign w:val="subscript"/>
              </w:rPr>
              <w:t>e</w:t>
            </w:r>
          </w:p>
        </w:tc>
        <w:tc>
          <w:tcPr>
            <w:tcW w:w="3123" w:type="dxa"/>
          </w:tcPr>
          <w:p w14:paraId="3F33D434" w14:textId="363BACBA" w:rsidR="006E7D55" w:rsidRPr="00AE2DE2" w:rsidRDefault="00AE2DE2" w:rsidP="008F5FC9">
            <w:pPr>
              <w:spacing w:after="160"/>
              <w:contextualSpacing/>
              <w:jc w:val="center"/>
              <w:rPr>
                <w:bCs/>
              </w:rPr>
            </w:pPr>
            <w:r>
              <w:rPr>
                <w:bCs/>
              </w:rPr>
              <w:t>0.004 m</w:t>
            </w:r>
            <w:r>
              <w:rPr>
                <w:bCs/>
                <w:vertAlign w:val="superscript"/>
              </w:rPr>
              <w:t>2</w:t>
            </w:r>
            <w:r>
              <w:rPr>
                <w:bCs/>
              </w:rPr>
              <w:t>/s</w:t>
            </w:r>
            <w:r w:rsidR="001C2313">
              <w:rPr>
                <w:bCs/>
              </w:rPr>
              <w:t xml:space="preserve"> [</w:t>
            </w:r>
            <w:r w:rsidR="001C2313">
              <w:rPr>
                <w:bCs/>
              </w:rPr>
              <w:fldChar w:fldCharType="begin"/>
            </w:r>
            <w:r w:rsidR="001C2313">
              <w:rPr>
                <w:bCs/>
              </w:rPr>
              <w:instrText xml:space="preserve"> NOTEREF _Ref89849828 \h </w:instrText>
            </w:r>
            <w:r w:rsidR="001C2313">
              <w:rPr>
                <w:bCs/>
              </w:rPr>
            </w:r>
            <w:r w:rsidR="001C2313">
              <w:rPr>
                <w:bCs/>
              </w:rPr>
              <w:fldChar w:fldCharType="separate"/>
            </w:r>
            <w:r w:rsidR="00A51A1B">
              <w:rPr>
                <w:bCs/>
              </w:rPr>
              <w:t>6</w:t>
            </w:r>
            <w:r w:rsidR="001C2313">
              <w:rPr>
                <w:bCs/>
              </w:rPr>
              <w:fldChar w:fldCharType="end"/>
            </w:r>
            <w:r w:rsidR="001C2313">
              <w:rPr>
                <w:bCs/>
              </w:rPr>
              <w:t>]</w:t>
            </w:r>
          </w:p>
        </w:tc>
      </w:tr>
      <w:tr w:rsidR="006E7D55" w14:paraId="1BC28DBF" w14:textId="77777777" w:rsidTr="00D002F0">
        <w:trPr>
          <w:jc w:val="center"/>
        </w:trPr>
        <w:tc>
          <w:tcPr>
            <w:tcW w:w="3114" w:type="dxa"/>
          </w:tcPr>
          <w:p w14:paraId="3B0E8478" w14:textId="0F72AEEA" w:rsidR="006E7D55" w:rsidRPr="006E7D55" w:rsidRDefault="006E7D55" w:rsidP="008F5FC9">
            <w:pPr>
              <w:spacing w:after="160"/>
              <w:contextualSpacing/>
              <w:rPr>
                <w:bCs/>
                <w:i/>
              </w:rPr>
            </w:pPr>
            <w:r w:rsidRPr="006E7D55">
              <w:rPr>
                <w:bCs/>
                <w:i/>
              </w:rPr>
              <w:sym w:font="Symbol" w:char="F06C"/>
            </w:r>
            <w:r w:rsidRPr="006E7D55">
              <w:rPr>
                <w:bCs/>
                <w:i/>
                <w:vertAlign w:val="subscript"/>
              </w:rPr>
              <w:t>sf</w:t>
            </w:r>
          </w:p>
        </w:tc>
        <w:tc>
          <w:tcPr>
            <w:tcW w:w="3123" w:type="dxa"/>
          </w:tcPr>
          <w:p w14:paraId="36FCCFF4" w14:textId="0E31647C" w:rsidR="006E7D55" w:rsidRDefault="00AE2DE2" w:rsidP="00FF2949">
            <w:pPr>
              <w:spacing w:after="160"/>
              <w:contextualSpacing/>
              <w:jc w:val="center"/>
              <w:rPr>
                <w:bCs/>
              </w:rPr>
            </w:pPr>
            <w:r>
              <w:rPr>
                <w:bCs/>
              </w:rPr>
              <w:t>1.4 nm</w:t>
            </w:r>
            <w:r w:rsidR="00547AA4">
              <w:rPr>
                <w:bCs/>
              </w:rPr>
              <w:t xml:space="preserve"> [</w:t>
            </w:r>
            <w:r w:rsidR="00FF2949">
              <w:rPr>
                <w:bCs/>
              </w:rPr>
              <w:fldChar w:fldCharType="begin"/>
            </w:r>
            <w:r w:rsidR="00FF2949">
              <w:rPr>
                <w:bCs/>
              </w:rPr>
              <w:instrText xml:space="preserve"> NOTEREF _Ref95381388 \h </w:instrText>
            </w:r>
            <w:r w:rsidR="00FF2949">
              <w:rPr>
                <w:bCs/>
              </w:rPr>
            </w:r>
            <w:r w:rsidR="00FF2949">
              <w:rPr>
                <w:bCs/>
              </w:rPr>
              <w:fldChar w:fldCharType="separate"/>
            </w:r>
            <w:r w:rsidR="00A51A1B">
              <w:rPr>
                <w:bCs/>
              </w:rPr>
              <w:t>9</w:t>
            </w:r>
            <w:r w:rsidR="00FF2949">
              <w:rPr>
                <w:bCs/>
              </w:rPr>
              <w:fldChar w:fldCharType="end"/>
            </w:r>
            <w:r w:rsidR="00547AA4">
              <w:rPr>
                <w:bCs/>
              </w:rPr>
              <w:t>]</w:t>
            </w:r>
          </w:p>
        </w:tc>
      </w:tr>
      <w:tr w:rsidR="006E7D55" w14:paraId="5FA9B8D2" w14:textId="77777777" w:rsidTr="00D002F0">
        <w:trPr>
          <w:jc w:val="center"/>
        </w:trPr>
        <w:tc>
          <w:tcPr>
            <w:tcW w:w="3114" w:type="dxa"/>
          </w:tcPr>
          <w:p w14:paraId="1C82B1A1" w14:textId="3179888E" w:rsidR="006E7D55" w:rsidRPr="006E7D55" w:rsidRDefault="006E7D55" w:rsidP="008F5FC9">
            <w:pPr>
              <w:spacing w:after="160"/>
              <w:contextualSpacing/>
              <w:rPr>
                <w:bCs/>
                <w:i/>
              </w:rPr>
            </w:pPr>
            <w:r w:rsidRPr="006E7D55">
              <w:rPr>
                <w:bCs/>
                <w:i/>
              </w:rPr>
              <w:sym w:font="Symbol" w:char="F071"/>
            </w:r>
            <w:r w:rsidRPr="006E7D55">
              <w:rPr>
                <w:bCs/>
                <w:i/>
                <w:vertAlign w:val="subscript"/>
              </w:rPr>
              <w:t>SHA</w:t>
            </w:r>
          </w:p>
        </w:tc>
        <w:tc>
          <w:tcPr>
            <w:tcW w:w="3123" w:type="dxa"/>
          </w:tcPr>
          <w:p w14:paraId="5CE53186" w14:textId="432EE664" w:rsidR="006E7D55" w:rsidRDefault="00AE2DE2" w:rsidP="00FF2949">
            <w:pPr>
              <w:spacing w:after="160"/>
              <w:contextualSpacing/>
              <w:jc w:val="center"/>
              <w:rPr>
                <w:bCs/>
              </w:rPr>
            </w:pPr>
            <w:r>
              <w:rPr>
                <w:bCs/>
              </w:rPr>
              <w:t>0.19</w:t>
            </w:r>
            <w:r w:rsidR="00547AA4">
              <w:rPr>
                <w:bCs/>
              </w:rPr>
              <w:t xml:space="preserve"> [</w:t>
            </w:r>
            <w:r w:rsidR="00FF2949">
              <w:rPr>
                <w:bCs/>
              </w:rPr>
              <w:fldChar w:fldCharType="begin"/>
            </w:r>
            <w:r w:rsidR="00FF2949">
              <w:rPr>
                <w:bCs/>
              </w:rPr>
              <w:instrText xml:space="preserve"> NOTEREF _Ref95381388 \h </w:instrText>
            </w:r>
            <w:r w:rsidR="00FF2949">
              <w:rPr>
                <w:bCs/>
              </w:rPr>
            </w:r>
            <w:r w:rsidR="00FF2949">
              <w:rPr>
                <w:bCs/>
              </w:rPr>
              <w:fldChar w:fldCharType="separate"/>
            </w:r>
            <w:r w:rsidR="00A51A1B">
              <w:rPr>
                <w:bCs/>
              </w:rPr>
              <w:t>9</w:t>
            </w:r>
            <w:r w:rsidR="00FF2949">
              <w:rPr>
                <w:bCs/>
              </w:rPr>
              <w:fldChar w:fldCharType="end"/>
            </w:r>
            <w:r w:rsidR="00547AA4">
              <w:rPr>
                <w:bCs/>
              </w:rPr>
              <w:t>]</w:t>
            </w:r>
          </w:p>
        </w:tc>
      </w:tr>
      <w:tr w:rsidR="006E7D55" w14:paraId="04F062AD" w14:textId="77777777" w:rsidTr="00D002F0">
        <w:trPr>
          <w:jc w:val="center"/>
        </w:trPr>
        <w:tc>
          <w:tcPr>
            <w:tcW w:w="3114" w:type="dxa"/>
            <w:tcBorders>
              <w:bottom w:val="single" w:sz="4" w:space="0" w:color="auto"/>
            </w:tcBorders>
          </w:tcPr>
          <w:p w14:paraId="40DA9FFF" w14:textId="0EB6295F" w:rsidR="006E7D55" w:rsidRPr="005C0A23" w:rsidRDefault="006E7D55" w:rsidP="008F5FC9">
            <w:pPr>
              <w:spacing w:after="160"/>
              <w:contextualSpacing/>
              <w:rPr>
                <w:bCs/>
              </w:rPr>
            </w:pPr>
            <w:r w:rsidRPr="006E7D55">
              <w:rPr>
                <w:bCs/>
                <w:i/>
              </w:rPr>
              <w:t>G</w:t>
            </w:r>
            <w:r w:rsidRPr="006E7D55">
              <w:rPr>
                <w:bCs/>
                <w:vertAlign w:val="superscript"/>
              </w:rPr>
              <w:sym w:font="Symbol" w:char="F0AD"/>
            </w:r>
            <w:r w:rsidRPr="006E7D55">
              <w:rPr>
                <w:bCs/>
                <w:vertAlign w:val="superscript"/>
              </w:rPr>
              <w:sym w:font="Symbol" w:char="F0AF"/>
            </w:r>
            <w:r>
              <w:rPr>
                <w:bCs/>
              </w:rPr>
              <w:t xml:space="preserve"> (Pt/Co)</w:t>
            </w:r>
          </w:p>
        </w:tc>
        <w:tc>
          <w:tcPr>
            <w:tcW w:w="3123" w:type="dxa"/>
            <w:tcBorders>
              <w:bottom w:val="single" w:sz="4" w:space="0" w:color="auto"/>
            </w:tcBorders>
          </w:tcPr>
          <w:p w14:paraId="1E38D281" w14:textId="79496896" w:rsidR="006E7D55" w:rsidRPr="00547AA4" w:rsidRDefault="00AE2DE2" w:rsidP="00FF2949">
            <w:pPr>
              <w:spacing w:after="160"/>
              <w:contextualSpacing/>
              <w:jc w:val="center"/>
              <w:rPr>
                <w:bCs/>
              </w:rPr>
            </w:pPr>
            <w:r>
              <w:rPr>
                <w:bCs/>
              </w:rPr>
              <w:t xml:space="preserve">1.5 + </w:t>
            </w:r>
            <w:r w:rsidRPr="00AE2DE2">
              <w:rPr>
                <w:bCs/>
                <w:i/>
              </w:rPr>
              <w:t>i</w:t>
            </w:r>
            <w:r>
              <w:rPr>
                <w:bCs/>
              </w:rPr>
              <w:t>0.45 PS/m</w:t>
            </w:r>
            <w:r>
              <w:rPr>
                <w:bCs/>
                <w:vertAlign w:val="superscript"/>
              </w:rPr>
              <w:t>2</w:t>
            </w:r>
            <w:r w:rsidR="00547AA4">
              <w:rPr>
                <w:bCs/>
              </w:rPr>
              <w:t xml:space="preserve"> [</w:t>
            </w:r>
            <w:r w:rsidR="00FF2949">
              <w:rPr>
                <w:bCs/>
              </w:rPr>
              <w:fldChar w:fldCharType="begin"/>
            </w:r>
            <w:r w:rsidR="00FF2949">
              <w:rPr>
                <w:bCs/>
              </w:rPr>
              <w:instrText xml:space="preserve"> NOTEREF _Ref95381388 \h </w:instrText>
            </w:r>
            <w:r w:rsidR="00FF2949">
              <w:rPr>
                <w:bCs/>
              </w:rPr>
            </w:r>
            <w:r w:rsidR="00FF2949">
              <w:rPr>
                <w:bCs/>
              </w:rPr>
              <w:fldChar w:fldCharType="separate"/>
            </w:r>
            <w:r w:rsidR="00A51A1B">
              <w:rPr>
                <w:bCs/>
              </w:rPr>
              <w:t>9</w:t>
            </w:r>
            <w:r w:rsidR="00FF2949">
              <w:rPr>
                <w:bCs/>
              </w:rPr>
              <w:fldChar w:fldCharType="end"/>
            </w:r>
            <w:r w:rsidR="00547AA4" w:rsidRPr="00FF2949">
              <w:rPr>
                <w:bCs/>
              </w:rPr>
              <w:t>,</w:t>
            </w:r>
            <w:r w:rsidR="00FF2949">
              <w:rPr>
                <w:bCs/>
              </w:rPr>
              <w:fldChar w:fldCharType="begin"/>
            </w:r>
            <w:r w:rsidR="00FF2949">
              <w:rPr>
                <w:bCs/>
              </w:rPr>
              <w:instrText xml:space="preserve"> NOTEREF _Ref95381499 \h </w:instrText>
            </w:r>
            <w:r w:rsidR="00FF2949">
              <w:rPr>
                <w:bCs/>
              </w:rPr>
            </w:r>
            <w:r w:rsidR="00FF2949">
              <w:rPr>
                <w:bCs/>
              </w:rPr>
              <w:fldChar w:fldCharType="separate"/>
            </w:r>
            <w:r w:rsidR="00A51A1B">
              <w:rPr>
                <w:bCs/>
              </w:rPr>
              <w:t>3</w:t>
            </w:r>
            <w:r w:rsidR="00FF2949">
              <w:rPr>
                <w:bCs/>
              </w:rPr>
              <w:fldChar w:fldCharType="end"/>
            </w:r>
            <w:r w:rsidR="00933ABB" w:rsidRPr="00FF2949">
              <w:rPr>
                <w:bCs/>
              </w:rPr>
              <w:t>,</w:t>
            </w:r>
            <w:bookmarkStart w:id="8" w:name="_Ref95382062"/>
            <w:r w:rsidR="00FF2949" w:rsidRPr="00FF2949">
              <w:rPr>
                <w:rStyle w:val="EndnoteReference"/>
                <w:bCs/>
                <w:vertAlign w:val="baseline"/>
              </w:rPr>
              <w:endnoteReference w:id="11"/>
            </w:r>
            <w:bookmarkEnd w:id="8"/>
            <w:r w:rsidR="00547AA4" w:rsidRPr="00FF2949">
              <w:rPr>
                <w:bCs/>
              </w:rPr>
              <w:t>]</w:t>
            </w:r>
          </w:p>
        </w:tc>
      </w:tr>
      <w:tr w:rsidR="006E7D55" w14:paraId="55134448" w14:textId="77777777" w:rsidTr="00D002F0">
        <w:trPr>
          <w:jc w:val="center"/>
        </w:trPr>
        <w:tc>
          <w:tcPr>
            <w:tcW w:w="3114" w:type="dxa"/>
            <w:tcBorders>
              <w:top w:val="single" w:sz="4" w:space="0" w:color="auto"/>
              <w:bottom w:val="nil"/>
            </w:tcBorders>
          </w:tcPr>
          <w:p w14:paraId="1CFFEF2B" w14:textId="14A9951C" w:rsidR="006E7D55" w:rsidRPr="006E7D55" w:rsidRDefault="006E7D55" w:rsidP="008F5FC9">
            <w:pPr>
              <w:spacing w:after="160"/>
              <w:contextualSpacing/>
              <w:rPr>
                <w:bCs/>
              </w:rPr>
            </w:pPr>
            <w:r w:rsidRPr="005C0A23">
              <w:rPr>
                <w:b/>
                <w:bCs/>
              </w:rPr>
              <w:t>Transport Parameters</w:t>
            </w:r>
            <w:r>
              <w:rPr>
                <w:b/>
                <w:bCs/>
              </w:rPr>
              <w:t xml:space="preserve"> (</w:t>
            </w:r>
            <w:proofErr w:type="spellStart"/>
            <w:r>
              <w:rPr>
                <w:b/>
                <w:bCs/>
              </w:rPr>
              <w:t>Ir</w:t>
            </w:r>
            <w:proofErr w:type="spellEnd"/>
            <w:r w:rsidRPr="005C0A23">
              <w:rPr>
                <w:b/>
                <w:bCs/>
              </w:rPr>
              <w:t>)</w:t>
            </w:r>
          </w:p>
        </w:tc>
        <w:tc>
          <w:tcPr>
            <w:tcW w:w="3123" w:type="dxa"/>
            <w:tcBorders>
              <w:top w:val="single" w:sz="4" w:space="0" w:color="auto"/>
              <w:bottom w:val="nil"/>
            </w:tcBorders>
          </w:tcPr>
          <w:p w14:paraId="21870D3B" w14:textId="77777777" w:rsidR="006E7D55" w:rsidRDefault="006E7D55" w:rsidP="008F5FC9">
            <w:pPr>
              <w:spacing w:after="160"/>
              <w:contextualSpacing/>
              <w:jc w:val="center"/>
              <w:rPr>
                <w:bCs/>
              </w:rPr>
            </w:pPr>
          </w:p>
        </w:tc>
      </w:tr>
      <w:tr w:rsidR="006E7D55" w14:paraId="399F60C2" w14:textId="77777777" w:rsidTr="00D002F0">
        <w:trPr>
          <w:jc w:val="center"/>
        </w:trPr>
        <w:tc>
          <w:tcPr>
            <w:tcW w:w="3114" w:type="dxa"/>
            <w:tcBorders>
              <w:top w:val="nil"/>
            </w:tcBorders>
          </w:tcPr>
          <w:p w14:paraId="117B45BB" w14:textId="0B174CD7" w:rsidR="006E7D55" w:rsidRPr="006E7D55" w:rsidRDefault="006E7D55" w:rsidP="008F5FC9">
            <w:pPr>
              <w:spacing w:after="160"/>
              <w:contextualSpacing/>
              <w:rPr>
                <w:bCs/>
                <w:i/>
              </w:rPr>
            </w:pPr>
            <w:r w:rsidRPr="006E7D55">
              <w:rPr>
                <w:bCs/>
                <w:i/>
              </w:rPr>
              <w:sym w:font="Symbol" w:char="F073"/>
            </w:r>
          </w:p>
        </w:tc>
        <w:tc>
          <w:tcPr>
            <w:tcW w:w="3123" w:type="dxa"/>
            <w:tcBorders>
              <w:top w:val="nil"/>
            </w:tcBorders>
          </w:tcPr>
          <w:p w14:paraId="412EC098" w14:textId="4AE647F7" w:rsidR="006E7D55" w:rsidRDefault="00AE2DE2" w:rsidP="008F5FC9">
            <w:pPr>
              <w:spacing w:after="160"/>
              <w:contextualSpacing/>
              <w:jc w:val="center"/>
              <w:rPr>
                <w:bCs/>
              </w:rPr>
            </w:pPr>
            <w:r>
              <w:rPr>
                <w:bCs/>
              </w:rPr>
              <w:t>1.4 MS/m</w:t>
            </w:r>
            <w:r w:rsidR="00547AA4">
              <w:rPr>
                <w:bCs/>
              </w:rPr>
              <w:t xml:space="preserve"> [</w:t>
            </w:r>
            <w:r w:rsidR="00547AA4" w:rsidRPr="00547AA4">
              <w:rPr>
                <w:rStyle w:val="EndnoteReference"/>
                <w:bCs/>
                <w:vertAlign w:val="baseline"/>
              </w:rPr>
              <w:endnoteReference w:id="12"/>
            </w:r>
            <w:r w:rsidR="00547AA4">
              <w:rPr>
                <w:bCs/>
              </w:rPr>
              <w:t>]</w:t>
            </w:r>
          </w:p>
        </w:tc>
      </w:tr>
      <w:tr w:rsidR="006E7D55" w14:paraId="053DF2F8" w14:textId="77777777" w:rsidTr="00D002F0">
        <w:trPr>
          <w:jc w:val="center"/>
        </w:trPr>
        <w:tc>
          <w:tcPr>
            <w:tcW w:w="3114" w:type="dxa"/>
          </w:tcPr>
          <w:p w14:paraId="52EEDFAA" w14:textId="42416ADA" w:rsidR="006E7D55" w:rsidRPr="006E7D55" w:rsidRDefault="006E7D55" w:rsidP="008F5FC9">
            <w:pPr>
              <w:spacing w:after="160"/>
              <w:contextualSpacing/>
              <w:rPr>
                <w:b/>
                <w:bCs/>
                <w:i/>
              </w:rPr>
            </w:pPr>
            <w:r w:rsidRPr="006E7D55">
              <w:rPr>
                <w:bCs/>
                <w:i/>
              </w:rPr>
              <w:t>D</w:t>
            </w:r>
            <w:r w:rsidRPr="006E7D55">
              <w:rPr>
                <w:bCs/>
                <w:i/>
                <w:vertAlign w:val="subscript"/>
              </w:rPr>
              <w:t>e</w:t>
            </w:r>
          </w:p>
        </w:tc>
        <w:tc>
          <w:tcPr>
            <w:tcW w:w="3123" w:type="dxa"/>
          </w:tcPr>
          <w:p w14:paraId="31076F1A" w14:textId="3187FF48" w:rsidR="006E7D55" w:rsidRPr="00AE2DE2" w:rsidRDefault="00AE2DE2" w:rsidP="008F5FC9">
            <w:pPr>
              <w:spacing w:after="160"/>
              <w:contextualSpacing/>
              <w:jc w:val="center"/>
              <w:rPr>
                <w:bCs/>
              </w:rPr>
            </w:pPr>
            <w:r>
              <w:rPr>
                <w:bCs/>
              </w:rPr>
              <w:t>0.0002 m</w:t>
            </w:r>
            <w:r>
              <w:rPr>
                <w:bCs/>
                <w:vertAlign w:val="superscript"/>
              </w:rPr>
              <w:t>2</w:t>
            </w:r>
            <w:r>
              <w:rPr>
                <w:bCs/>
              </w:rPr>
              <w:t>/s</w:t>
            </w:r>
            <w:r w:rsidR="001C2313">
              <w:rPr>
                <w:bCs/>
              </w:rPr>
              <w:t xml:space="preserve"> [</w:t>
            </w:r>
            <w:r w:rsidR="001C2313">
              <w:rPr>
                <w:bCs/>
              </w:rPr>
              <w:fldChar w:fldCharType="begin"/>
            </w:r>
            <w:r w:rsidR="001C2313">
              <w:rPr>
                <w:bCs/>
              </w:rPr>
              <w:instrText xml:space="preserve"> NOTEREF _Ref89849828 \h </w:instrText>
            </w:r>
            <w:r w:rsidR="001C2313">
              <w:rPr>
                <w:bCs/>
              </w:rPr>
            </w:r>
            <w:r w:rsidR="001C2313">
              <w:rPr>
                <w:bCs/>
              </w:rPr>
              <w:fldChar w:fldCharType="separate"/>
            </w:r>
            <w:r w:rsidR="00A51A1B">
              <w:rPr>
                <w:bCs/>
              </w:rPr>
              <w:t>6</w:t>
            </w:r>
            <w:r w:rsidR="001C2313">
              <w:rPr>
                <w:bCs/>
              </w:rPr>
              <w:fldChar w:fldCharType="end"/>
            </w:r>
            <w:r w:rsidR="001C2313">
              <w:rPr>
                <w:bCs/>
              </w:rPr>
              <w:t>]</w:t>
            </w:r>
          </w:p>
        </w:tc>
      </w:tr>
      <w:tr w:rsidR="006E7D55" w14:paraId="51C960D0" w14:textId="77777777" w:rsidTr="00D002F0">
        <w:trPr>
          <w:jc w:val="center"/>
        </w:trPr>
        <w:tc>
          <w:tcPr>
            <w:tcW w:w="3114" w:type="dxa"/>
          </w:tcPr>
          <w:p w14:paraId="545CF30E" w14:textId="2338B2D7" w:rsidR="006E7D55" w:rsidRPr="006E7D55" w:rsidRDefault="006E7D55" w:rsidP="008F5FC9">
            <w:pPr>
              <w:spacing w:after="160"/>
              <w:contextualSpacing/>
              <w:rPr>
                <w:bCs/>
                <w:i/>
              </w:rPr>
            </w:pPr>
            <w:r w:rsidRPr="006E7D55">
              <w:rPr>
                <w:bCs/>
                <w:i/>
              </w:rPr>
              <w:sym w:font="Symbol" w:char="F06C"/>
            </w:r>
            <w:r w:rsidRPr="006E7D55">
              <w:rPr>
                <w:bCs/>
                <w:i/>
                <w:vertAlign w:val="subscript"/>
              </w:rPr>
              <w:t>sf</w:t>
            </w:r>
          </w:p>
        </w:tc>
        <w:tc>
          <w:tcPr>
            <w:tcW w:w="3123" w:type="dxa"/>
          </w:tcPr>
          <w:p w14:paraId="0CE53FB3" w14:textId="39A66F89" w:rsidR="006E7D55" w:rsidRDefault="00AE2DE2" w:rsidP="008F5FC9">
            <w:pPr>
              <w:spacing w:after="160"/>
              <w:contextualSpacing/>
              <w:jc w:val="center"/>
              <w:rPr>
                <w:bCs/>
              </w:rPr>
            </w:pPr>
            <w:r>
              <w:rPr>
                <w:bCs/>
              </w:rPr>
              <w:t>0.5 nm</w:t>
            </w:r>
            <w:r w:rsidR="00547AA4">
              <w:rPr>
                <w:bCs/>
              </w:rPr>
              <w:t xml:space="preserve"> [</w:t>
            </w:r>
            <w:bookmarkStart w:id="9" w:name="_Ref89850617"/>
            <w:r w:rsidR="00547AA4" w:rsidRPr="00933ABB">
              <w:rPr>
                <w:rStyle w:val="EndnoteReference"/>
                <w:bCs/>
                <w:vertAlign w:val="baseline"/>
              </w:rPr>
              <w:endnoteReference w:id="13"/>
            </w:r>
            <w:bookmarkEnd w:id="9"/>
            <w:r w:rsidR="00547AA4">
              <w:rPr>
                <w:bCs/>
              </w:rPr>
              <w:t>]</w:t>
            </w:r>
          </w:p>
        </w:tc>
      </w:tr>
      <w:tr w:rsidR="006E7D55" w14:paraId="24D51414" w14:textId="77777777" w:rsidTr="00D002F0">
        <w:trPr>
          <w:jc w:val="center"/>
        </w:trPr>
        <w:tc>
          <w:tcPr>
            <w:tcW w:w="3114" w:type="dxa"/>
          </w:tcPr>
          <w:p w14:paraId="76F4C135" w14:textId="789FEBA4" w:rsidR="006E7D55" w:rsidRPr="006E7D55" w:rsidRDefault="006E7D55" w:rsidP="008F5FC9">
            <w:pPr>
              <w:spacing w:after="160"/>
              <w:contextualSpacing/>
              <w:rPr>
                <w:bCs/>
                <w:i/>
              </w:rPr>
            </w:pPr>
            <w:r w:rsidRPr="006E7D55">
              <w:rPr>
                <w:bCs/>
                <w:i/>
              </w:rPr>
              <w:sym w:font="Symbol" w:char="F071"/>
            </w:r>
            <w:r w:rsidRPr="006E7D55">
              <w:rPr>
                <w:bCs/>
                <w:i/>
                <w:vertAlign w:val="subscript"/>
              </w:rPr>
              <w:t>SHA</w:t>
            </w:r>
          </w:p>
        </w:tc>
        <w:tc>
          <w:tcPr>
            <w:tcW w:w="3123" w:type="dxa"/>
          </w:tcPr>
          <w:p w14:paraId="26A50C49" w14:textId="4141B2B8" w:rsidR="006E7D55" w:rsidRDefault="00AE2DE2" w:rsidP="008F5FC9">
            <w:pPr>
              <w:spacing w:after="160"/>
              <w:contextualSpacing/>
              <w:jc w:val="center"/>
              <w:rPr>
                <w:bCs/>
              </w:rPr>
            </w:pPr>
            <w:r>
              <w:rPr>
                <w:bCs/>
              </w:rPr>
              <w:t>0.02</w:t>
            </w:r>
            <w:r w:rsidR="00933ABB">
              <w:rPr>
                <w:bCs/>
              </w:rPr>
              <w:t xml:space="preserve"> [</w:t>
            </w:r>
            <w:r w:rsidR="00933ABB">
              <w:rPr>
                <w:bCs/>
              </w:rPr>
              <w:fldChar w:fldCharType="begin"/>
            </w:r>
            <w:r w:rsidR="00933ABB">
              <w:rPr>
                <w:bCs/>
              </w:rPr>
              <w:instrText xml:space="preserve"> NOTEREF _Ref89850617 \h </w:instrText>
            </w:r>
            <w:r w:rsidR="00933ABB">
              <w:rPr>
                <w:bCs/>
              </w:rPr>
            </w:r>
            <w:r w:rsidR="00933ABB">
              <w:rPr>
                <w:bCs/>
              </w:rPr>
              <w:fldChar w:fldCharType="separate"/>
            </w:r>
            <w:r w:rsidR="00A51A1B">
              <w:rPr>
                <w:bCs/>
              </w:rPr>
              <w:t>12</w:t>
            </w:r>
            <w:r w:rsidR="00933ABB">
              <w:rPr>
                <w:bCs/>
              </w:rPr>
              <w:fldChar w:fldCharType="end"/>
            </w:r>
            <w:r w:rsidR="00933ABB">
              <w:rPr>
                <w:bCs/>
              </w:rPr>
              <w:t>]</w:t>
            </w:r>
          </w:p>
        </w:tc>
      </w:tr>
      <w:tr w:rsidR="006E7D55" w14:paraId="61D3618A" w14:textId="77777777" w:rsidTr="00D002F0">
        <w:trPr>
          <w:jc w:val="center"/>
        </w:trPr>
        <w:tc>
          <w:tcPr>
            <w:tcW w:w="3114" w:type="dxa"/>
          </w:tcPr>
          <w:p w14:paraId="3CFA5DC6" w14:textId="236A5A2B" w:rsidR="006E7D55" w:rsidRDefault="006E7D55" w:rsidP="008F5FC9">
            <w:pPr>
              <w:spacing w:after="160"/>
              <w:contextualSpacing/>
              <w:rPr>
                <w:bCs/>
              </w:rPr>
            </w:pPr>
            <w:r w:rsidRPr="006E7D55">
              <w:rPr>
                <w:bCs/>
                <w:i/>
              </w:rPr>
              <w:t>G</w:t>
            </w:r>
            <w:r w:rsidRPr="006E7D55">
              <w:rPr>
                <w:bCs/>
                <w:vertAlign w:val="superscript"/>
              </w:rPr>
              <w:sym w:font="Symbol" w:char="F0AD"/>
            </w:r>
            <w:r w:rsidRPr="006E7D55">
              <w:rPr>
                <w:bCs/>
                <w:vertAlign w:val="superscript"/>
              </w:rPr>
              <w:sym w:font="Symbol" w:char="F0AF"/>
            </w:r>
            <w:r>
              <w:rPr>
                <w:bCs/>
              </w:rPr>
              <w:t xml:space="preserve"> (Co/</w:t>
            </w:r>
            <w:proofErr w:type="spellStart"/>
            <w:r>
              <w:rPr>
                <w:bCs/>
              </w:rPr>
              <w:t>Ir</w:t>
            </w:r>
            <w:proofErr w:type="spellEnd"/>
            <w:r>
              <w:rPr>
                <w:bCs/>
              </w:rPr>
              <w:t>)</w:t>
            </w:r>
          </w:p>
        </w:tc>
        <w:tc>
          <w:tcPr>
            <w:tcW w:w="3123" w:type="dxa"/>
          </w:tcPr>
          <w:p w14:paraId="6BEC4301" w14:textId="02F433BA" w:rsidR="006E7D55" w:rsidRPr="00933ABB" w:rsidRDefault="00AE2DE2" w:rsidP="008F5FC9">
            <w:pPr>
              <w:spacing w:after="160"/>
              <w:contextualSpacing/>
              <w:jc w:val="center"/>
              <w:rPr>
                <w:bCs/>
              </w:rPr>
            </w:pPr>
            <w:r>
              <w:rPr>
                <w:bCs/>
              </w:rPr>
              <w:t xml:space="preserve">0.35 + </w:t>
            </w:r>
            <w:r w:rsidRPr="00AE2DE2">
              <w:rPr>
                <w:bCs/>
                <w:i/>
              </w:rPr>
              <w:t>i</w:t>
            </w:r>
            <w:r>
              <w:rPr>
                <w:bCs/>
              </w:rPr>
              <w:t>0.045 PS/m</w:t>
            </w:r>
            <w:r>
              <w:rPr>
                <w:bCs/>
                <w:vertAlign w:val="superscript"/>
              </w:rPr>
              <w:t>2</w:t>
            </w:r>
            <w:r w:rsidR="00933ABB">
              <w:rPr>
                <w:bCs/>
              </w:rPr>
              <w:t xml:space="preserve"> [</w:t>
            </w:r>
            <w:r w:rsidR="00933ABB" w:rsidRPr="00933ABB">
              <w:rPr>
                <w:rStyle w:val="EndnoteReference"/>
                <w:bCs/>
                <w:vertAlign w:val="baseline"/>
              </w:rPr>
              <w:endnoteReference w:id="14"/>
            </w:r>
            <w:r w:rsidR="00933ABB">
              <w:rPr>
                <w:bCs/>
              </w:rPr>
              <w:t>]</w:t>
            </w:r>
          </w:p>
        </w:tc>
      </w:tr>
    </w:tbl>
    <w:p w14:paraId="71C092F5" w14:textId="77777777" w:rsidR="005C0A23" w:rsidRDefault="005C0A23" w:rsidP="008F5FC9">
      <w:pPr>
        <w:spacing w:after="160"/>
        <w:contextualSpacing/>
        <w:rPr>
          <w:bCs/>
          <w:szCs w:val="24"/>
        </w:rPr>
      </w:pPr>
    </w:p>
    <w:p w14:paraId="146A1170" w14:textId="0D1FA8E9" w:rsidR="00746234" w:rsidRDefault="00C76BEA" w:rsidP="008F5FC9">
      <w:pPr>
        <w:spacing w:after="160"/>
        <w:ind w:firstLine="720"/>
        <w:contextualSpacing/>
        <w:rPr>
          <w:bCs/>
          <w:szCs w:val="24"/>
        </w:rPr>
      </w:pPr>
      <w:r>
        <w:rPr>
          <w:bCs/>
          <w:szCs w:val="24"/>
        </w:rPr>
        <w:t xml:space="preserve">Here, a 100 nm diameter skyrmion is set, and for each combination of material parameters the spin transport solver is used to compute the various spin torques self-consistently </w:t>
      </w:r>
      <w:r w:rsidR="00FF2949">
        <w:rPr>
          <w:bCs/>
          <w:szCs w:val="24"/>
        </w:rPr>
        <w:lastRenderedPageBreak/>
        <w:t>using the equations discussed in the main text</w:t>
      </w:r>
      <w:r>
        <w:rPr>
          <w:bCs/>
          <w:szCs w:val="24"/>
        </w:rPr>
        <w:t xml:space="preserve">. The SOT, STT, and ISTT are then </w:t>
      </w:r>
      <w:r w:rsidRPr="00EE6D16">
        <w:rPr>
          <w:bCs/>
          <w:szCs w:val="24"/>
        </w:rPr>
        <w:t>fitted to the computed spin torques in order to extract their respective spin torque parameters</w:t>
      </w:r>
      <w:r w:rsidR="00EE6D16" w:rsidRPr="00EE6D16">
        <w:rPr>
          <w:bCs/>
          <w:szCs w:val="24"/>
        </w:rPr>
        <w:t>.</w:t>
      </w:r>
      <w:r w:rsidR="00D002F0">
        <w:rPr>
          <w:bCs/>
          <w:szCs w:val="24"/>
        </w:rPr>
        <w:t xml:space="preserve"> Using the spin torque</w:t>
      </w:r>
      <w:r w:rsidR="00EE6D16">
        <w:rPr>
          <w:bCs/>
          <w:szCs w:val="24"/>
        </w:rPr>
        <w:t xml:space="preserve"> parameters, the Thiele model – </w:t>
      </w:r>
      <w:r w:rsidR="00EE6D16" w:rsidRPr="00FF2949">
        <w:rPr>
          <w:bCs/>
          <w:szCs w:val="24"/>
        </w:rPr>
        <w:t xml:space="preserve">Equation </w:t>
      </w:r>
      <w:r w:rsidR="00EE6D16" w:rsidRPr="00FF2949">
        <w:rPr>
          <w:bCs/>
          <w:szCs w:val="24"/>
        </w:rPr>
        <w:fldChar w:fldCharType="begin"/>
      </w:r>
      <w:r w:rsidR="00EE6D16" w:rsidRPr="00FF2949">
        <w:rPr>
          <w:bCs/>
          <w:szCs w:val="24"/>
        </w:rPr>
        <w:instrText xml:space="preserve"> REF _Ref44488144 \h  \* MERGEFORMAT </w:instrText>
      </w:r>
      <w:r w:rsidR="00EE6D16" w:rsidRPr="00FF2949">
        <w:rPr>
          <w:bCs/>
          <w:szCs w:val="24"/>
        </w:rPr>
      </w:r>
      <w:r w:rsidR="00EE6D16" w:rsidRPr="00FF2949">
        <w:rPr>
          <w:bCs/>
          <w:szCs w:val="24"/>
        </w:rPr>
        <w:fldChar w:fldCharType="separate"/>
      </w:r>
      <w:r w:rsidR="00A51A1B" w:rsidRPr="00A51A1B">
        <w:rPr>
          <w:szCs w:val="24"/>
          <w:lang w:val="en-US"/>
        </w:rPr>
        <w:t>(2)</w:t>
      </w:r>
      <w:r w:rsidR="00EE6D16" w:rsidRPr="00FF2949">
        <w:rPr>
          <w:bCs/>
          <w:szCs w:val="24"/>
        </w:rPr>
        <w:fldChar w:fldCharType="end"/>
      </w:r>
      <w:r w:rsidR="00EE6D16" w:rsidRPr="00EE6D16">
        <w:rPr>
          <w:bCs/>
          <w:szCs w:val="24"/>
        </w:rPr>
        <w:t xml:space="preserve"> –</w:t>
      </w:r>
      <w:r w:rsidR="00EE6D16">
        <w:rPr>
          <w:bCs/>
          <w:szCs w:val="24"/>
        </w:rPr>
        <w:t xml:space="preserve"> is then used to compute the </w:t>
      </w:r>
      <w:proofErr w:type="spellStart"/>
      <w:r w:rsidR="00EE6D16">
        <w:rPr>
          <w:bCs/>
          <w:szCs w:val="24"/>
        </w:rPr>
        <w:t>SkHA</w:t>
      </w:r>
      <w:proofErr w:type="spellEnd"/>
      <w:r w:rsidR="00EE6D16">
        <w:rPr>
          <w:bCs/>
          <w:szCs w:val="24"/>
        </w:rPr>
        <w:t xml:space="preserve"> and skyrmion velocities. Results are shown in Fig</w:t>
      </w:r>
      <w:r w:rsidR="00D002F0">
        <w:rPr>
          <w:bCs/>
          <w:szCs w:val="24"/>
        </w:rPr>
        <w:t xml:space="preserve">s. </w:t>
      </w:r>
      <w:r w:rsidR="00FF2949">
        <w:rPr>
          <w:bCs/>
          <w:szCs w:val="24"/>
        </w:rPr>
        <w:t>S4</w:t>
      </w:r>
      <w:r w:rsidR="00D002F0">
        <w:rPr>
          <w:bCs/>
          <w:szCs w:val="24"/>
        </w:rPr>
        <w:t xml:space="preserve"> – </w:t>
      </w:r>
      <w:r w:rsidR="00A51A1B">
        <w:rPr>
          <w:bCs/>
          <w:szCs w:val="24"/>
        </w:rPr>
        <w:t>S7</w:t>
      </w:r>
      <w:r w:rsidR="00EE6D16">
        <w:rPr>
          <w:bCs/>
          <w:szCs w:val="24"/>
        </w:rPr>
        <w:t>. It must be emphasized, the results shown below are obtained for ideal and isolated skyrmions, without landscape disorder, and are thus limiting cases. However, this analysis is useful for understanding</w:t>
      </w:r>
      <w:r w:rsidR="0076449F">
        <w:rPr>
          <w:bCs/>
          <w:szCs w:val="24"/>
        </w:rPr>
        <w:t xml:space="preserve"> the effect of the different spin torques</w:t>
      </w:r>
      <w:r w:rsidR="00EE6D16">
        <w:rPr>
          <w:bCs/>
          <w:szCs w:val="24"/>
        </w:rPr>
        <w:t xml:space="preserve"> </w:t>
      </w:r>
      <w:r w:rsidR="0076449F">
        <w:rPr>
          <w:bCs/>
          <w:szCs w:val="24"/>
        </w:rPr>
        <w:t>and combinations, for experimentally relevant material paramete</w:t>
      </w:r>
      <w:r w:rsidR="00C92E1B">
        <w:rPr>
          <w:bCs/>
          <w:szCs w:val="24"/>
        </w:rPr>
        <w:t>rs and associated uncertainty ranges.</w:t>
      </w:r>
    </w:p>
    <w:p w14:paraId="7F5D94A6" w14:textId="77777777" w:rsidR="0076449F" w:rsidRDefault="0076449F" w:rsidP="008F5FC9">
      <w:pPr>
        <w:spacing w:after="160"/>
        <w:contextualSpacing/>
        <w:rPr>
          <w:bCs/>
          <w:szCs w:val="24"/>
        </w:rPr>
      </w:pPr>
    </w:p>
    <w:p w14:paraId="441CADF3" w14:textId="4C70DBBE" w:rsidR="0076449F" w:rsidRDefault="000E0160" w:rsidP="008F5FC9">
      <w:pPr>
        <w:spacing w:after="160"/>
        <w:contextualSpacing/>
        <w:jc w:val="center"/>
        <w:rPr>
          <w:bCs/>
          <w:szCs w:val="24"/>
        </w:rPr>
      </w:pPr>
      <w:r>
        <w:rPr>
          <w:noProof/>
          <w:lang w:eastAsia="en-GB"/>
        </w:rPr>
        <w:drawing>
          <wp:inline distT="0" distB="0" distL="0" distR="0" wp14:anchorId="72B8B6DE" wp14:editId="6BF5A39B">
            <wp:extent cx="2880000" cy="405360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0" cy="4053600"/>
                    </a:xfrm>
                    <a:prstGeom prst="rect">
                      <a:avLst/>
                    </a:prstGeom>
                    <a:noFill/>
                    <a:ln>
                      <a:noFill/>
                    </a:ln>
                  </pic:spPr>
                </pic:pic>
              </a:graphicData>
            </a:graphic>
          </wp:inline>
        </w:drawing>
      </w:r>
    </w:p>
    <w:p w14:paraId="1B4A10AE" w14:textId="66DE3AFB" w:rsidR="0076449F" w:rsidRDefault="00C53C77" w:rsidP="008F5FC9">
      <w:pPr>
        <w:spacing w:after="160"/>
        <w:contextualSpacing/>
        <w:rPr>
          <w:bCs/>
          <w:szCs w:val="24"/>
        </w:rPr>
      </w:pPr>
      <w:r w:rsidRPr="00D909F5">
        <w:rPr>
          <w:b/>
          <w:sz w:val="22"/>
        </w:rPr>
        <w:t>F</w:t>
      </w:r>
      <w:r>
        <w:rPr>
          <w:b/>
          <w:sz w:val="22"/>
        </w:rPr>
        <w:t xml:space="preserve">igure </w:t>
      </w:r>
      <w:r w:rsidR="00A51A1B">
        <w:rPr>
          <w:b/>
          <w:sz w:val="22"/>
        </w:rPr>
        <w:t>S4</w:t>
      </w:r>
      <w:r w:rsidR="008E723A" w:rsidRPr="00EF5A43">
        <w:rPr>
          <w:bCs/>
          <w:sz w:val="22"/>
          <w:szCs w:val="24"/>
        </w:rPr>
        <w:t>. Effect of Co layer thickness</w:t>
      </w:r>
      <w:r w:rsidR="00255F4E" w:rsidRPr="00EF5A43">
        <w:rPr>
          <w:bCs/>
          <w:sz w:val="22"/>
          <w:szCs w:val="24"/>
        </w:rPr>
        <w:t xml:space="preserve">, </w:t>
      </w:r>
      <w:proofErr w:type="spellStart"/>
      <w:r w:rsidR="00255F4E" w:rsidRPr="00EF5A43">
        <w:rPr>
          <w:bCs/>
          <w:sz w:val="22"/>
          <w:szCs w:val="24"/>
        </w:rPr>
        <w:t>d</w:t>
      </w:r>
      <w:r w:rsidR="00255F4E" w:rsidRPr="00EF5A43">
        <w:rPr>
          <w:bCs/>
          <w:sz w:val="22"/>
          <w:szCs w:val="24"/>
          <w:vertAlign w:val="subscript"/>
        </w:rPr>
        <w:t>Co</w:t>
      </w:r>
      <w:proofErr w:type="spellEnd"/>
      <w:r w:rsidR="00255F4E" w:rsidRPr="00EF5A43">
        <w:rPr>
          <w:bCs/>
          <w:sz w:val="22"/>
          <w:szCs w:val="24"/>
        </w:rPr>
        <w:t>,</w:t>
      </w:r>
      <w:r w:rsidR="008E723A" w:rsidRPr="00EF5A43">
        <w:rPr>
          <w:bCs/>
          <w:sz w:val="22"/>
          <w:szCs w:val="24"/>
        </w:rPr>
        <w:t xml:space="preserve"> on (a) </w:t>
      </w:r>
      <w:proofErr w:type="spellStart"/>
      <w:r w:rsidR="008E723A" w:rsidRPr="00EF5A43">
        <w:rPr>
          <w:bCs/>
          <w:sz w:val="22"/>
          <w:szCs w:val="24"/>
        </w:rPr>
        <w:t>SkHA</w:t>
      </w:r>
      <w:proofErr w:type="spellEnd"/>
      <w:r w:rsidR="004739D6">
        <w:rPr>
          <w:bCs/>
          <w:sz w:val="22"/>
          <w:szCs w:val="24"/>
        </w:rPr>
        <w:t>,</w:t>
      </w:r>
      <w:r w:rsidR="008E723A" w:rsidRPr="00EF5A43">
        <w:rPr>
          <w:bCs/>
          <w:sz w:val="22"/>
          <w:szCs w:val="24"/>
        </w:rPr>
        <w:t xml:space="preserve"> and (b) velocity </w:t>
      </w:r>
      <w:r w:rsidR="002F4A04" w:rsidRPr="00EF5A43">
        <w:rPr>
          <w:bCs/>
          <w:sz w:val="22"/>
          <w:szCs w:val="24"/>
        </w:rPr>
        <w:t xml:space="preserve">(at </w:t>
      </w:r>
      <w:r w:rsidR="002F4A04" w:rsidRPr="00EF5A43">
        <w:rPr>
          <w:bCs/>
          <w:i/>
          <w:sz w:val="22"/>
          <w:szCs w:val="24"/>
        </w:rPr>
        <w:t>J</w:t>
      </w:r>
      <w:r w:rsidR="002F4A04" w:rsidRPr="00EF5A43">
        <w:rPr>
          <w:bCs/>
          <w:i/>
          <w:sz w:val="22"/>
          <w:szCs w:val="24"/>
          <w:vertAlign w:val="subscript"/>
        </w:rPr>
        <w:t>C</w:t>
      </w:r>
      <w:r w:rsidR="002F4A04" w:rsidRPr="00EF5A43">
        <w:rPr>
          <w:bCs/>
          <w:sz w:val="22"/>
          <w:szCs w:val="24"/>
        </w:rPr>
        <w:t xml:space="preserve"> = </w:t>
      </w:r>
      <w:r w:rsidR="002F4A04" w:rsidRPr="00EF5A43">
        <w:rPr>
          <w:bCs/>
          <w:sz w:val="22"/>
        </w:rPr>
        <w:t>2.5</w:t>
      </w:r>
      <w:r w:rsidR="002F4A04" w:rsidRPr="00EF5A43">
        <w:rPr>
          <w:rFonts w:cstheme="minorHAnsi"/>
          <w:sz w:val="22"/>
          <w:szCs w:val="24"/>
        </w:rPr>
        <w:t>×</w:t>
      </w:r>
      <w:r w:rsidR="002F4A04" w:rsidRPr="00EF5A43">
        <w:rPr>
          <w:sz w:val="22"/>
          <w:szCs w:val="24"/>
        </w:rPr>
        <w:t>10</w:t>
      </w:r>
      <w:r w:rsidR="002F4A04" w:rsidRPr="00EF5A43">
        <w:rPr>
          <w:sz w:val="22"/>
          <w:szCs w:val="24"/>
          <w:vertAlign w:val="superscript"/>
        </w:rPr>
        <w:t>11</w:t>
      </w:r>
      <w:r w:rsidR="002F4A04" w:rsidRPr="00EF5A43">
        <w:rPr>
          <w:bCs/>
          <w:sz w:val="22"/>
        </w:rPr>
        <w:t xml:space="preserve"> A/m</w:t>
      </w:r>
      <w:r w:rsidR="002F4A04" w:rsidRPr="00EF5A43">
        <w:rPr>
          <w:bCs/>
          <w:sz w:val="22"/>
          <w:vertAlign w:val="superscript"/>
        </w:rPr>
        <w:t>2</w:t>
      </w:r>
      <w:r w:rsidR="002F4A04" w:rsidRPr="00EF5A43">
        <w:rPr>
          <w:bCs/>
          <w:sz w:val="22"/>
        </w:rPr>
        <w:t>)</w:t>
      </w:r>
      <w:r w:rsidR="002F4A04" w:rsidRPr="00EF5A43">
        <w:rPr>
          <w:bCs/>
          <w:sz w:val="22"/>
          <w:vertAlign w:val="superscript"/>
        </w:rPr>
        <w:t xml:space="preserve"> </w:t>
      </w:r>
      <w:r w:rsidR="008E723A" w:rsidRPr="00EF5A43">
        <w:rPr>
          <w:bCs/>
          <w:sz w:val="22"/>
          <w:szCs w:val="24"/>
        </w:rPr>
        <w:t>for various spin torques and combinations. The dashed vertical line shows the value used for the results in the main text.</w:t>
      </w:r>
    </w:p>
    <w:p w14:paraId="0B0A75F8" w14:textId="77777777" w:rsidR="00C92E1B" w:rsidRDefault="00C92E1B" w:rsidP="008F5FC9">
      <w:pPr>
        <w:spacing w:after="160"/>
        <w:contextualSpacing/>
        <w:rPr>
          <w:bCs/>
          <w:szCs w:val="24"/>
        </w:rPr>
      </w:pPr>
    </w:p>
    <w:p w14:paraId="2B5C4EFC" w14:textId="242EFEE4" w:rsidR="00C92E1B" w:rsidRDefault="00D002F0" w:rsidP="008F5FC9">
      <w:pPr>
        <w:spacing w:after="160"/>
        <w:ind w:firstLine="720"/>
        <w:contextualSpacing/>
        <w:rPr>
          <w:bCs/>
          <w:szCs w:val="24"/>
        </w:rPr>
      </w:pPr>
      <w:r>
        <w:rPr>
          <w:bCs/>
          <w:szCs w:val="24"/>
        </w:rPr>
        <w:t>V</w:t>
      </w:r>
      <w:r w:rsidR="00C92E1B">
        <w:rPr>
          <w:bCs/>
          <w:szCs w:val="24"/>
        </w:rPr>
        <w:t xml:space="preserve">arying the Co layer thickness results in an inverse dependence of the spin torque strengths, as expected from Equation </w:t>
      </w:r>
      <w:r w:rsidR="00C92E1B" w:rsidRPr="00A51A1B">
        <w:rPr>
          <w:bCs/>
          <w:szCs w:val="24"/>
        </w:rPr>
        <w:fldChar w:fldCharType="begin"/>
      </w:r>
      <w:r w:rsidR="00C92E1B" w:rsidRPr="00A51A1B">
        <w:rPr>
          <w:bCs/>
          <w:szCs w:val="24"/>
        </w:rPr>
        <w:instrText xml:space="preserve"> REF _Ref39592087 \h  \* MERGEFORMAT </w:instrText>
      </w:r>
      <w:r w:rsidR="00C92E1B" w:rsidRPr="00A51A1B">
        <w:rPr>
          <w:bCs/>
          <w:szCs w:val="24"/>
        </w:rPr>
      </w:r>
      <w:r w:rsidR="00C92E1B" w:rsidRPr="00A51A1B">
        <w:rPr>
          <w:bCs/>
          <w:szCs w:val="24"/>
        </w:rPr>
        <w:fldChar w:fldCharType="separate"/>
      </w:r>
      <w:r w:rsidR="00A51A1B" w:rsidRPr="00A51A1B">
        <w:rPr>
          <w:szCs w:val="24"/>
          <w:lang w:val="en-US"/>
        </w:rPr>
        <w:t>(1)</w:t>
      </w:r>
      <w:r w:rsidR="00C92E1B" w:rsidRPr="00A51A1B">
        <w:rPr>
          <w:bCs/>
          <w:szCs w:val="24"/>
        </w:rPr>
        <w:fldChar w:fldCharType="end"/>
      </w:r>
      <w:r w:rsidR="002F4A04" w:rsidRPr="00A51A1B">
        <w:rPr>
          <w:bCs/>
          <w:szCs w:val="24"/>
        </w:rPr>
        <w:t>,</w:t>
      </w:r>
      <w:r w:rsidR="002F4A04">
        <w:rPr>
          <w:bCs/>
          <w:szCs w:val="24"/>
        </w:rPr>
        <w:t xml:space="preserve"> which leads to an inverse depe</w:t>
      </w:r>
      <w:r w:rsidR="00ED72CA">
        <w:rPr>
          <w:bCs/>
          <w:szCs w:val="24"/>
        </w:rPr>
        <w:t xml:space="preserve">ndence of the skyrmion velocity – Fig. </w:t>
      </w:r>
      <w:r w:rsidR="00A51A1B">
        <w:rPr>
          <w:bCs/>
          <w:szCs w:val="24"/>
        </w:rPr>
        <w:t>S4</w:t>
      </w:r>
      <w:r w:rsidR="00ED72CA">
        <w:rPr>
          <w:bCs/>
          <w:szCs w:val="24"/>
        </w:rPr>
        <w:t>(b).</w:t>
      </w:r>
      <w:r w:rsidR="002F4A04">
        <w:rPr>
          <w:bCs/>
          <w:szCs w:val="24"/>
        </w:rPr>
        <w:t xml:space="preserve"> </w:t>
      </w:r>
      <w:r w:rsidR="00887A28">
        <w:rPr>
          <w:bCs/>
          <w:szCs w:val="24"/>
        </w:rPr>
        <w:t xml:space="preserve">By comparing the velocities obtained with ISTT+STT and ISTT-only, we can see the effect of the bulk STT on skyrmion velocities is relatively negligible. </w:t>
      </w:r>
      <w:r w:rsidR="00C92E1B">
        <w:rPr>
          <w:bCs/>
          <w:szCs w:val="24"/>
        </w:rPr>
        <w:t xml:space="preserve">For </w:t>
      </w:r>
      <w:r w:rsidR="00CD6F7B">
        <w:rPr>
          <w:bCs/>
          <w:szCs w:val="24"/>
        </w:rPr>
        <w:t xml:space="preserve">SOT-only and ISTT-only, </w:t>
      </w:r>
      <w:r w:rsidR="00C92E1B">
        <w:rPr>
          <w:bCs/>
          <w:szCs w:val="24"/>
        </w:rPr>
        <w:t xml:space="preserve">the </w:t>
      </w:r>
      <w:proofErr w:type="spellStart"/>
      <w:r w:rsidR="00C92E1B">
        <w:rPr>
          <w:bCs/>
          <w:szCs w:val="24"/>
        </w:rPr>
        <w:t>SkHA</w:t>
      </w:r>
      <w:proofErr w:type="spellEnd"/>
      <w:r w:rsidR="002F4A04">
        <w:rPr>
          <w:bCs/>
          <w:szCs w:val="24"/>
        </w:rPr>
        <w:t xml:space="preserve"> valu</w:t>
      </w:r>
      <w:r w:rsidR="00CD6F7B">
        <w:rPr>
          <w:bCs/>
          <w:szCs w:val="24"/>
        </w:rPr>
        <w:t>e is constant</w:t>
      </w:r>
      <w:r w:rsidR="00ED72CA">
        <w:rPr>
          <w:bCs/>
          <w:szCs w:val="24"/>
        </w:rPr>
        <w:t xml:space="preserve"> – Fig. </w:t>
      </w:r>
      <w:r w:rsidR="00A51A1B">
        <w:rPr>
          <w:bCs/>
          <w:szCs w:val="24"/>
        </w:rPr>
        <w:t>S4</w:t>
      </w:r>
      <w:r w:rsidR="00ED72CA">
        <w:rPr>
          <w:bCs/>
          <w:szCs w:val="24"/>
        </w:rPr>
        <w:t>(a) –</w:t>
      </w:r>
      <w:r w:rsidR="00CD6F7B">
        <w:rPr>
          <w:bCs/>
          <w:szCs w:val="24"/>
        </w:rPr>
        <w:t xml:space="preserve"> however</w:t>
      </w:r>
      <w:r w:rsidR="00ED72CA">
        <w:rPr>
          <w:bCs/>
          <w:szCs w:val="24"/>
        </w:rPr>
        <w:t>,</w:t>
      </w:r>
      <w:r w:rsidR="00CD6F7B">
        <w:rPr>
          <w:bCs/>
          <w:szCs w:val="24"/>
        </w:rPr>
        <w:t xml:space="preserve"> when the full spin </w:t>
      </w:r>
      <w:r w:rsidR="00CD6F7B">
        <w:rPr>
          <w:bCs/>
          <w:szCs w:val="24"/>
        </w:rPr>
        <w:lastRenderedPageBreak/>
        <w:t>torque is considered</w:t>
      </w:r>
      <w:r w:rsidR="0030665A">
        <w:rPr>
          <w:bCs/>
          <w:szCs w:val="24"/>
        </w:rPr>
        <w:t>, a linear dependence</w:t>
      </w:r>
      <w:r w:rsidR="00CC67AC">
        <w:rPr>
          <w:bCs/>
          <w:szCs w:val="24"/>
        </w:rPr>
        <w:t xml:space="preserve"> on the</w:t>
      </w:r>
      <w:r w:rsidR="0030665A">
        <w:rPr>
          <w:bCs/>
          <w:szCs w:val="24"/>
        </w:rPr>
        <w:t xml:space="preserve"> Co layer thickness results.</w:t>
      </w:r>
      <w:r w:rsidR="00CD6F7B">
        <w:rPr>
          <w:bCs/>
          <w:szCs w:val="24"/>
        </w:rPr>
        <w:t xml:space="preserve"> This arises since the motion under the combine</w:t>
      </w:r>
      <w:r w:rsidR="004C6094">
        <w:rPr>
          <w:bCs/>
          <w:szCs w:val="24"/>
        </w:rPr>
        <w:t xml:space="preserve">d spin torques is obtained as </w:t>
      </w:r>
      <w:r w:rsidR="00CD6F7B">
        <w:rPr>
          <w:bCs/>
          <w:szCs w:val="24"/>
        </w:rPr>
        <w:t>vector addition of the motion under the separate spin torques</w:t>
      </w:r>
      <w:r w:rsidR="004C6094">
        <w:rPr>
          <w:bCs/>
          <w:szCs w:val="24"/>
        </w:rPr>
        <w:t>; thus</w:t>
      </w:r>
      <w:r w:rsidR="00255F4E">
        <w:rPr>
          <w:bCs/>
          <w:szCs w:val="24"/>
        </w:rPr>
        <w:t>,</w:t>
      </w:r>
      <w:r w:rsidR="004C6094">
        <w:rPr>
          <w:bCs/>
          <w:szCs w:val="24"/>
        </w:rPr>
        <w:t xml:space="preserve"> a variation in their relative velocities results in a variation of the </w:t>
      </w:r>
      <w:proofErr w:type="spellStart"/>
      <w:r w:rsidR="004C6094">
        <w:rPr>
          <w:bCs/>
          <w:szCs w:val="24"/>
        </w:rPr>
        <w:t>Sk</w:t>
      </w:r>
      <w:r w:rsidR="00255F4E">
        <w:rPr>
          <w:bCs/>
          <w:szCs w:val="24"/>
        </w:rPr>
        <w:t>HA</w:t>
      </w:r>
      <w:proofErr w:type="spellEnd"/>
      <w:r w:rsidR="00255F4E">
        <w:rPr>
          <w:bCs/>
          <w:szCs w:val="24"/>
        </w:rPr>
        <w:t xml:space="preserve"> under the combined spin torques.</w:t>
      </w:r>
    </w:p>
    <w:p w14:paraId="7F4C8A71" w14:textId="77777777" w:rsidR="00255F4E" w:rsidRDefault="00255F4E" w:rsidP="008F5FC9">
      <w:pPr>
        <w:spacing w:after="160"/>
        <w:contextualSpacing/>
        <w:rPr>
          <w:bCs/>
          <w:szCs w:val="24"/>
        </w:rPr>
      </w:pPr>
    </w:p>
    <w:p w14:paraId="1CBDCABA" w14:textId="2358F875" w:rsidR="00930D43" w:rsidRDefault="000E0160" w:rsidP="008F5FC9">
      <w:pPr>
        <w:spacing w:after="160"/>
        <w:contextualSpacing/>
        <w:jc w:val="center"/>
        <w:rPr>
          <w:bCs/>
          <w:szCs w:val="24"/>
        </w:rPr>
      </w:pPr>
      <w:r>
        <w:rPr>
          <w:noProof/>
          <w:lang w:eastAsia="en-GB"/>
        </w:rPr>
        <w:drawing>
          <wp:inline distT="0" distB="0" distL="0" distR="0" wp14:anchorId="14E3E7BE" wp14:editId="3A11ED2A">
            <wp:extent cx="2880000" cy="4050000"/>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4050000"/>
                    </a:xfrm>
                    <a:prstGeom prst="rect">
                      <a:avLst/>
                    </a:prstGeom>
                    <a:noFill/>
                    <a:ln>
                      <a:noFill/>
                    </a:ln>
                  </pic:spPr>
                </pic:pic>
              </a:graphicData>
            </a:graphic>
          </wp:inline>
        </w:drawing>
      </w:r>
    </w:p>
    <w:p w14:paraId="38170B73" w14:textId="28695912" w:rsidR="00930D43" w:rsidRPr="00EF5A43" w:rsidRDefault="00A51A1B" w:rsidP="008F5FC9">
      <w:pPr>
        <w:spacing w:after="160"/>
        <w:contextualSpacing/>
        <w:rPr>
          <w:bCs/>
          <w:sz w:val="22"/>
          <w:szCs w:val="24"/>
        </w:rPr>
      </w:pPr>
      <w:r w:rsidRPr="00D909F5">
        <w:rPr>
          <w:b/>
          <w:sz w:val="22"/>
        </w:rPr>
        <w:t>F</w:t>
      </w:r>
      <w:r>
        <w:rPr>
          <w:b/>
          <w:sz w:val="22"/>
        </w:rPr>
        <w:t>igure S5</w:t>
      </w:r>
      <w:r w:rsidR="00930D43" w:rsidRPr="00EF5A43">
        <w:rPr>
          <w:bCs/>
          <w:sz w:val="22"/>
          <w:szCs w:val="24"/>
        </w:rPr>
        <w:t>. Effect of Pt layer thickness</w:t>
      </w:r>
      <w:r w:rsidR="00255F4E" w:rsidRPr="00EF5A43">
        <w:rPr>
          <w:bCs/>
          <w:sz w:val="22"/>
          <w:szCs w:val="24"/>
        </w:rPr>
        <w:t xml:space="preserve">, </w:t>
      </w:r>
      <w:proofErr w:type="spellStart"/>
      <w:r w:rsidR="00255F4E" w:rsidRPr="00EF5A43">
        <w:rPr>
          <w:bCs/>
          <w:sz w:val="22"/>
          <w:szCs w:val="24"/>
        </w:rPr>
        <w:t>d</w:t>
      </w:r>
      <w:r w:rsidR="00255F4E" w:rsidRPr="00EF5A43">
        <w:rPr>
          <w:bCs/>
          <w:sz w:val="22"/>
          <w:szCs w:val="24"/>
          <w:vertAlign w:val="subscript"/>
        </w:rPr>
        <w:t>Pt</w:t>
      </w:r>
      <w:proofErr w:type="spellEnd"/>
      <w:r w:rsidR="00255F4E" w:rsidRPr="00EF5A43">
        <w:rPr>
          <w:bCs/>
          <w:sz w:val="22"/>
          <w:szCs w:val="24"/>
        </w:rPr>
        <w:t>,</w:t>
      </w:r>
      <w:r w:rsidR="00930D43" w:rsidRPr="00EF5A43">
        <w:rPr>
          <w:bCs/>
          <w:sz w:val="22"/>
          <w:szCs w:val="24"/>
        </w:rPr>
        <w:t xml:space="preserve"> on (a) </w:t>
      </w:r>
      <w:proofErr w:type="spellStart"/>
      <w:r w:rsidR="00930D43" w:rsidRPr="00EF5A43">
        <w:rPr>
          <w:bCs/>
          <w:sz w:val="22"/>
          <w:szCs w:val="24"/>
        </w:rPr>
        <w:t>SkHA</w:t>
      </w:r>
      <w:proofErr w:type="spellEnd"/>
      <w:r w:rsidR="004739D6">
        <w:rPr>
          <w:bCs/>
          <w:sz w:val="22"/>
          <w:szCs w:val="24"/>
        </w:rPr>
        <w:t>,</w:t>
      </w:r>
      <w:r w:rsidR="00930D43" w:rsidRPr="00EF5A43">
        <w:rPr>
          <w:bCs/>
          <w:sz w:val="22"/>
          <w:szCs w:val="24"/>
        </w:rPr>
        <w:t xml:space="preserve"> and (b) velocity (at </w:t>
      </w:r>
      <w:r w:rsidR="00930D43" w:rsidRPr="00EF5A43">
        <w:rPr>
          <w:bCs/>
          <w:i/>
          <w:sz w:val="22"/>
          <w:szCs w:val="24"/>
        </w:rPr>
        <w:t>J</w:t>
      </w:r>
      <w:r w:rsidR="00930D43" w:rsidRPr="00EF5A43">
        <w:rPr>
          <w:bCs/>
          <w:i/>
          <w:sz w:val="22"/>
          <w:szCs w:val="24"/>
          <w:vertAlign w:val="subscript"/>
        </w:rPr>
        <w:t>C</w:t>
      </w:r>
      <w:r w:rsidR="00930D43" w:rsidRPr="00EF5A43">
        <w:rPr>
          <w:bCs/>
          <w:sz w:val="22"/>
          <w:szCs w:val="24"/>
        </w:rPr>
        <w:t xml:space="preserve"> = </w:t>
      </w:r>
      <w:r w:rsidR="00930D43" w:rsidRPr="00EF5A43">
        <w:rPr>
          <w:bCs/>
          <w:sz w:val="22"/>
        </w:rPr>
        <w:t>2.5</w:t>
      </w:r>
      <w:r w:rsidR="00930D43" w:rsidRPr="00EF5A43">
        <w:rPr>
          <w:rFonts w:cstheme="minorHAnsi"/>
          <w:sz w:val="22"/>
          <w:szCs w:val="24"/>
        </w:rPr>
        <w:t>×</w:t>
      </w:r>
      <w:r w:rsidR="00930D43" w:rsidRPr="00EF5A43">
        <w:rPr>
          <w:sz w:val="22"/>
          <w:szCs w:val="24"/>
        </w:rPr>
        <w:t>10</w:t>
      </w:r>
      <w:r w:rsidR="00930D43" w:rsidRPr="00EF5A43">
        <w:rPr>
          <w:sz w:val="22"/>
          <w:szCs w:val="24"/>
          <w:vertAlign w:val="superscript"/>
        </w:rPr>
        <w:t>11</w:t>
      </w:r>
      <w:r w:rsidR="00930D43" w:rsidRPr="00EF5A43">
        <w:rPr>
          <w:bCs/>
          <w:sz w:val="22"/>
        </w:rPr>
        <w:t xml:space="preserve"> A/m</w:t>
      </w:r>
      <w:r w:rsidR="00930D43" w:rsidRPr="00EF5A43">
        <w:rPr>
          <w:bCs/>
          <w:sz w:val="22"/>
          <w:vertAlign w:val="superscript"/>
        </w:rPr>
        <w:t>2</w:t>
      </w:r>
      <w:r w:rsidR="00930D43" w:rsidRPr="00EF5A43">
        <w:rPr>
          <w:bCs/>
          <w:sz w:val="22"/>
        </w:rPr>
        <w:t xml:space="preserve">) </w:t>
      </w:r>
      <w:r w:rsidR="00930D43" w:rsidRPr="00EF5A43">
        <w:rPr>
          <w:bCs/>
          <w:sz w:val="22"/>
          <w:szCs w:val="24"/>
        </w:rPr>
        <w:t>for various spin torques and combinations. The dashed vertical line shows the value used for the results in the main text.</w:t>
      </w:r>
    </w:p>
    <w:p w14:paraId="65C39F29" w14:textId="77777777" w:rsidR="00930D43" w:rsidRDefault="00930D43" w:rsidP="008F5FC9">
      <w:pPr>
        <w:spacing w:after="160"/>
        <w:ind w:firstLine="720"/>
        <w:contextualSpacing/>
        <w:rPr>
          <w:bCs/>
          <w:szCs w:val="24"/>
        </w:rPr>
      </w:pPr>
    </w:p>
    <w:p w14:paraId="09C07A9E" w14:textId="6E176A9A" w:rsidR="002A0834" w:rsidRDefault="002A0834" w:rsidP="008F5FC9">
      <w:pPr>
        <w:spacing w:after="160"/>
        <w:ind w:firstLine="720"/>
        <w:contextualSpacing/>
        <w:rPr>
          <w:bCs/>
          <w:szCs w:val="24"/>
        </w:rPr>
      </w:pPr>
      <w:r>
        <w:rPr>
          <w:bCs/>
          <w:szCs w:val="24"/>
        </w:rPr>
        <w:t xml:space="preserve">Varying the Pt layer thickness results in a </w:t>
      </w:r>
      <w:r w:rsidR="004C6094">
        <w:rPr>
          <w:bCs/>
          <w:szCs w:val="24"/>
        </w:rPr>
        <w:t>change in</w:t>
      </w:r>
      <w:r>
        <w:rPr>
          <w:bCs/>
          <w:szCs w:val="24"/>
        </w:rPr>
        <w:t xml:space="preserve"> the SOT and ISTT</w:t>
      </w:r>
      <w:r w:rsidR="004C6094">
        <w:rPr>
          <w:bCs/>
          <w:szCs w:val="24"/>
        </w:rPr>
        <w:t xml:space="preserve"> strength</w:t>
      </w:r>
      <w:r>
        <w:rPr>
          <w:bCs/>
          <w:szCs w:val="24"/>
        </w:rPr>
        <w:t xml:space="preserve">, primarily due to a change in the spin accumulation at the Pt/Co interface, which is strongly dependent on the spin-flip length </w:t>
      </w:r>
      <w:r w:rsidR="00255F4E">
        <w:rPr>
          <w:bCs/>
          <w:szCs w:val="24"/>
        </w:rPr>
        <w:t>to</w:t>
      </w:r>
      <w:r w:rsidR="009A3B7C">
        <w:rPr>
          <w:bCs/>
          <w:szCs w:val="24"/>
        </w:rPr>
        <w:t xml:space="preserve"> </w:t>
      </w:r>
      <w:r>
        <w:rPr>
          <w:bCs/>
          <w:szCs w:val="24"/>
        </w:rPr>
        <w:t>layer thickness</w:t>
      </w:r>
      <w:r w:rsidR="00255F4E">
        <w:rPr>
          <w:bCs/>
          <w:szCs w:val="24"/>
        </w:rPr>
        <w:t xml:space="preserve"> ratio</w:t>
      </w:r>
      <w:r>
        <w:rPr>
          <w:bCs/>
          <w:szCs w:val="24"/>
        </w:rPr>
        <w:t xml:space="preserve">. For the SOT this results in a change in the effective SHA, </w:t>
      </w:r>
      <w:r w:rsidRPr="002A0834">
        <w:rPr>
          <w:bCs/>
          <w:i/>
          <w:szCs w:val="24"/>
        </w:rPr>
        <w:sym w:font="Symbol" w:char="F071"/>
      </w:r>
      <w:proofErr w:type="spellStart"/>
      <w:r w:rsidRPr="002A0834">
        <w:rPr>
          <w:bCs/>
          <w:i/>
          <w:szCs w:val="24"/>
          <w:vertAlign w:val="subscript"/>
        </w:rPr>
        <w:t>SHAeff</w:t>
      </w:r>
      <w:proofErr w:type="spellEnd"/>
      <w:r>
        <w:rPr>
          <w:bCs/>
          <w:szCs w:val="24"/>
        </w:rPr>
        <w:t>, obtained by solving the drift-diffusion model as [</w:t>
      </w:r>
      <w:r w:rsidR="00A51A1B">
        <w:rPr>
          <w:bCs/>
          <w:szCs w:val="24"/>
        </w:rPr>
        <w:fldChar w:fldCharType="begin"/>
      </w:r>
      <w:r w:rsidR="00A51A1B">
        <w:rPr>
          <w:bCs/>
          <w:szCs w:val="24"/>
        </w:rPr>
        <w:instrText xml:space="preserve"> NOTEREF _Ref95382062 \h </w:instrText>
      </w:r>
      <w:r w:rsidR="00A51A1B">
        <w:rPr>
          <w:bCs/>
          <w:szCs w:val="24"/>
        </w:rPr>
      </w:r>
      <w:r w:rsidR="00A51A1B">
        <w:rPr>
          <w:bCs/>
          <w:szCs w:val="24"/>
        </w:rPr>
        <w:fldChar w:fldCharType="separate"/>
      </w:r>
      <w:r w:rsidR="00A51A1B">
        <w:rPr>
          <w:bCs/>
          <w:szCs w:val="24"/>
        </w:rPr>
        <w:t>10</w:t>
      </w:r>
      <w:r w:rsidR="00A51A1B">
        <w:rPr>
          <w:bCs/>
          <w:szCs w:val="24"/>
        </w:rPr>
        <w:fldChar w:fldCharType="end"/>
      </w:r>
      <w:r>
        <w:rPr>
          <w:bCs/>
          <w:szCs w:val="24"/>
        </w:rPr>
        <w:t>]:</w:t>
      </w:r>
    </w:p>
    <w:p w14:paraId="46FE7704" w14:textId="77777777" w:rsidR="002A0834" w:rsidRPr="002A0834" w:rsidRDefault="002A0834" w:rsidP="008F5FC9">
      <w:pPr>
        <w:spacing w:after="160"/>
        <w:contextualSpacing/>
        <w:rPr>
          <w:bCs/>
          <w:szCs w:val="24"/>
        </w:rPr>
      </w:pPr>
    </w:p>
    <w:tbl>
      <w:tblPr>
        <w:tblW w:w="9224" w:type="dxa"/>
        <w:tblInd w:w="-108" w:type="dxa"/>
        <w:tblCellMar>
          <w:left w:w="10" w:type="dxa"/>
          <w:right w:w="10" w:type="dxa"/>
        </w:tblCellMar>
        <w:tblLook w:val="0000" w:firstRow="0" w:lastRow="0" w:firstColumn="0" w:lastColumn="0" w:noHBand="0" w:noVBand="0"/>
      </w:tblPr>
      <w:tblGrid>
        <w:gridCol w:w="8728"/>
        <w:gridCol w:w="496"/>
      </w:tblGrid>
      <w:tr w:rsidR="00C92E1B" w:rsidRPr="00DD0EEB" w14:paraId="39F9B425" w14:textId="77777777" w:rsidTr="002F4A04">
        <w:trPr>
          <w:trHeight w:val="629"/>
        </w:trPr>
        <w:tc>
          <w:tcPr>
            <w:tcW w:w="8728" w:type="dxa"/>
            <w:shd w:val="clear" w:color="auto" w:fill="auto"/>
            <w:tcMar>
              <w:top w:w="0" w:type="dxa"/>
              <w:left w:w="108" w:type="dxa"/>
              <w:bottom w:w="0" w:type="dxa"/>
              <w:right w:w="108" w:type="dxa"/>
            </w:tcMar>
            <w:vAlign w:val="center"/>
          </w:tcPr>
          <w:p w14:paraId="182866F5" w14:textId="3A1BA8F7" w:rsidR="00C92E1B" w:rsidRPr="00C92E1B" w:rsidRDefault="00B96DC6" w:rsidP="008F5FC9">
            <w:pPr>
              <w:suppressAutoHyphens/>
              <w:contextualSpacing/>
              <w:textAlignment w:val="auto"/>
            </w:pPr>
            <w:r w:rsidRPr="00ED076D">
              <w:rPr>
                <w:position w:val="-36"/>
              </w:rPr>
              <w:object w:dxaOrig="6360" w:dyaOrig="840" w14:anchorId="0B1C5D67">
                <v:shape id="_x0000_i1028" type="#_x0000_t75" style="width:317.9pt;height:42.1pt" o:ole="">
                  <v:imagedata r:id="rId22" o:title=""/>
                </v:shape>
                <o:OLEObject Type="Embed" ProgID="Equation.3" ShapeID="_x0000_i1028" DrawAspect="Content" ObjectID="_1706447172" r:id="rId23"/>
              </w:object>
            </w:r>
            <w:r w:rsidR="00C92E1B">
              <w:t>.</w:t>
            </w:r>
          </w:p>
        </w:tc>
        <w:tc>
          <w:tcPr>
            <w:tcW w:w="496" w:type="dxa"/>
            <w:shd w:val="clear" w:color="auto" w:fill="auto"/>
            <w:tcMar>
              <w:top w:w="0" w:type="dxa"/>
              <w:left w:w="108" w:type="dxa"/>
              <w:bottom w:w="0" w:type="dxa"/>
              <w:right w:w="108" w:type="dxa"/>
            </w:tcMar>
            <w:vAlign w:val="center"/>
          </w:tcPr>
          <w:p w14:paraId="61028D75" w14:textId="017ACEB5" w:rsidR="00C92E1B" w:rsidRPr="00C37990" w:rsidRDefault="00C92E1B" w:rsidP="008F5FC9">
            <w:pPr>
              <w:pStyle w:val="Caption"/>
              <w:keepNext/>
              <w:suppressAutoHyphens/>
              <w:spacing w:line="360" w:lineRule="auto"/>
              <w:contextualSpacing/>
              <w:rPr>
                <w:i w:val="0"/>
                <w:iCs w:val="0"/>
                <w:color w:val="000000" w:themeColor="text1"/>
                <w:sz w:val="24"/>
                <w:szCs w:val="24"/>
              </w:rPr>
            </w:pPr>
            <w:bookmarkStart w:id="10" w:name="_Ref89866367"/>
            <w:r w:rsidRPr="00DD0EEB">
              <w:rPr>
                <w:b/>
                <w:i w:val="0"/>
                <w:iCs w:val="0"/>
                <w:color w:val="000000" w:themeColor="text1"/>
                <w:sz w:val="24"/>
                <w:szCs w:val="24"/>
              </w:rPr>
              <w:t>(</w:t>
            </w:r>
            <w:r w:rsidRPr="00DD0EEB">
              <w:rPr>
                <w:i w:val="0"/>
                <w:iCs w:val="0"/>
                <w:color w:val="000000" w:themeColor="text1"/>
                <w:sz w:val="24"/>
                <w:szCs w:val="24"/>
              </w:rPr>
              <w:fldChar w:fldCharType="begin"/>
            </w:r>
            <w:r w:rsidRPr="00DD0EEB">
              <w:rPr>
                <w:i w:val="0"/>
                <w:iCs w:val="0"/>
                <w:color w:val="000000" w:themeColor="text1"/>
                <w:sz w:val="24"/>
                <w:szCs w:val="24"/>
              </w:rPr>
              <w:instrText xml:space="preserve"> SEQ Equation \* ARABIC </w:instrText>
            </w:r>
            <w:r w:rsidRPr="00DD0EEB">
              <w:rPr>
                <w:i w:val="0"/>
                <w:iCs w:val="0"/>
                <w:color w:val="000000" w:themeColor="text1"/>
                <w:sz w:val="24"/>
                <w:szCs w:val="24"/>
              </w:rPr>
              <w:fldChar w:fldCharType="separate"/>
            </w:r>
            <w:r w:rsidR="00A51A1B">
              <w:rPr>
                <w:i w:val="0"/>
                <w:iCs w:val="0"/>
                <w:noProof/>
                <w:color w:val="000000" w:themeColor="text1"/>
                <w:sz w:val="24"/>
                <w:szCs w:val="24"/>
              </w:rPr>
              <w:t>3</w:t>
            </w:r>
            <w:r w:rsidRPr="00DD0EEB">
              <w:rPr>
                <w:i w:val="0"/>
                <w:iCs w:val="0"/>
                <w:color w:val="000000" w:themeColor="text1"/>
                <w:sz w:val="24"/>
                <w:szCs w:val="24"/>
              </w:rPr>
              <w:fldChar w:fldCharType="end"/>
            </w:r>
            <w:bookmarkEnd w:id="10"/>
            <w:r w:rsidR="00255F4E">
              <w:rPr>
                <w:b/>
                <w:i w:val="0"/>
                <w:iCs w:val="0"/>
                <w:color w:val="000000" w:themeColor="text1"/>
                <w:sz w:val="24"/>
                <w:szCs w:val="24"/>
              </w:rPr>
              <w:t>)</w:t>
            </w:r>
          </w:p>
        </w:tc>
      </w:tr>
    </w:tbl>
    <w:p w14:paraId="099D3B88" w14:textId="77777777" w:rsidR="0076449F" w:rsidRDefault="0076449F" w:rsidP="008F5FC9">
      <w:pPr>
        <w:spacing w:after="160"/>
        <w:contextualSpacing/>
        <w:rPr>
          <w:bCs/>
          <w:szCs w:val="24"/>
        </w:rPr>
      </w:pPr>
    </w:p>
    <w:p w14:paraId="3258757E" w14:textId="177A5165" w:rsidR="00CC67AC" w:rsidRDefault="00C92E1B" w:rsidP="008F5FC9">
      <w:pPr>
        <w:spacing w:after="160"/>
        <w:contextualSpacing/>
        <w:rPr>
          <w:bCs/>
          <w:szCs w:val="24"/>
        </w:rPr>
      </w:pPr>
      <w:r w:rsidRPr="00E177F1">
        <w:rPr>
          <w:rFonts w:eastAsia="Times New Roman"/>
          <w:szCs w:val="24"/>
        </w:rPr>
        <w:lastRenderedPageBreak/>
        <w:t xml:space="preserve">Here </w:t>
      </w:r>
      <w:r w:rsidR="00B96DC6" w:rsidRPr="00ED076D">
        <w:rPr>
          <w:position w:val="-14"/>
        </w:rPr>
        <w:object w:dxaOrig="2740" w:dyaOrig="400" w14:anchorId="5DD92DC3">
          <v:shape id="_x0000_i1029" type="#_x0000_t75" style="width:137.45pt;height:19.65pt" o:ole="">
            <v:imagedata r:id="rId24" o:title=""/>
          </v:shape>
          <o:OLEObject Type="Embed" ProgID="Equation.3" ShapeID="_x0000_i1029" DrawAspect="Content" ObjectID="_1706447173" r:id="rId25"/>
        </w:object>
      </w:r>
      <w:r w:rsidRPr="00E177F1">
        <w:rPr>
          <w:rFonts w:eastAsia="Times New Roman"/>
          <w:szCs w:val="24"/>
        </w:rPr>
        <w:t xml:space="preserve"> and</w:t>
      </w:r>
      <w:r>
        <w:rPr>
          <w:rFonts w:eastAsia="Times New Roman"/>
          <w:szCs w:val="24"/>
        </w:rPr>
        <w:t xml:space="preserve"> </w:t>
      </w:r>
      <w:r w:rsidR="00B96DC6" w:rsidRPr="00C92E1B">
        <w:rPr>
          <w:position w:val="-12"/>
        </w:rPr>
        <w:object w:dxaOrig="1440" w:dyaOrig="400" w14:anchorId="6FBD8AEC">
          <v:shape id="_x0000_i1030" type="#_x0000_t75" style="width:1in;height:19.65pt" o:ole="">
            <v:imagedata r:id="rId26" o:title=""/>
          </v:shape>
          <o:OLEObject Type="Embed" ProgID="Equation.3" ShapeID="_x0000_i1030" DrawAspect="Content" ObjectID="_1706447174" r:id="rId27"/>
        </w:object>
      </w:r>
      <w:r w:rsidR="002A0834">
        <w:t>. Thus</w:t>
      </w:r>
      <w:r w:rsidR="002706B4">
        <w:t>,</w:t>
      </w:r>
      <w:r w:rsidR="002A0834">
        <w:t xml:space="preserve"> for example, with an intrinsic Pt SHA value of </w:t>
      </w:r>
      <w:r w:rsidR="00882320" w:rsidRPr="002A0834">
        <w:rPr>
          <w:bCs/>
          <w:i/>
          <w:szCs w:val="24"/>
        </w:rPr>
        <w:sym w:font="Symbol" w:char="F071"/>
      </w:r>
      <w:r w:rsidR="00882320" w:rsidRPr="002A0834">
        <w:rPr>
          <w:bCs/>
          <w:i/>
          <w:szCs w:val="24"/>
          <w:vertAlign w:val="subscript"/>
        </w:rPr>
        <w:t>SHA</w:t>
      </w:r>
      <w:r w:rsidR="00882320">
        <w:t xml:space="preserve"> = </w:t>
      </w:r>
      <w:r w:rsidR="002A0834">
        <w:t xml:space="preserve">0.19, </w:t>
      </w:r>
      <w:r w:rsidR="002A0834" w:rsidRPr="002A0834">
        <w:rPr>
          <w:bCs/>
          <w:i/>
          <w:szCs w:val="24"/>
        </w:rPr>
        <w:sym w:font="Symbol" w:char="F071"/>
      </w:r>
      <w:proofErr w:type="spellStart"/>
      <w:r w:rsidR="002A0834" w:rsidRPr="002A0834">
        <w:rPr>
          <w:bCs/>
          <w:i/>
          <w:szCs w:val="24"/>
          <w:vertAlign w:val="subscript"/>
        </w:rPr>
        <w:t>SHAeff</w:t>
      </w:r>
      <w:proofErr w:type="spellEnd"/>
      <w:r w:rsidR="002A0834">
        <w:rPr>
          <w:bCs/>
          <w:szCs w:val="24"/>
        </w:rPr>
        <w:t xml:space="preserve"> = 0.048 at 2.7 nm</w:t>
      </w:r>
      <w:r w:rsidR="002706B4">
        <w:rPr>
          <w:bCs/>
          <w:szCs w:val="24"/>
        </w:rPr>
        <w:t xml:space="preserve"> thickness</w:t>
      </w:r>
      <w:r w:rsidR="002A0834">
        <w:rPr>
          <w:bCs/>
          <w:szCs w:val="24"/>
        </w:rPr>
        <w:t xml:space="preserve">, but this decreases to </w:t>
      </w:r>
      <w:r w:rsidR="002706B4" w:rsidRPr="002A0834">
        <w:rPr>
          <w:bCs/>
          <w:i/>
          <w:szCs w:val="24"/>
        </w:rPr>
        <w:sym w:font="Symbol" w:char="F071"/>
      </w:r>
      <w:proofErr w:type="spellStart"/>
      <w:r w:rsidR="002706B4" w:rsidRPr="002A0834">
        <w:rPr>
          <w:bCs/>
          <w:i/>
          <w:szCs w:val="24"/>
          <w:vertAlign w:val="subscript"/>
        </w:rPr>
        <w:t>SHAeff</w:t>
      </w:r>
      <w:proofErr w:type="spellEnd"/>
      <w:r w:rsidR="002706B4">
        <w:rPr>
          <w:bCs/>
          <w:szCs w:val="24"/>
        </w:rPr>
        <w:t xml:space="preserve"> = </w:t>
      </w:r>
      <w:r w:rsidR="002A0834">
        <w:rPr>
          <w:bCs/>
          <w:szCs w:val="24"/>
        </w:rPr>
        <w:t xml:space="preserve">0.006 </w:t>
      </w:r>
      <w:r w:rsidR="00882320">
        <w:rPr>
          <w:bCs/>
          <w:szCs w:val="24"/>
        </w:rPr>
        <w:t>at</w:t>
      </w:r>
      <w:r w:rsidR="002A0834">
        <w:rPr>
          <w:bCs/>
          <w:szCs w:val="24"/>
        </w:rPr>
        <w:t xml:space="preserve"> 0.5 nm thickness.</w:t>
      </w:r>
      <w:r w:rsidR="002706B4">
        <w:rPr>
          <w:bCs/>
          <w:szCs w:val="24"/>
        </w:rPr>
        <w:t xml:space="preserve"> This results in a monotonic dependence of the skyrmion velocity with Pt thickness un</w:t>
      </w:r>
      <w:r w:rsidR="00ED72CA">
        <w:rPr>
          <w:bCs/>
          <w:szCs w:val="24"/>
        </w:rPr>
        <w:t xml:space="preserve">der SOT, and similarly for ISTT – Fig. </w:t>
      </w:r>
      <w:r w:rsidR="00A51A1B">
        <w:rPr>
          <w:bCs/>
          <w:szCs w:val="24"/>
        </w:rPr>
        <w:t>S5</w:t>
      </w:r>
      <w:r w:rsidR="00ED72CA">
        <w:rPr>
          <w:bCs/>
          <w:szCs w:val="24"/>
        </w:rPr>
        <w:t>(b).</w:t>
      </w:r>
      <w:r w:rsidR="002706B4">
        <w:rPr>
          <w:bCs/>
          <w:szCs w:val="24"/>
        </w:rPr>
        <w:t xml:space="preserve"> </w:t>
      </w:r>
      <w:r w:rsidR="00CC67AC">
        <w:rPr>
          <w:bCs/>
          <w:szCs w:val="24"/>
        </w:rPr>
        <w:t xml:space="preserve">As the Pt layer thickness is decreased, eventually the velocity </w:t>
      </w:r>
      <w:r w:rsidR="00ED72CA">
        <w:rPr>
          <w:bCs/>
          <w:szCs w:val="24"/>
        </w:rPr>
        <w:t>contribution from</w:t>
      </w:r>
      <w:r w:rsidR="00CC67AC">
        <w:rPr>
          <w:bCs/>
          <w:szCs w:val="24"/>
        </w:rPr>
        <w:t xml:space="preserve"> ISTT becomes dominant (noting that an ISTT contribution from the 0.4 nm thick </w:t>
      </w:r>
      <w:proofErr w:type="spellStart"/>
      <w:r w:rsidR="00CC67AC">
        <w:rPr>
          <w:bCs/>
          <w:szCs w:val="24"/>
        </w:rPr>
        <w:t>Ir</w:t>
      </w:r>
      <w:proofErr w:type="spellEnd"/>
      <w:r w:rsidR="00CC67AC">
        <w:rPr>
          <w:bCs/>
          <w:szCs w:val="24"/>
        </w:rPr>
        <w:t xml:space="preserve"> layer is also present)</w:t>
      </w:r>
      <w:r w:rsidR="00ED72CA">
        <w:rPr>
          <w:bCs/>
          <w:szCs w:val="24"/>
        </w:rPr>
        <w:t xml:space="preserve">. This explains the marked change in </w:t>
      </w:r>
      <w:proofErr w:type="spellStart"/>
      <w:r w:rsidR="00ED72CA">
        <w:rPr>
          <w:bCs/>
          <w:szCs w:val="24"/>
        </w:rPr>
        <w:t>SkHA</w:t>
      </w:r>
      <w:proofErr w:type="spellEnd"/>
      <w:r w:rsidR="00ED72CA">
        <w:rPr>
          <w:bCs/>
          <w:szCs w:val="24"/>
        </w:rPr>
        <w:t xml:space="preserve"> seen in Fig. </w:t>
      </w:r>
      <w:r w:rsidR="00A51A1B">
        <w:rPr>
          <w:bCs/>
          <w:szCs w:val="24"/>
        </w:rPr>
        <w:t>S5</w:t>
      </w:r>
      <w:r w:rsidR="00ED72CA">
        <w:rPr>
          <w:bCs/>
          <w:szCs w:val="24"/>
        </w:rPr>
        <w:t xml:space="preserve">(a). These results show it is possible to control the </w:t>
      </w:r>
      <w:proofErr w:type="spellStart"/>
      <w:r w:rsidR="00ED72CA">
        <w:rPr>
          <w:bCs/>
          <w:szCs w:val="24"/>
        </w:rPr>
        <w:t>SkHA</w:t>
      </w:r>
      <w:proofErr w:type="spellEnd"/>
      <w:r w:rsidR="00ED72CA">
        <w:rPr>
          <w:bCs/>
          <w:szCs w:val="24"/>
        </w:rPr>
        <w:t xml:space="preserve"> by varying the relative strengths o</w:t>
      </w:r>
      <w:r w:rsidR="004E45D0">
        <w:rPr>
          <w:bCs/>
          <w:szCs w:val="24"/>
        </w:rPr>
        <w:t>f the contributing spin torques. H</w:t>
      </w:r>
      <w:r w:rsidR="00ED72CA">
        <w:rPr>
          <w:bCs/>
          <w:szCs w:val="24"/>
        </w:rPr>
        <w:t>owever</w:t>
      </w:r>
      <w:r w:rsidR="004E45D0">
        <w:rPr>
          <w:bCs/>
          <w:szCs w:val="24"/>
        </w:rPr>
        <w:t>,</w:t>
      </w:r>
      <w:r w:rsidR="00ED72CA">
        <w:rPr>
          <w:bCs/>
          <w:szCs w:val="24"/>
        </w:rPr>
        <w:t xml:space="preserve"> zero </w:t>
      </w:r>
      <w:proofErr w:type="spellStart"/>
      <w:r w:rsidR="00ED72CA">
        <w:rPr>
          <w:bCs/>
          <w:szCs w:val="24"/>
        </w:rPr>
        <w:t>SkHA</w:t>
      </w:r>
      <w:proofErr w:type="spellEnd"/>
      <w:r w:rsidR="00ED72CA">
        <w:rPr>
          <w:bCs/>
          <w:szCs w:val="24"/>
        </w:rPr>
        <w:t xml:space="preserve"> </w:t>
      </w:r>
      <w:r w:rsidR="00EB3279">
        <w:rPr>
          <w:bCs/>
          <w:szCs w:val="24"/>
        </w:rPr>
        <w:t xml:space="preserve">desired for applications </w:t>
      </w:r>
      <w:r w:rsidR="00ED72CA">
        <w:rPr>
          <w:bCs/>
          <w:szCs w:val="24"/>
        </w:rPr>
        <w:t xml:space="preserve">occurs close to the point when the effects of SOT and ISTT nearly cancel out, and is thus accompanied by very low skyrmion velocities, as seen in Fig. </w:t>
      </w:r>
      <w:r w:rsidR="00A51A1B">
        <w:rPr>
          <w:bCs/>
          <w:szCs w:val="24"/>
        </w:rPr>
        <w:t>S5</w:t>
      </w:r>
      <w:r w:rsidR="00ED72CA">
        <w:rPr>
          <w:bCs/>
          <w:szCs w:val="24"/>
        </w:rPr>
        <w:t>.</w:t>
      </w:r>
    </w:p>
    <w:p w14:paraId="32BC9F10" w14:textId="4DB70CAB" w:rsidR="002B2192" w:rsidRDefault="002B2192" w:rsidP="008F5FC9">
      <w:pPr>
        <w:spacing w:after="160"/>
        <w:contextualSpacing/>
        <w:jc w:val="center"/>
        <w:rPr>
          <w:bCs/>
          <w:szCs w:val="24"/>
        </w:rPr>
      </w:pPr>
    </w:p>
    <w:p w14:paraId="092EE608" w14:textId="2AB71E21" w:rsidR="002B2192" w:rsidRDefault="000E0160" w:rsidP="008F5FC9">
      <w:pPr>
        <w:spacing w:after="160"/>
        <w:contextualSpacing/>
        <w:jc w:val="center"/>
        <w:rPr>
          <w:bCs/>
          <w:szCs w:val="24"/>
        </w:rPr>
      </w:pPr>
      <w:r>
        <w:rPr>
          <w:noProof/>
          <w:lang w:eastAsia="en-GB"/>
        </w:rPr>
        <w:drawing>
          <wp:inline distT="0" distB="0" distL="0" distR="0" wp14:anchorId="278CF3B1" wp14:editId="7BE45CD0">
            <wp:extent cx="2880000" cy="418680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000" cy="4186800"/>
                    </a:xfrm>
                    <a:prstGeom prst="rect">
                      <a:avLst/>
                    </a:prstGeom>
                    <a:noFill/>
                    <a:ln>
                      <a:noFill/>
                    </a:ln>
                  </pic:spPr>
                </pic:pic>
              </a:graphicData>
            </a:graphic>
          </wp:inline>
        </w:drawing>
      </w:r>
    </w:p>
    <w:p w14:paraId="673B83BD" w14:textId="4897844B" w:rsidR="002B2192" w:rsidRPr="00EF5A43" w:rsidRDefault="00A51A1B" w:rsidP="008F5FC9">
      <w:pPr>
        <w:spacing w:after="160"/>
        <w:contextualSpacing/>
        <w:rPr>
          <w:bCs/>
          <w:sz w:val="22"/>
          <w:szCs w:val="24"/>
        </w:rPr>
      </w:pPr>
      <w:r w:rsidRPr="00D909F5">
        <w:rPr>
          <w:b/>
          <w:sz w:val="22"/>
        </w:rPr>
        <w:t>F</w:t>
      </w:r>
      <w:r>
        <w:rPr>
          <w:b/>
          <w:sz w:val="22"/>
        </w:rPr>
        <w:t>igure S6</w:t>
      </w:r>
      <w:r w:rsidR="002B2192" w:rsidRPr="00EF5A43">
        <w:rPr>
          <w:bCs/>
          <w:sz w:val="22"/>
          <w:szCs w:val="24"/>
        </w:rPr>
        <w:t>. Effect of Pt spin flip length</w:t>
      </w:r>
      <w:r w:rsidR="004E45D0" w:rsidRPr="00EF5A43">
        <w:rPr>
          <w:bCs/>
          <w:sz w:val="22"/>
          <w:szCs w:val="24"/>
        </w:rPr>
        <w:t xml:space="preserve">, </w:t>
      </w:r>
      <w:r w:rsidR="004E45D0" w:rsidRPr="00EF5A43">
        <w:rPr>
          <w:bCs/>
          <w:i/>
          <w:sz w:val="22"/>
          <w:szCs w:val="24"/>
        </w:rPr>
        <w:sym w:font="Symbol" w:char="F06C"/>
      </w:r>
      <w:proofErr w:type="spellStart"/>
      <w:proofErr w:type="gramStart"/>
      <w:r w:rsidR="004E45D0" w:rsidRPr="00EF5A43">
        <w:rPr>
          <w:bCs/>
          <w:i/>
          <w:sz w:val="22"/>
          <w:szCs w:val="24"/>
          <w:vertAlign w:val="subscript"/>
        </w:rPr>
        <w:t>sf,Pt</w:t>
      </w:r>
      <w:proofErr w:type="spellEnd"/>
      <w:proofErr w:type="gramEnd"/>
      <w:r w:rsidR="004E45D0" w:rsidRPr="00EF5A43">
        <w:rPr>
          <w:bCs/>
          <w:sz w:val="22"/>
          <w:szCs w:val="24"/>
        </w:rPr>
        <w:t>,</w:t>
      </w:r>
      <w:r w:rsidR="002B2192" w:rsidRPr="00EF5A43">
        <w:rPr>
          <w:bCs/>
          <w:sz w:val="22"/>
          <w:szCs w:val="24"/>
        </w:rPr>
        <w:t xml:space="preserve"> on </w:t>
      </w:r>
      <w:r w:rsidR="00C92E1B" w:rsidRPr="00EF5A43">
        <w:rPr>
          <w:bCs/>
          <w:sz w:val="22"/>
          <w:szCs w:val="24"/>
        </w:rPr>
        <w:t xml:space="preserve">(a) </w:t>
      </w:r>
      <w:proofErr w:type="spellStart"/>
      <w:r w:rsidR="002B2192" w:rsidRPr="00EF5A43">
        <w:rPr>
          <w:bCs/>
          <w:sz w:val="22"/>
          <w:szCs w:val="24"/>
        </w:rPr>
        <w:t>SkHA</w:t>
      </w:r>
      <w:proofErr w:type="spellEnd"/>
      <w:r w:rsidR="004739D6">
        <w:rPr>
          <w:bCs/>
          <w:sz w:val="22"/>
          <w:szCs w:val="24"/>
        </w:rPr>
        <w:t>,</w:t>
      </w:r>
      <w:r w:rsidR="002B2192" w:rsidRPr="00EF5A43">
        <w:rPr>
          <w:bCs/>
          <w:sz w:val="22"/>
          <w:szCs w:val="24"/>
        </w:rPr>
        <w:t xml:space="preserve"> and </w:t>
      </w:r>
      <w:r w:rsidR="00C92E1B" w:rsidRPr="00EF5A43">
        <w:rPr>
          <w:bCs/>
          <w:sz w:val="22"/>
          <w:szCs w:val="24"/>
        </w:rPr>
        <w:t xml:space="preserve">(b) </w:t>
      </w:r>
      <w:r w:rsidR="002B2192" w:rsidRPr="00EF5A43">
        <w:rPr>
          <w:bCs/>
          <w:sz w:val="22"/>
          <w:szCs w:val="24"/>
        </w:rPr>
        <w:t xml:space="preserve">velocity </w:t>
      </w:r>
      <w:r w:rsidR="002F4A04" w:rsidRPr="00EF5A43">
        <w:rPr>
          <w:bCs/>
          <w:sz w:val="22"/>
          <w:szCs w:val="24"/>
        </w:rPr>
        <w:t xml:space="preserve">(at </w:t>
      </w:r>
      <w:r w:rsidR="002F4A04" w:rsidRPr="00EF5A43">
        <w:rPr>
          <w:bCs/>
          <w:i/>
          <w:sz w:val="22"/>
          <w:szCs w:val="24"/>
        </w:rPr>
        <w:t>J</w:t>
      </w:r>
      <w:r w:rsidR="002F4A04" w:rsidRPr="00EF5A43">
        <w:rPr>
          <w:bCs/>
          <w:i/>
          <w:sz w:val="22"/>
          <w:szCs w:val="24"/>
          <w:vertAlign w:val="subscript"/>
        </w:rPr>
        <w:t>C</w:t>
      </w:r>
      <w:r w:rsidR="002F4A04" w:rsidRPr="00EF5A43">
        <w:rPr>
          <w:bCs/>
          <w:sz w:val="22"/>
          <w:szCs w:val="24"/>
        </w:rPr>
        <w:t xml:space="preserve"> = </w:t>
      </w:r>
      <w:r w:rsidR="002F4A04" w:rsidRPr="00EF5A43">
        <w:rPr>
          <w:bCs/>
          <w:sz w:val="22"/>
        </w:rPr>
        <w:t>2.5</w:t>
      </w:r>
      <w:r w:rsidR="002F4A04" w:rsidRPr="00EF5A43">
        <w:rPr>
          <w:rFonts w:cstheme="minorHAnsi"/>
          <w:sz w:val="22"/>
          <w:szCs w:val="24"/>
        </w:rPr>
        <w:t>×</w:t>
      </w:r>
      <w:r w:rsidR="002F4A04" w:rsidRPr="00EF5A43">
        <w:rPr>
          <w:sz w:val="22"/>
          <w:szCs w:val="24"/>
        </w:rPr>
        <w:t>10</w:t>
      </w:r>
      <w:r w:rsidR="002F4A04" w:rsidRPr="00EF5A43">
        <w:rPr>
          <w:sz w:val="22"/>
          <w:szCs w:val="24"/>
          <w:vertAlign w:val="superscript"/>
        </w:rPr>
        <w:t>11</w:t>
      </w:r>
      <w:r w:rsidR="002F4A04" w:rsidRPr="00EF5A43">
        <w:rPr>
          <w:bCs/>
          <w:sz w:val="22"/>
        </w:rPr>
        <w:t xml:space="preserve"> A/m</w:t>
      </w:r>
      <w:r w:rsidR="002F4A04" w:rsidRPr="00EF5A43">
        <w:rPr>
          <w:bCs/>
          <w:sz w:val="22"/>
          <w:vertAlign w:val="superscript"/>
        </w:rPr>
        <w:t>2</w:t>
      </w:r>
      <w:r w:rsidR="002F4A04" w:rsidRPr="00EF5A43">
        <w:rPr>
          <w:bCs/>
          <w:sz w:val="22"/>
        </w:rPr>
        <w:t xml:space="preserve">) </w:t>
      </w:r>
      <w:r w:rsidR="002B2192" w:rsidRPr="00EF5A43">
        <w:rPr>
          <w:bCs/>
          <w:sz w:val="22"/>
          <w:szCs w:val="24"/>
        </w:rPr>
        <w:t>for various spin torques and combinations. The dashed vertical line shows the value used for the results in the main text.</w:t>
      </w:r>
    </w:p>
    <w:p w14:paraId="3AD905B4" w14:textId="6309F398" w:rsidR="002B2192" w:rsidRDefault="002B2192" w:rsidP="008F5FC9">
      <w:pPr>
        <w:spacing w:after="160"/>
        <w:contextualSpacing/>
        <w:rPr>
          <w:bCs/>
          <w:szCs w:val="24"/>
        </w:rPr>
      </w:pPr>
    </w:p>
    <w:p w14:paraId="0FD2FBC2" w14:textId="1430B151" w:rsidR="000E0160" w:rsidRDefault="000E0160" w:rsidP="000E0160">
      <w:pPr>
        <w:spacing w:after="160"/>
        <w:ind w:firstLine="720"/>
        <w:contextualSpacing/>
        <w:rPr>
          <w:bCs/>
          <w:szCs w:val="24"/>
        </w:rPr>
      </w:pPr>
      <w:r>
        <w:rPr>
          <w:bCs/>
          <w:szCs w:val="24"/>
        </w:rPr>
        <w:t xml:space="preserve">Similar remarks also apply to the dependence on Pt spin-flip length, shown in Fig. </w:t>
      </w:r>
      <w:r w:rsidR="00A51A1B">
        <w:rPr>
          <w:bCs/>
          <w:szCs w:val="24"/>
        </w:rPr>
        <w:t>S6</w:t>
      </w:r>
      <w:r>
        <w:rPr>
          <w:bCs/>
          <w:szCs w:val="24"/>
        </w:rPr>
        <w:t xml:space="preserve">. The ISTT depends inversely on the spin-flip length, since smaller values result in larger spin </w:t>
      </w:r>
      <w:r>
        <w:rPr>
          <w:bCs/>
          <w:szCs w:val="24"/>
        </w:rPr>
        <w:lastRenderedPageBreak/>
        <w:t xml:space="preserve">accumulation gradients at the interface, and thus stronger diffusive vertical spin currents. The SOT strength also depends on the spin-flip length, as given by Equation </w:t>
      </w:r>
      <w:r w:rsidRPr="009A3B7C">
        <w:rPr>
          <w:bCs/>
          <w:szCs w:val="24"/>
        </w:rPr>
        <w:fldChar w:fldCharType="begin"/>
      </w:r>
      <w:r w:rsidRPr="009A3B7C">
        <w:rPr>
          <w:bCs/>
          <w:szCs w:val="24"/>
        </w:rPr>
        <w:instrText xml:space="preserve"> REF _Ref89866367 \h  \* MERGEFORMAT </w:instrText>
      </w:r>
      <w:r w:rsidRPr="009A3B7C">
        <w:rPr>
          <w:bCs/>
          <w:szCs w:val="24"/>
        </w:rPr>
      </w:r>
      <w:r w:rsidRPr="009A3B7C">
        <w:rPr>
          <w:bCs/>
          <w:szCs w:val="24"/>
        </w:rPr>
        <w:fldChar w:fldCharType="separate"/>
      </w:r>
      <w:r w:rsidR="00A51A1B" w:rsidRPr="00A51A1B">
        <w:rPr>
          <w:b/>
          <w:iCs/>
          <w:szCs w:val="24"/>
        </w:rPr>
        <w:t>(</w:t>
      </w:r>
      <w:r w:rsidR="00A51A1B" w:rsidRPr="00A51A1B">
        <w:rPr>
          <w:iCs/>
          <w:noProof/>
          <w:szCs w:val="24"/>
        </w:rPr>
        <w:t>3</w:t>
      </w:r>
      <w:r w:rsidRPr="009A3B7C">
        <w:rPr>
          <w:bCs/>
          <w:szCs w:val="24"/>
        </w:rPr>
        <w:fldChar w:fldCharType="end"/>
      </w:r>
      <w:r>
        <w:rPr>
          <w:bCs/>
          <w:szCs w:val="24"/>
        </w:rPr>
        <w:t xml:space="preserve">), noting that </w:t>
      </w:r>
      <w:r w:rsidRPr="002A0834">
        <w:rPr>
          <w:bCs/>
          <w:i/>
          <w:szCs w:val="24"/>
        </w:rPr>
        <w:sym w:font="Symbol" w:char="F071"/>
      </w:r>
      <w:proofErr w:type="spellStart"/>
      <w:r w:rsidRPr="002A0834">
        <w:rPr>
          <w:bCs/>
          <w:i/>
          <w:szCs w:val="24"/>
          <w:vertAlign w:val="subscript"/>
        </w:rPr>
        <w:t>SHAeff</w:t>
      </w:r>
      <w:proofErr w:type="spellEnd"/>
      <w:r>
        <w:rPr>
          <w:bCs/>
          <w:szCs w:val="24"/>
        </w:rPr>
        <w:t xml:space="preserve"> depends not just on the </w:t>
      </w:r>
      <w:proofErr w:type="spellStart"/>
      <w:r w:rsidRPr="00BD7352">
        <w:rPr>
          <w:bCs/>
          <w:i/>
          <w:szCs w:val="24"/>
        </w:rPr>
        <w:t>d</w:t>
      </w:r>
      <w:r w:rsidRPr="00BD7352">
        <w:rPr>
          <w:bCs/>
          <w:i/>
          <w:szCs w:val="24"/>
          <w:vertAlign w:val="subscript"/>
        </w:rPr>
        <w:t>Pt</w:t>
      </w:r>
      <w:proofErr w:type="spellEnd"/>
      <w:r>
        <w:rPr>
          <w:bCs/>
          <w:szCs w:val="24"/>
        </w:rPr>
        <w:t xml:space="preserve"> / </w:t>
      </w:r>
      <w:r w:rsidRPr="00BD7352">
        <w:rPr>
          <w:bCs/>
          <w:i/>
          <w:szCs w:val="24"/>
        </w:rPr>
        <w:sym w:font="Symbol" w:char="F06C"/>
      </w:r>
      <w:proofErr w:type="spellStart"/>
      <w:proofErr w:type="gramStart"/>
      <w:r w:rsidRPr="00BD7352">
        <w:rPr>
          <w:bCs/>
          <w:i/>
          <w:szCs w:val="24"/>
          <w:vertAlign w:val="subscript"/>
        </w:rPr>
        <w:t>sf,Pt</w:t>
      </w:r>
      <w:proofErr w:type="spellEnd"/>
      <w:proofErr w:type="gramEnd"/>
      <w:r>
        <w:rPr>
          <w:bCs/>
          <w:szCs w:val="24"/>
        </w:rPr>
        <w:t xml:space="preserve"> ratio, but also on </w:t>
      </w:r>
      <w:r w:rsidRPr="00BD7352">
        <w:rPr>
          <w:bCs/>
          <w:i/>
          <w:szCs w:val="24"/>
        </w:rPr>
        <w:sym w:font="Symbol" w:char="F06C"/>
      </w:r>
      <w:proofErr w:type="spellStart"/>
      <w:r w:rsidRPr="00BD7352">
        <w:rPr>
          <w:bCs/>
          <w:i/>
          <w:szCs w:val="24"/>
          <w:vertAlign w:val="subscript"/>
        </w:rPr>
        <w:t>sf,Pt</w:t>
      </w:r>
      <w:proofErr w:type="spellEnd"/>
      <w:r>
        <w:rPr>
          <w:bCs/>
          <w:szCs w:val="24"/>
        </w:rPr>
        <w:t xml:space="preserve"> separately.</w:t>
      </w:r>
    </w:p>
    <w:p w14:paraId="55EB7A22" w14:textId="45B93AF9" w:rsidR="000E0160" w:rsidRDefault="000E0160" w:rsidP="000E0160">
      <w:pPr>
        <w:spacing w:after="160"/>
        <w:ind w:firstLine="720"/>
        <w:contextualSpacing/>
        <w:rPr>
          <w:bCs/>
          <w:szCs w:val="24"/>
        </w:rPr>
      </w:pPr>
    </w:p>
    <w:p w14:paraId="355D63CC" w14:textId="77777777" w:rsidR="000E0160" w:rsidRDefault="000E0160" w:rsidP="000E0160">
      <w:pPr>
        <w:spacing w:after="160"/>
        <w:contextualSpacing/>
        <w:jc w:val="center"/>
        <w:rPr>
          <w:bCs/>
          <w:szCs w:val="24"/>
        </w:rPr>
      </w:pPr>
      <w:r>
        <w:rPr>
          <w:noProof/>
          <w:lang w:eastAsia="en-GB"/>
        </w:rPr>
        <w:drawing>
          <wp:inline distT="0" distB="0" distL="0" distR="0" wp14:anchorId="1E62F70F" wp14:editId="55ACC0A8">
            <wp:extent cx="2880000" cy="411120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000" cy="4111200"/>
                    </a:xfrm>
                    <a:prstGeom prst="rect">
                      <a:avLst/>
                    </a:prstGeom>
                    <a:noFill/>
                    <a:ln>
                      <a:noFill/>
                    </a:ln>
                  </pic:spPr>
                </pic:pic>
              </a:graphicData>
            </a:graphic>
          </wp:inline>
        </w:drawing>
      </w:r>
    </w:p>
    <w:p w14:paraId="5ACA4FC4" w14:textId="0C9A7CA8" w:rsidR="000E0160" w:rsidRPr="00EF5A43" w:rsidRDefault="00A51A1B" w:rsidP="000E0160">
      <w:pPr>
        <w:spacing w:after="160"/>
        <w:contextualSpacing/>
        <w:rPr>
          <w:bCs/>
          <w:sz w:val="22"/>
          <w:szCs w:val="24"/>
        </w:rPr>
      </w:pPr>
      <w:r w:rsidRPr="00D909F5">
        <w:rPr>
          <w:b/>
          <w:sz w:val="22"/>
        </w:rPr>
        <w:t>F</w:t>
      </w:r>
      <w:r>
        <w:rPr>
          <w:b/>
          <w:sz w:val="22"/>
        </w:rPr>
        <w:t>igure S7</w:t>
      </w:r>
      <w:r w:rsidR="000E0160" w:rsidRPr="00EF5A43">
        <w:rPr>
          <w:bCs/>
          <w:sz w:val="22"/>
          <w:szCs w:val="24"/>
        </w:rPr>
        <w:t xml:space="preserve">. Effect of spin mixing conductance imaginary to real part ratio on (a) </w:t>
      </w:r>
      <w:proofErr w:type="spellStart"/>
      <w:r w:rsidR="000E0160" w:rsidRPr="00EF5A43">
        <w:rPr>
          <w:bCs/>
          <w:sz w:val="22"/>
          <w:szCs w:val="24"/>
        </w:rPr>
        <w:t>SkHA</w:t>
      </w:r>
      <w:proofErr w:type="spellEnd"/>
      <w:r w:rsidR="000E0160">
        <w:rPr>
          <w:bCs/>
          <w:sz w:val="22"/>
          <w:szCs w:val="24"/>
        </w:rPr>
        <w:t>,</w:t>
      </w:r>
      <w:r w:rsidR="000E0160" w:rsidRPr="00EF5A43">
        <w:rPr>
          <w:bCs/>
          <w:sz w:val="22"/>
          <w:szCs w:val="24"/>
        </w:rPr>
        <w:t xml:space="preserve"> and (b) velocity (at </w:t>
      </w:r>
      <w:r w:rsidR="000E0160" w:rsidRPr="00EF5A43">
        <w:rPr>
          <w:bCs/>
          <w:i/>
          <w:sz w:val="22"/>
          <w:szCs w:val="24"/>
        </w:rPr>
        <w:t>J</w:t>
      </w:r>
      <w:r w:rsidR="000E0160" w:rsidRPr="00EF5A43">
        <w:rPr>
          <w:bCs/>
          <w:i/>
          <w:sz w:val="22"/>
          <w:szCs w:val="24"/>
          <w:vertAlign w:val="subscript"/>
        </w:rPr>
        <w:t>C</w:t>
      </w:r>
      <w:r w:rsidR="000E0160" w:rsidRPr="00EF5A43">
        <w:rPr>
          <w:bCs/>
          <w:sz w:val="22"/>
          <w:szCs w:val="24"/>
        </w:rPr>
        <w:t xml:space="preserve"> = </w:t>
      </w:r>
      <w:r w:rsidR="000E0160" w:rsidRPr="00EF5A43">
        <w:rPr>
          <w:bCs/>
          <w:sz w:val="22"/>
        </w:rPr>
        <w:t>2.5</w:t>
      </w:r>
      <w:r w:rsidR="000E0160" w:rsidRPr="00EF5A43">
        <w:rPr>
          <w:rFonts w:cstheme="minorHAnsi"/>
          <w:sz w:val="22"/>
          <w:szCs w:val="24"/>
        </w:rPr>
        <w:t>×</w:t>
      </w:r>
      <w:r w:rsidR="000E0160" w:rsidRPr="00EF5A43">
        <w:rPr>
          <w:sz w:val="22"/>
          <w:szCs w:val="24"/>
        </w:rPr>
        <w:t>10</w:t>
      </w:r>
      <w:r w:rsidR="000E0160" w:rsidRPr="00EF5A43">
        <w:rPr>
          <w:sz w:val="22"/>
          <w:szCs w:val="24"/>
          <w:vertAlign w:val="superscript"/>
        </w:rPr>
        <w:t>11</w:t>
      </w:r>
      <w:r w:rsidR="000E0160" w:rsidRPr="00EF5A43">
        <w:rPr>
          <w:bCs/>
          <w:sz w:val="22"/>
        </w:rPr>
        <w:t xml:space="preserve"> A/m</w:t>
      </w:r>
      <w:r w:rsidR="000E0160" w:rsidRPr="00EF5A43">
        <w:rPr>
          <w:bCs/>
          <w:sz w:val="22"/>
          <w:vertAlign w:val="superscript"/>
        </w:rPr>
        <w:t>2</w:t>
      </w:r>
      <w:r w:rsidR="000E0160" w:rsidRPr="00EF5A43">
        <w:rPr>
          <w:bCs/>
          <w:sz w:val="22"/>
        </w:rPr>
        <w:t xml:space="preserve">) </w:t>
      </w:r>
      <w:r w:rsidR="000E0160" w:rsidRPr="00EF5A43">
        <w:rPr>
          <w:bCs/>
          <w:sz w:val="22"/>
          <w:szCs w:val="24"/>
        </w:rPr>
        <w:t>for various spin torques and combinations. The dashed vertical line shows the value used for the results in the main text.</w:t>
      </w:r>
    </w:p>
    <w:p w14:paraId="6E184D61" w14:textId="77777777" w:rsidR="000E0160" w:rsidRDefault="000E0160" w:rsidP="000E0160">
      <w:pPr>
        <w:spacing w:after="160"/>
        <w:ind w:firstLine="720"/>
        <w:contextualSpacing/>
        <w:rPr>
          <w:bCs/>
          <w:szCs w:val="24"/>
        </w:rPr>
      </w:pPr>
    </w:p>
    <w:p w14:paraId="4B4DDEAD" w14:textId="7840533B" w:rsidR="002B2192" w:rsidRPr="00062D8E" w:rsidRDefault="006C7BA1" w:rsidP="008F5FC9">
      <w:pPr>
        <w:spacing w:after="160"/>
        <w:contextualSpacing/>
        <w:rPr>
          <w:bCs/>
          <w:szCs w:val="24"/>
        </w:rPr>
      </w:pPr>
      <w:r>
        <w:rPr>
          <w:bCs/>
          <w:szCs w:val="24"/>
        </w:rPr>
        <w:tab/>
        <w:t xml:space="preserve">The spin mixing conductance, </w:t>
      </w:r>
      <w:r w:rsidRPr="006C7BA1">
        <w:rPr>
          <w:bCs/>
          <w:i/>
          <w:szCs w:val="24"/>
        </w:rPr>
        <w:t>G</w:t>
      </w:r>
      <w:r w:rsidRPr="006C7BA1">
        <w:rPr>
          <w:bCs/>
          <w:szCs w:val="24"/>
          <w:vertAlign w:val="superscript"/>
        </w:rPr>
        <w:sym w:font="Symbol" w:char="F0AD"/>
      </w:r>
      <w:r w:rsidRPr="006C7BA1">
        <w:rPr>
          <w:bCs/>
          <w:szCs w:val="24"/>
          <w:vertAlign w:val="superscript"/>
        </w:rPr>
        <w:sym w:font="Symbol" w:char="F0AF"/>
      </w:r>
      <w:r>
        <w:rPr>
          <w:bCs/>
          <w:szCs w:val="24"/>
        </w:rPr>
        <w:t xml:space="preserve">, also has an important effect on interfacial spin torques, </w:t>
      </w:r>
      <w:r w:rsidRPr="00A51A1B">
        <w:rPr>
          <w:bCs/>
          <w:szCs w:val="24"/>
        </w:rPr>
        <w:t xml:space="preserve">Equation </w:t>
      </w:r>
      <w:r w:rsidRPr="00A51A1B">
        <w:rPr>
          <w:bCs/>
          <w:szCs w:val="24"/>
        </w:rPr>
        <w:fldChar w:fldCharType="begin"/>
      </w:r>
      <w:r w:rsidRPr="00A51A1B">
        <w:rPr>
          <w:bCs/>
          <w:szCs w:val="24"/>
        </w:rPr>
        <w:instrText xml:space="preserve"> REF _Ref39592087 \h  \* MERGEFORMAT </w:instrText>
      </w:r>
      <w:r w:rsidRPr="00A51A1B">
        <w:rPr>
          <w:bCs/>
          <w:szCs w:val="24"/>
        </w:rPr>
      </w:r>
      <w:r w:rsidRPr="00A51A1B">
        <w:rPr>
          <w:bCs/>
          <w:szCs w:val="24"/>
        </w:rPr>
        <w:fldChar w:fldCharType="separate"/>
      </w:r>
      <w:r w:rsidR="00A51A1B" w:rsidRPr="00A51A1B">
        <w:rPr>
          <w:szCs w:val="24"/>
          <w:lang w:val="en-US"/>
        </w:rPr>
        <w:t>(1)</w:t>
      </w:r>
      <w:r w:rsidRPr="00A51A1B">
        <w:rPr>
          <w:bCs/>
          <w:szCs w:val="24"/>
        </w:rPr>
        <w:fldChar w:fldCharType="end"/>
      </w:r>
      <w:r w:rsidRPr="00A51A1B">
        <w:rPr>
          <w:bCs/>
          <w:szCs w:val="24"/>
        </w:rPr>
        <w:t>.</w:t>
      </w:r>
      <w:r>
        <w:rPr>
          <w:bCs/>
          <w:szCs w:val="24"/>
        </w:rPr>
        <w:t xml:space="preserve"> Experimental data on the real part of </w:t>
      </w:r>
      <w:r w:rsidRPr="006C7BA1">
        <w:rPr>
          <w:bCs/>
          <w:i/>
          <w:szCs w:val="24"/>
        </w:rPr>
        <w:t>G</w:t>
      </w:r>
      <w:r w:rsidRPr="006C7BA1">
        <w:rPr>
          <w:bCs/>
          <w:szCs w:val="24"/>
          <w:vertAlign w:val="superscript"/>
        </w:rPr>
        <w:sym w:font="Symbol" w:char="F0AD"/>
      </w:r>
      <w:r w:rsidRPr="006C7BA1">
        <w:rPr>
          <w:bCs/>
          <w:szCs w:val="24"/>
          <w:vertAlign w:val="superscript"/>
        </w:rPr>
        <w:sym w:font="Symbol" w:char="F0AF"/>
      </w:r>
      <w:r>
        <w:rPr>
          <w:bCs/>
          <w:szCs w:val="24"/>
        </w:rPr>
        <w:t xml:space="preserve"> are readily available in the literature, </w:t>
      </w:r>
      <w:proofErr w:type="gramStart"/>
      <w:r>
        <w:rPr>
          <w:bCs/>
          <w:szCs w:val="24"/>
        </w:rPr>
        <w:t>e.g.</w:t>
      </w:r>
      <w:proofErr w:type="gramEnd"/>
      <w:r>
        <w:rPr>
          <w:bCs/>
          <w:szCs w:val="24"/>
        </w:rPr>
        <w:t xml:space="preserve"> Ref. [</w:t>
      </w:r>
      <w:r w:rsidR="00A51A1B">
        <w:rPr>
          <w:bCs/>
          <w:szCs w:val="24"/>
        </w:rPr>
        <w:fldChar w:fldCharType="begin"/>
      </w:r>
      <w:r w:rsidR="00A51A1B">
        <w:rPr>
          <w:bCs/>
          <w:szCs w:val="24"/>
        </w:rPr>
        <w:instrText xml:space="preserve"> NOTEREF _Ref95381388 \h </w:instrText>
      </w:r>
      <w:r w:rsidR="00A51A1B">
        <w:rPr>
          <w:bCs/>
          <w:szCs w:val="24"/>
        </w:rPr>
      </w:r>
      <w:r w:rsidR="00A51A1B">
        <w:rPr>
          <w:bCs/>
          <w:szCs w:val="24"/>
        </w:rPr>
        <w:fldChar w:fldCharType="separate"/>
      </w:r>
      <w:r w:rsidR="00A51A1B">
        <w:rPr>
          <w:bCs/>
          <w:szCs w:val="24"/>
        </w:rPr>
        <w:t>9</w:t>
      </w:r>
      <w:r w:rsidR="00A51A1B">
        <w:rPr>
          <w:bCs/>
          <w:szCs w:val="24"/>
        </w:rPr>
        <w:fldChar w:fldCharType="end"/>
      </w:r>
      <w:r>
        <w:rPr>
          <w:bCs/>
          <w:szCs w:val="24"/>
        </w:rPr>
        <w:t xml:space="preserve">] for Pt/Co interfaces. On the other hand, data on the imaginary part of </w:t>
      </w:r>
      <w:r w:rsidRPr="006C7BA1">
        <w:rPr>
          <w:bCs/>
          <w:i/>
          <w:szCs w:val="24"/>
        </w:rPr>
        <w:t>G</w:t>
      </w:r>
      <w:r w:rsidRPr="006C7BA1">
        <w:rPr>
          <w:bCs/>
          <w:szCs w:val="24"/>
          <w:vertAlign w:val="superscript"/>
        </w:rPr>
        <w:sym w:font="Symbol" w:char="F0AD"/>
      </w:r>
      <w:r w:rsidRPr="006C7BA1">
        <w:rPr>
          <w:bCs/>
          <w:szCs w:val="24"/>
          <w:vertAlign w:val="superscript"/>
        </w:rPr>
        <w:sym w:font="Symbol" w:char="F0AF"/>
      </w:r>
      <w:r>
        <w:rPr>
          <w:bCs/>
          <w:szCs w:val="24"/>
        </w:rPr>
        <w:t xml:space="preserve"> are scarcer. In this work we </w:t>
      </w:r>
      <w:r w:rsidR="00137833">
        <w:rPr>
          <w:bCs/>
          <w:szCs w:val="24"/>
        </w:rPr>
        <w:t>obtain</w:t>
      </w:r>
      <w:r>
        <w:rPr>
          <w:bCs/>
          <w:szCs w:val="24"/>
        </w:rPr>
        <w:t xml:space="preserve"> </w:t>
      </w:r>
      <w:proofErr w:type="spellStart"/>
      <w:r>
        <w:rPr>
          <w:bCs/>
          <w:szCs w:val="24"/>
        </w:rPr>
        <w:t>Im</w:t>
      </w:r>
      <w:proofErr w:type="spellEnd"/>
      <w:r>
        <w:rPr>
          <w:bCs/>
          <w:szCs w:val="24"/>
        </w:rPr>
        <w:t>{</w:t>
      </w:r>
      <w:r w:rsidRPr="006C7BA1">
        <w:rPr>
          <w:bCs/>
          <w:i/>
          <w:szCs w:val="24"/>
        </w:rPr>
        <w:t>G</w:t>
      </w:r>
      <w:r w:rsidRPr="006C7BA1">
        <w:rPr>
          <w:bCs/>
          <w:szCs w:val="24"/>
          <w:vertAlign w:val="superscript"/>
        </w:rPr>
        <w:sym w:font="Symbol" w:char="F0AD"/>
      </w:r>
      <w:r w:rsidRPr="006C7BA1">
        <w:rPr>
          <w:bCs/>
          <w:szCs w:val="24"/>
          <w:vertAlign w:val="superscript"/>
        </w:rPr>
        <w:sym w:font="Symbol" w:char="F0AF"/>
      </w:r>
      <w:r>
        <w:rPr>
          <w:bCs/>
          <w:szCs w:val="24"/>
        </w:rPr>
        <w:t xml:space="preserve">} by using experimental data </w:t>
      </w:r>
      <w:r w:rsidR="00062D8E">
        <w:rPr>
          <w:bCs/>
          <w:szCs w:val="24"/>
        </w:rPr>
        <w:t xml:space="preserve">on the FL-SOT to DL-SOT ratio, </w:t>
      </w:r>
      <w:proofErr w:type="gramStart"/>
      <w:r w:rsidR="00062D8E">
        <w:rPr>
          <w:bCs/>
          <w:szCs w:val="24"/>
        </w:rPr>
        <w:t>e.g.</w:t>
      </w:r>
      <w:proofErr w:type="gramEnd"/>
      <w:r w:rsidR="00062D8E">
        <w:rPr>
          <w:bCs/>
          <w:szCs w:val="24"/>
        </w:rPr>
        <w:t xml:space="preserve"> Ref. [</w:t>
      </w:r>
      <w:r w:rsidR="00A51A1B">
        <w:rPr>
          <w:bCs/>
          <w:szCs w:val="24"/>
        </w:rPr>
        <w:fldChar w:fldCharType="begin"/>
      </w:r>
      <w:r w:rsidR="00A51A1B">
        <w:rPr>
          <w:bCs/>
          <w:szCs w:val="24"/>
        </w:rPr>
        <w:instrText xml:space="preserve"> NOTEREF _Ref95381499 \h </w:instrText>
      </w:r>
      <w:r w:rsidR="00A51A1B">
        <w:rPr>
          <w:bCs/>
          <w:szCs w:val="24"/>
        </w:rPr>
      </w:r>
      <w:r w:rsidR="00A51A1B">
        <w:rPr>
          <w:bCs/>
          <w:szCs w:val="24"/>
        </w:rPr>
        <w:fldChar w:fldCharType="separate"/>
      </w:r>
      <w:r w:rsidR="00A51A1B">
        <w:rPr>
          <w:bCs/>
          <w:szCs w:val="24"/>
        </w:rPr>
        <w:t>3</w:t>
      </w:r>
      <w:r w:rsidR="00A51A1B">
        <w:rPr>
          <w:bCs/>
          <w:szCs w:val="24"/>
        </w:rPr>
        <w:fldChar w:fldCharType="end"/>
      </w:r>
      <w:r w:rsidR="00062D8E">
        <w:rPr>
          <w:bCs/>
          <w:szCs w:val="24"/>
        </w:rPr>
        <w:t xml:space="preserve">]. The FL-SOT coefficient, </w:t>
      </w:r>
      <w:proofErr w:type="spellStart"/>
      <w:r w:rsidR="00062D8E" w:rsidRPr="00062D8E">
        <w:rPr>
          <w:bCs/>
          <w:i/>
          <w:szCs w:val="24"/>
        </w:rPr>
        <w:t>r</w:t>
      </w:r>
      <w:r w:rsidR="00062D8E" w:rsidRPr="00062D8E">
        <w:rPr>
          <w:bCs/>
          <w:i/>
          <w:szCs w:val="24"/>
          <w:vertAlign w:val="subscript"/>
        </w:rPr>
        <w:t>G</w:t>
      </w:r>
      <w:proofErr w:type="spellEnd"/>
      <w:r w:rsidR="00062D8E">
        <w:rPr>
          <w:bCs/>
          <w:szCs w:val="24"/>
        </w:rPr>
        <w:t>, may be obtained by solving the drift-diffusion model as:</w:t>
      </w:r>
    </w:p>
    <w:p w14:paraId="056481E5" w14:textId="77777777" w:rsidR="002B2192" w:rsidRDefault="002B2192" w:rsidP="008F5FC9">
      <w:pPr>
        <w:spacing w:after="160"/>
        <w:contextualSpacing/>
        <w:rPr>
          <w:bCs/>
          <w:szCs w:val="24"/>
        </w:rPr>
      </w:pPr>
    </w:p>
    <w:tbl>
      <w:tblPr>
        <w:tblW w:w="9224" w:type="dxa"/>
        <w:tblInd w:w="-108" w:type="dxa"/>
        <w:tblCellMar>
          <w:left w:w="10" w:type="dxa"/>
          <w:right w:w="10" w:type="dxa"/>
        </w:tblCellMar>
        <w:tblLook w:val="0000" w:firstRow="0" w:lastRow="0" w:firstColumn="0" w:lastColumn="0" w:noHBand="0" w:noVBand="0"/>
      </w:tblPr>
      <w:tblGrid>
        <w:gridCol w:w="8728"/>
        <w:gridCol w:w="496"/>
      </w:tblGrid>
      <w:tr w:rsidR="00062D8E" w:rsidRPr="00DD0EEB" w14:paraId="7945FC5B" w14:textId="77777777" w:rsidTr="00D002F0">
        <w:trPr>
          <w:trHeight w:val="629"/>
        </w:trPr>
        <w:tc>
          <w:tcPr>
            <w:tcW w:w="8728" w:type="dxa"/>
            <w:shd w:val="clear" w:color="auto" w:fill="auto"/>
            <w:tcMar>
              <w:top w:w="0" w:type="dxa"/>
              <w:left w:w="108" w:type="dxa"/>
              <w:bottom w:w="0" w:type="dxa"/>
              <w:right w:w="108" w:type="dxa"/>
            </w:tcMar>
            <w:vAlign w:val="center"/>
          </w:tcPr>
          <w:p w14:paraId="6427252C" w14:textId="7B9694D0" w:rsidR="00062D8E" w:rsidRPr="00C92E1B" w:rsidRDefault="00B96DC6" w:rsidP="008F5FC9">
            <w:pPr>
              <w:suppressAutoHyphens/>
              <w:contextualSpacing/>
              <w:textAlignment w:val="auto"/>
            </w:pPr>
            <w:r w:rsidRPr="00B96DC6">
              <w:rPr>
                <w:position w:val="-32"/>
              </w:rPr>
              <w:object w:dxaOrig="3519" w:dyaOrig="760" w14:anchorId="593CB0ED">
                <v:shape id="_x0000_i1031" type="#_x0000_t75" style="width:175.8pt;height:38.35pt" o:ole="">
                  <v:imagedata r:id="rId30" o:title=""/>
                </v:shape>
                <o:OLEObject Type="Embed" ProgID="Equation.3" ShapeID="_x0000_i1031" DrawAspect="Content" ObjectID="_1706447175" r:id="rId31"/>
              </w:object>
            </w:r>
            <w:r w:rsidR="00062D8E">
              <w:t>.</w:t>
            </w:r>
          </w:p>
        </w:tc>
        <w:tc>
          <w:tcPr>
            <w:tcW w:w="496" w:type="dxa"/>
            <w:shd w:val="clear" w:color="auto" w:fill="auto"/>
            <w:tcMar>
              <w:top w:w="0" w:type="dxa"/>
              <w:left w:w="108" w:type="dxa"/>
              <w:bottom w:w="0" w:type="dxa"/>
              <w:right w:w="108" w:type="dxa"/>
            </w:tcMar>
            <w:vAlign w:val="center"/>
          </w:tcPr>
          <w:p w14:paraId="4CC9EAEA" w14:textId="77777777" w:rsidR="00062D8E" w:rsidRPr="00C37990" w:rsidRDefault="00062D8E" w:rsidP="008F5FC9">
            <w:pPr>
              <w:pStyle w:val="Caption"/>
              <w:keepNext/>
              <w:suppressAutoHyphens/>
              <w:spacing w:line="360" w:lineRule="auto"/>
              <w:contextualSpacing/>
              <w:rPr>
                <w:i w:val="0"/>
                <w:iCs w:val="0"/>
                <w:color w:val="000000" w:themeColor="text1"/>
                <w:sz w:val="24"/>
                <w:szCs w:val="24"/>
              </w:rPr>
            </w:pPr>
            <w:r w:rsidRPr="00DD0EEB">
              <w:rPr>
                <w:b/>
                <w:i w:val="0"/>
                <w:iCs w:val="0"/>
                <w:color w:val="000000" w:themeColor="text1"/>
                <w:sz w:val="24"/>
                <w:szCs w:val="24"/>
              </w:rPr>
              <w:t>(</w:t>
            </w:r>
            <w:r w:rsidRPr="00DD0EEB">
              <w:rPr>
                <w:i w:val="0"/>
                <w:iCs w:val="0"/>
                <w:color w:val="000000" w:themeColor="text1"/>
                <w:sz w:val="24"/>
                <w:szCs w:val="24"/>
              </w:rPr>
              <w:fldChar w:fldCharType="begin"/>
            </w:r>
            <w:r w:rsidRPr="00DD0EEB">
              <w:rPr>
                <w:i w:val="0"/>
                <w:iCs w:val="0"/>
                <w:color w:val="000000" w:themeColor="text1"/>
                <w:sz w:val="24"/>
                <w:szCs w:val="24"/>
              </w:rPr>
              <w:instrText xml:space="preserve"> SEQ Equation \* ARABIC </w:instrText>
            </w:r>
            <w:r w:rsidRPr="00DD0EEB">
              <w:rPr>
                <w:i w:val="0"/>
                <w:iCs w:val="0"/>
                <w:color w:val="000000" w:themeColor="text1"/>
                <w:sz w:val="24"/>
                <w:szCs w:val="24"/>
              </w:rPr>
              <w:fldChar w:fldCharType="separate"/>
            </w:r>
            <w:r w:rsidR="00A51A1B">
              <w:rPr>
                <w:i w:val="0"/>
                <w:iCs w:val="0"/>
                <w:noProof/>
                <w:color w:val="000000" w:themeColor="text1"/>
                <w:sz w:val="24"/>
                <w:szCs w:val="24"/>
              </w:rPr>
              <w:t>4</w:t>
            </w:r>
            <w:r w:rsidRPr="00DD0EEB">
              <w:rPr>
                <w:i w:val="0"/>
                <w:iCs w:val="0"/>
                <w:color w:val="000000" w:themeColor="text1"/>
                <w:sz w:val="24"/>
                <w:szCs w:val="24"/>
              </w:rPr>
              <w:fldChar w:fldCharType="end"/>
            </w:r>
            <w:r w:rsidRPr="00DD0EEB">
              <w:rPr>
                <w:b/>
                <w:i w:val="0"/>
                <w:iCs w:val="0"/>
                <w:color w:val="000000" w:themeColor="text1"/>
                <w:sz w:val="24"/>
                <w:szCs w:val="24"/>
              </w:rPr>
              <w:t>)</w:t>
            </w:r>
          </w:p>
        </w:tc>
      </w:tr>
    </w:tbl>
    <w:p w14:paraId="7BD7E902" w14:textId="73B7E686" w:rsidR="002B2192" w:rsidRDefault="00062D8E" w:rsidP="008F5FC9">
      <w:pPr>
        <w:spacing w:after="160"/>
        <w:contextualSpacing/>
        <w:rPr>
          <w:bCs/>
          <w:szCs w:val="24"/>
        </w:rPr>
      </w:pPr>
      <w:r>
        <w:rPr>
          <w:bCs/>
          <w:szCs w:val="24"/>
        </w:rPr>
        <w:lastRenderedPageBreak/>
        <w:t xml:space="preserve">From experimental values of </w:t>
      </w:r>
      <w:proofErr w:type="spellStart"/>
      <w:r w:rsidRPr="00062D8E">
        <w:rPr>
          <w:bCs/>
          <w:i/>
          <w:szCs w:val="24"/>
        </w:rPr>
        <w:t>r</w:t>
      </w:r>
      <w:r w:rsidRPr="00062D8E">
        <w:rPr>
          <w:bCs/>
          <w:i/>
          <w:szCs w:val="24"/>
          <w:vertAlign w:val="subscript"/>
        </w:rPr>
        <w:t>G</w:t>
      </w:r>
      <w:proofErr w:type="spellEnd"/>
      <w:r>
        <w:rPr>
          <w:bCs/>
          <w:szCs w:val="24"/>
        </w:rPr>
        <w:t xml:space="preserve">, this </w:t>
      </w:r>
      <w:r w:rsidR="00574DDE">
        <w:rPr>
          <w:bCs/>
          <w:szCs w:val="24"/>
        </w:rPr>
        <w:t>can be solved to obtain</w:t>
      </w:r>
      <w:r>
        <w:rPr>
          <w:bCs/>
          <w:szCs w:val="24"/>
        </w:rPr>
        <w:t xml:space="preserve"> </w:t>
      </w:r>
      <w:proofErr w:type="spellStart"/>
      <w:r>
        <w:rPr>
          <w:bCs/>
          <w:szCs w:val="24"/>
        </w:rPr>
        <w:t>Im</w:t>
      </w:r>
      <w:proofErr w:type="spellEnd"/>
      <w:r>
        <w:rPr>
          <w:bCs/>
          <w:szCs w:val="24"/>
        </w:rPr>
        <w:t>{</w:t>
      </w:r>
      <w:r w:rsidRPr="006C7BA1">
        <w:rPr>
          <w:bCs/>
          <w:i/>
          <w:szCs w:val="24"/>
        </w:rPr>
        <w:t>G</w:t>
      </w:r>
      <w:r w:rsidRPr="006C7BA1">
        <w:rPr>
          <w:bCs/>
          <w:szCs w:val="24"/>
          <w:vertAlign w:val="superscript"/>
        </w:rPr>
        <w:sym w:font="Symbol" w:char="F0AD"/>
      </w:r>
      <w:r w:rsidRPr="006C7BA1">
        <w:rPr>
          <w:bCs/>
          <w:szCs w:val="24"/>
          <w:vertAlign w:val="superscript"/>
        </w:rPr>
        <w:sym w:font="Symbol" w:char="F0AF"/>
      </w:r>
      <w:r w:rsidR="00574DDE">
        <w:rPr>
          <w:bCs/>
          <w:szCs w:val="24"/>
        </w:rPr>
        <w:t>}</w:t>
      </w:r>
      <w:r>
        <w:rPr>
          <w:bCs/>
          <w:szCs w:val="24"/>
        </w:rPr>
        <w:t xml:space="preserve">. The effect of the imaginary part of the spin-mixing conductance is </w:t>
      </w:r>
      <w:r w:rsidR="00BD103C">
        <w:rPr>
          <w:bCs/>
          <w:szCs w:val="24"/>
        </w:rPr>
        <w:t xml:space="preserve">shown in Fig. </w:t>
      </w:r>
      <w:r w:rsidR="00A51A1B">
        <w:rPr>
          <w:bCs/>
          <w:szCs w:val="24"/>
        </w:rPr>
        <w:t>S7</w:t>
      </w:r>
      <w:r w:rsidR="00BD103C">
        <w:rPr>
          <w:bCs/>
          <w:szCs w:val="24"/>
        </w:rPr>
        <w:t xml:space="preserve">, by plotting the </w:t>
      </w:r>
      <w:proofErr w:type="spellStart"/>
      <w:r w:rsidR="00BD103C">
        <w:rPr>
          <w:bCs/>
          <w:szCs w:val="24"/>
        </w:rPr>
        <w:t>SkHA</w:t>
      </w:r>
      <w:proofErr w:type="spellEnd"/>
      <w:r w:rsidR="00BD103C">
        <w:rPr>
          <w:bCs/>
          <w:szCs w:val="24"/>
        </w:rPr>
        <w:t xml:space="preserve"> and velocity </w:t>
      </w:r>
      <w:r w:rsidR="00137833">
        <w:rPr>
          <w:bCs/>
          <w:szCs w:val="24"/>
        </w:rPr>
        <w:t>as a function of</w:t>
      </w:r>
      <w:r w:rsidR="00BD103C">
        <w:rPr>
          <w:bCs/>
          <w:szCs w:val="24"/>
        </w:rPr>
        <w:t xml:space="preserve"> the ratio </w:t>
      </w:r>
      <w:r w:rsidR="00BD103C">
        <w:rPr>
          <w:bCs/>
          <w:i/>
          <w:szCs w:val="24"/>
        </w:rPr>
        <w:t>r</w:t>
      </w:r>
      <w:r w:rsidR="00BD103C">
        <w:rPr>
          <w:bCs/>
          <w:szCs w:val="24"/>
        </w:rPr>
        <w:t xml:space="preserve"> = </w:t>
      </w:r>
      <w:proofErr w:type="spellStart"/>
      <w:r w:rsidR="00BD103C">
        <w:rPr>
          <w:bCs/>
          <w:szCs w:val="24"/>
        </w:rPr>
        <w:t>Im</w:t>
      </w:r>
      <w:proofErr w:type="spellEnd"/>
      <w:r w:rsidR="00BD103C">
        <w:rPr>
          <w:bCs/>
          <w:szCs w:val="24"/>
        </w:rPr>
        <w:t>{</w:t>
      </w:r>
      <w:r w:rsidR="00BD103C" w:rsidRPr="006C7BA1">
        <w:rPr>
          <w:bCs/>
          <w:i/>
          <w:szCs w:val="24"/>
        </w:rPr>
        <w:t>G</w:t>
      </w:r>
      <w:r w:rsidR="00BD103C" w:rsidRPr="006C7BA1">
        <w:rPr>
          <w:bCs/>
          <w:szCs w:val="24"/>
          <w:vertAlign w:val="superscript"/>
        </w:rPr>
        <w:sym w:font="Symbol" w:char="F0AD"/>
      </w:r>
      <w:r w:rsidR="00BD103C" w:rsidRPr="006C7BA1">
        <w:rPr>
          <w:bCs/>
          <w:szCs w:val="24"/>
          <w:vertAlign w:val="superscript"/>
        </w:rPr>
        <w:sym w:font="Symbol" w:char="F0AF"/>
      </w:r>
      <w:r w:rsidR="00BD103C">
        <w:rPr>
          <w:bCs/>
          <w:szCs w:val="24"/>
        </w:rPr>
        <w:t>}</w:t>
      </w:r>
      <w:r w:rsidR="00137833">
        <w:rPr>
          <w:bCs/>
          <w:szCs w:val="24"/>
        </w:rPr>
        <w:t xml:space="preserve"> </w:t>
      </w:r>
      <w:r w:rsidR="00BD103C">
        <w:rPr>
          <w:bCs/>
          <w:szCs w:val="24"/>
        </w:rPr>
        <w:t>/</w:t>
      </w:r>
      <w:r w:rsidR="00BD103C" w:rsidRPr="00BD103C">
        <w:rPr>
          <w:bCs/>
          <w:szCs w:val="24"/>
        </w:rPr>
        <w:t xml:space="preserve"> </w:t>
      </w:r>
      <w:r w:rsidR="00BD103C">
        <w:rPr>
          <w:bCs/>
          <w:szCs w:val="24"/>
        </w:rPr>
        <w:t>Re{</w:t>
      </w:r>
      <w:r w:rsidR="00BD103C" w:rsidRPr="006C7BA1">
        <w:rPr>
          <w:bCs/>
          <w:i/>
          <w:szCs w:val="24"/>
        </w:rPr>
        <w:t>G</w:t>
      </w:r>
      <w:r w:rsidR="00BD103C" w:rsidRPr="006C7BA1">
        <w:rPr>
          <w:bCs/>
          <w:szCs w:val="24"/>
          <w:vertAlign w:val="superscript"/>
        </w:rPr>
        <w:sym w:font="Symbol" w:char="F0AD"/>
      </w:r>
      <w:r w:rsidR="00BD103C" w:rsidRPr="006C7BA1">
        <w:rPr>
          <w:bCs/>
          <w:szCs w:val="24"/>
          <w:vertAlign w:val="superscript"/>
        </w:rPr>
        <w:sym w:font="Symbol" w:char="F0AF"/>
      </w:r>
      <w:r w:rsidR="00BD103C">
        <w:rPr>
          <w:bCs/>
          <w:szCs w:val="24"/>
        </w:rPr>
        <w:t>}.</w:t>
      </w:r>
      <w:r>
        <w:rPr>
          <w:bCs/>
          <w:szCs w:val="24"/>
        </w:rPr>
        <w:t xml:space="preserve"> </w:t>
      </w:r>
      <w:r w:rsidR="00BD103C">
        <w:rPr>
          <w:bCs/>
          <w:szCs w:val="24"/>
        </w:rPr>
        <w:t xml:space="preserve">Decreasing </w:t>
      </w:r>
      <w:r w:rsidR="00BD103C">
        <w:rPr>
          <w:bCs/>
          <w:i/>
          <w:szCs w:val="24"/>
        </w:rPr>
        <w:t>r</w:t>
      </w:r>
      <w:r w:rsidR="00BD103C">
        <w:rPr>
          <w:bCs/>
          <w:szCs w:val="24"/>
        </w:rPr>
        <w:t xml:space="preserve"> results in stronger SOT </w:t>
      </w:r>
      <w:r w:rsidR="00BD103C" w:rsidRPr="00FF262C">
        <w:rPr>
          <w:bCs/>
          <w:szCs w:val="24"/>
        </w:rPr>
        <w:t xml:space="preserve">and ISTT. At the same time, the interfacial non-adiabaticity parameter, </w:t>
      </w:r>
      <w:r w:rsidR="00BD103C" w:rsidRPr="00FF262C">
        <w:rPr>
          <w:bCs/>
          <w:i/>
          <w:szCs w:val="24"/>
        </w:rPr>
        <w:sym w:font="Symbol" w:char="F062"/>
      </w:r>
      <w:r w:rsidR="00BD103C" w:rsidRPr="00FF262C">
        <w:rPr>
          <w:bCs/>
          <w:szCs w:val="24"/>
        </w:rPr>
        <w:sym w:font="Symbol" w:char="F05E"/>
      </w:r>
      <w:r w:rsidR="00BD103C" w:rsidRPr="00FF262C">
        <w:rPr>
          <w:bCs/>
          <w:szCs w:val="24"/>
        </w:rPr>
        <w:t xml:space="preserve">, also depends on </w:t>
      </w:r>
      <w:r w:rsidR="00BD103C" w:rsidRPr="00FF262C">
        <w:rPr>
          <w:bCs/>
          <w:i/>
          <w:szCs w:val="24"/>
        </w:rPr>
        <w:t>r</w:t>
      </w:r>
      <w:r w:rsidR="00BD103C" w:rsidRPr="00FF262C">
        <w:rPr>
          <w:bCs/>
          <w:szCs w:val="24"/>
        </w:rPr>
        <w:t xml:space="preserve"> [</w:t>
      </w:r>
      <w:r w:rsidR="00A51A1B" w:rsidRPr="00FF262C">
        <w:rPr>
          <w:rStyle w:val="EndnoteReference"/>
          <w:bCs/>
          <w:szCs w:val="24"/>
          <w:vertAlign w:val="baseline"/>
        </w:rPr>
        <w:endnoteReference w:id="15"/>
      </w:r>
      <w:r w:rsidR="00BD103C" w:rsidRPr="00FF262C">
        <w:rPr>
          <w:bCs/>
          <w:szCs w:val="24"/>
        </w:rPr>
        <w:t>],</w:t>
      </w:r>
      <w:r w:rsidR="00BD103C">
        <w:rPr>
          <w:bCs/>
          <w:szCs w:val="24"/>
        </w:rPr>
        <w:t xml:space="preserve"> which results in a change of the </w:t>
      </w:r>
      <w:proofErr w:type="spellStart"/>
      <w:r w:rsidR="00BD103C">
        <w:rPr>
          <w:bCs/>
          <w:szCs w:val="24"/>
        </w:rPr>
        <w:t>SkHA</w:t>
      </w:r>
      <w:proofErr w:type="spellEnd"/>
      <w:r w:rsidR="00BD103C">
        <w:rPr>
          <w:bCs/>
          <w:szCs w:val="24"/>
        </w:rPr>
        <w:t xml:space="preserve"> under ISTT</w:t>
      </w:r>
      <w:r w:rsidR="00167C4A">
        <w:rPr>
          <w:bCs/>
          <w:szCs w:val="24"/>
        </w:rPr>
        <w:t xml:space="preserve">-only, unlike for SOT-only. For very small values of </w:t>
      </w:r>
      <w:r w:rsidR="00167C4A">
        <w:rPr>
          <w:bCs/>
          <w:i/>
          <w:szCs w:val="24"/>
        </w:rPr>
        <w:t>r</w:t>
      </w:r>
      <w:r w:rsidR="00167C4A">
        <w:rPr>
          <w:bCs/>
          <w:szCs w:val="24"/>
        </w:rPr>
        <w:t xml:space="preserve"> the effect of SOT and ISTT are nearly opposite, which results in skyrmion velocities tending towards zero</w:t>
      </w:r>
      <w:r w:rsidR="006E65F6">
        <w:rPr>
          <w:bCs/>
          <w:szCs w:val="24"/>
        </w:rPr>
        <w:t xml:space="preserve"> under the combined spin torque</w:t>
      </w:r>
      <w:r w:rsidR="00167C4A">
        <w:rPr>
          <w:bCs/>
          <w:szCs w:val="24"/>
        </w:rPr>
        <w:t>.</w:t>
      </w:r>
    </w:p>
    <w:p w14:paraId="19DE2317" w14:textId="07940FB7" w:rsidR="00FE1F96" w:rsidRPr="00D909F5" w:rsidRDefault="00FE1F96" w:rsidP="00D909F5">
      <w:pPr>
        <w:contextualSpacing/>
        <w:rPr>
          <w:sz w:val="28"/>
          <w:szCs w:val="24"/>
        </w:rPr>
      </w:pPr>
      <w:r>
        <w:rPr>
          <w:b/>
          <w:bCs/>
          <w:sz w:val="32"/>
        </w:rPr>
        <w:br w:type="page"/>
      </w:r>
    </w:p>
    <w:p w14:paraId="7210ACCF" w14:textId="169C2948" w:rsidR="00913D09" w:rsidRPr="00CD4A67" w:rsidRDefault="00670DD9" w:rsidP="008F5FC9">
      <w:pPr>
        <w:pStyle w:val="Heading1"/>
        <w:contextualSpacing/>
        <w:rPr>
          <w:bCs/>
        </w:rPr>
      </w:pPr>
      <w:r w:rsidRPr="00D909F5">
        <w:rPr>
          <w:bCs/>
          <w:sz w:val="28"/>
        </w:rPr>
        <w:lastRenderedPageBreak/>
        <w:t>References</w:t>
      </w:r>
    </w:p>
    <w:sectPr w:rsidR="00913D09" w:rsidRPr="00CD4A67" w:rsidSect="00B14F4C">
      <w:footerReference w:type="default" r:id="rId32"/>
      <w:footnotePr>
        <w:numFmt w:val="chicago"/>
      </w:footnotePr>
      <w:endnotePr>
        <w:numFmt w:val="decimal"/>
      </w:endnotePr>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48ED8" w14:textId="77777777" w:rsidR="00665039" w:rsidRPr="00FA764D" w:rsidRDefault="00665039" w:rsidP="00FA764D">
      <w:pPr>
        <w:pStyle w:val="Footer"/>
      </w:pPr>
    </w:p>
  </w:endnote>
  <w:endnote w:type="continuationSeparator" w:id="0">
    <w:p w14:paraId="3159782A" w14:textId="77777777" w:rsidR="00665039" w:rsidRPr="00FA764D" w:rsidRDefault="00665039" w:rsidP="00FA764D">
      <w:pPr>
        <w:pStyle w:val="Footer"/>
      </w:pPr>
    </w:p>
  </w:endnote>
  <w:endnote w:type="continuationNotice" w:id="1">
    <w:p w14:paraId="1C6304E1" w14:textId="77777777" w:rsidR="00665039" w:rsidRDefault="00665039">
      <w:pPr>
        <w:spacing w:line="240" w:lineRule="auto"/>
      </w:pPr>
    </w:p>
  </w:endnote>
  <w:endnote w:id="2">
    <w:p w14:paraId="4D7512DB" w14:textId="3F4CE7FF" w:rsidR="00DB0BFE" w:rsidRPr="0087238C" w:rsidRDefault="00DB0BFE"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 xml:space="preserve">] </w:t>
      </w:r>
      <w:proofErr w:type="spellStart"/>
      <w:r w:rsidR="002E1B74" w:rsidRPr="0087238C">
        <w:rPr>
          <w:sz w:val="24"/>
          <w:szCs w:val="24"/>
        </w:rPr>
        <w:t>Litzius</w:t>
      </w:r>
      <w:proofErr w:type="spellEnd"/>
      <w:r w:rsidR="002E1B74" w:rsidRPr="0087238C">
        <w:rPr>
          <w:sz w:val="24"/>
          <w:szCs w:val="24"/>
        </w:rPr>
        <w:t xml:space="preserve">, K. </w:t>
      </w:r>
      <w:r w:rsidR="002E1B74" w:rsidRPr="0087238C">
        <w:rPr>
          <w:i/>
          <w:iCs/>
          <w:sz w:val="24"/>
          <w:szCs w:val="24"/>
        </w:rPr>
        <w:t>et al</w:t>
      </w:r>
      <w:r w:rsidR="002E1B74" w:rsidRPr="0087238C">
        <w:rPr>
          <w:sz w:val="24"/>
          <w:szCs w:val="24"/>
        </w:rPr>
        <w:t xml:space="preserve">. Skyrmion Hall effect revealed by direct time-resolved X-ray microscopy. </w:t>
      </w:r>
      <w:r w:rsidR="002E1B74" w:rsidRPr="0087238C">
        <w:rPr>
          <w:i/>
          <w:sz w:val="24"/>
          <w:szCs w:val="24"/>
        </w:rPr>
        <w:t>Nat. Phys.</w:t>
      </w:r>
      <w:r w:rsidR="002E1B74" w:rsidRPr="0087238C">
        <w:rPr>
          <w:sz w:val="24"/>
          <w:szCs w:val="24"/>
        </w:rPr>
        <w:t xml:space="preserve"> </w:t>
      </w:r>
      <w:r w:rsidR="002E1B74" w:rsidRPr="0087238C">
        <w:rPr>
          <w:b/>
          <w:bCs/>
          <w:sz w:val="24"/>
          <w:szCs w:val="24"/>
        </w:rPr>
        <w:t>13</w:t>
      </w:r>
      <w:r w:rsidR="002E1B74" w:rsidRPr="0087238C">
        <w:rPr>
          <w:b/>
          <w:bCs/>
          <w:i/>
          <w:iCs/>
          <w:sz w:val="24"/>
          <w:szCs w:val="24"/>
        </w:rPr>
        <w:t>,</w:t>
      </w:r>
      <w:r w:rsidR="002E1B74" w:rsidRPr="0087238C">
        <w:rPr>
          <w:sz w:val="24"/>
          <w:szCs w:val="24"/>
        </w:rPr>
        <w:t xml:space="preserve"> 170-175 (2017).</w:t>
      </w:r>
    </w:p>
  </w:endnote>
  <w:endnote w:id="3">
    <w:p w14:paraId="4491DDF7" w14:textId="2834C35D" w:rsidR="00FF2949" w:rsidRPr="0087238C" w:rsidRDefault="00FF2949"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w:t>
      </w:r>
      <w:r w:rsidR="00AA2648" w:rsidRPr="0087238C">
        <w:rPr>
          <w:sz w:val="24"/>
          <w:szCs w:val="24"/>
        </w:rPr>
        <w:t xml:space="preserve"> </w:t>
      </w:r>
      <w:proofErr w:type="spellStart"/>
      <w:r w:rsidR="001C5775" w:rsidRPr="0087238C">
        <w:rPr>
          <w:sz w:val="24"/>
          <w:szCs w:val="24"/>
        </w:rPr>
        <w:t>Litzius</w:t>
      </w:r>
      <w:proofErr w:type="spellEnd"/>
      <w:r w:rsidR="001C5775" w:rsidRPr="0087238C">
        <w:rPr>
          <w:sz w:val="24"/>
          <w:szCs w:val="24"/>
        </w:rPr>
        <w:t xml:space="preserve">, K. </w:t>
      </w:r>
      <w:r w:rsidR="001C5775" w:rsidRPr="0087238C">
        <w:rPr>
          <w:i/>
          <w:iCs/>
          <w:sz w:val="24"/>
          <w:szCs w:val="24"/>
        </w:rPr>
        <w:t>et al</w:t>
      </w:r>
      <w:r w:rsidR="001C5775" w:rsidRPr="0087238C">
        <w:rPr>
          <w:sz w:val="24"/>
          <w:szCs w:val="24"/>
        </w:rPr>
        <w:t xml:space="preserve">. The role of temperature and drive current in skyrmion dynamics. </w:t>
      </w:r>
      <w:r w:rsidR="001C5775" w:rsidRPr="0087238C">
        <w:rPr>
          <w:i/>
          <w:sz w:val="24"/>
          <w:szCs w:val="24"/>
        </w:rPr>
        <w:t>Nat. Electron.</w:t>
      </w:r>
      <w:r w:rsidR="001C5775" w:rsidRPr="0087238C">
        <w:rPr>
          <w:sz w:val="24"/>
          <w:szCs w:val="24"/>
        </w:rPr>
        <w:t xml:space="preserve"> </w:t>
      </w:r>
      <w:r w:rsidR="001C5775" w:rsidRPr="0087238C">
        <w:rPr>
          <w:b/>
          <w:sz w:val="24"/>
          <w:szCs w:val="24"/>
        </w:rPr>
        <w:t>3</w:t>
      </w:r>
      <w:r w:rsidR="001C5775" w:rsidRPr="0087238C">
        <w:rPr>
          <w:b/>
          <w:bCs/>
          <w:i/>
          <w:iCs/>
          <w:sz w:val="24"/>
          <w:szCs w:val="24"/>
        </w:rPr>
        <w:t>,</w:t>
      </w:r>
      <w:r w:rsidR="001C5775" w:rsidRPr="0087238C">
        <w:rPr>
          <w:sz w:val="24"/>
          <w:szCs w:val="24"/>
        </w:rPr>
        <w:t xml:space="preserve"> 30-36 (2020).</w:t>
      </w:r>
    </w:p>
  </w:endnote>
  <w:endnote w:id="4">
    <w:p w14:paraId="0C271B17" w14:textId="725F203E" w:rsidR="00FF2949" w:rsidRPr="0087238C" w:rsidRDefault="00FF2949" w:rsidP="00E76478">
      <w:pPr>
        <w:pStyle w:val="References"/>
      </w:pPr>
      <w:r w:rsidRPr="0087238C">
        <w:t>[</w:t>
      </w:r>
      <w:r w:rsidRPr="0087238C">
        <w:rPr>
          <w:rStyle w:val="EndnoteReference"/>
          <w:vertAlign w:val="baseline"/>
        </w:rPr>
        <w:endnoteRef/>
      </w:r>
      <w:r w:rsidRPr="0087238C">
        <w:t>]</w:t>
      </w:r>
      <w:r w:rsidR="00E76478" w:rsidRPr="0087238C">
        <w:t xml:space="preserve"> </w:t>
      </w:r>
      <w:proofErr w:type="spellStart"/>
      <w:r w:rsidR="00E76478" w:rsidRPr="0087238C">
        <w:t>Juge</w:t>
      </w:r>
      <w:proofErr w:type="spellEnd"/>
      <w:r w:rsidR="00E76478" w:rsidRPr="0087238C">
        <w:t xml:space="preserve">, R. </w:t>
      </w:r>
      <w:r w:rsidR="00E76478" w:rsidRPr="0087238C">
        <w:rPr>
          <w:i/>
          <w:iCs/>
        </w:rPr>
        <w:t>et al.</w:t>
      </w:r>
      <w:r w:rsidR="00E76478" w:rsidRPr="0087238C">
        <w:t xml:space="preserve"> Current-driven skyrmion dynamics and drive-dependent skyrmion Hall effect in an ultrathin film. </w:t>
      </w:r>
      <w:r w:rsidR="00E76478" w:rsidRPr="0087238C">
        <w:rPr>
          <w:i/>
          <w:iCs/>
        </w:rPr>
        <w:t>Phys. Rev. Appl</w:t>
      </w:r>
      <w:r w:rsidR="00E76478" w:rsidRPr="0087238C">
        <w:t xml:space="preserve">. </w:t>
      </w:r>
      <w:r w:rsidR="00E76478" w:rsidRPr="0087238C">
        <w:rPr>
          <w:b/>
          <w:bCs/>
        </w:rPr>
        <w:t>12</w:t>
      </w:r>
      <w:r w:rsidR="00E76478" w:rsidRPr="0087238C">
        <w:rPr>
          <w:b/>
          <w:bCs/>
          <w:i/>
          <w:iCs/>
        </w:rPr>
        <w:t>,</w:t>
      </w:r>
      <w:r w:rsidR="00E76478" w:rsidRPr="0087238C">
        <w:t xml:space="preserve"> 044007 (2019).</w:t>
      </w:r>
    </w:p>
  </w:endnote>
  <w:endnote w:id="5">
    <w:p w14:paraId="1AB0C1B3" w14:textId="601A5636" w:rsidR="00FF2949" w:rsidRPr="0087238C" w:rsidRDefault="00FF2949" w:rsidP="00570942">
      <w:pPr>
        <w:pStyle w:val="References"/>
      </w:pPr>
      <w:r w:rsidRPr="0087238C">
        <w:t>[</w:t>
      </w:r>
      <w:r w:rsidRPr="0087238C">
        <w:rPr>
          <w:rStyle w:val="EndnoteReference"/>
          <w:vertAlign w:val="baseline"/>
        </w:rPr>
        <w:endnoteRef/>
      </w:r>
      <w:r w:rsidRPr="0087238C">
        <w:t>]</w:t>
      </w:r>
      <w:r w:rsidR="00E6058C" w:rsidRPr="0087238C">
        <w:t xml:space="preserve"> </w:t>
      </w:r>
      <w:r w:rsidR="00570942" w:rsidRPr="0087238C">
        <w:t xml:space="preserve">Woo, S.  </w:t>
      </w:r>
      <w:r w:rsidR="00570942" w:rsidRPr="0087238C">
        <w:rPr>
          <w:i/>
          <w:iCs/>
        </w:rPr>
        <w:t>et al</w:t>
      </w:r>
      <w:r w:rsidR="00570942" w:rsidRPr="0087238C">
        <w:t xml:space="preserve">. Observation of room-temperature magnetic skyrmions and their </w:t>
      </w:r>
      <w:proofErr w:type="spellStart"/>
      <w:r w:rsidR="00570942" w:rsidRPr="0087238C">
        <w:t>curent</w:t>
      </w:r>
      <w:proofErr w:type="spellEnd"/>
      <w:r w:rsidR="00570942" w:rsidRPr="0087238C">
        <w:t xml:space="preserve">-driven dynamics in ultrathin metallic ferromagnets. </w:t>
      </w:r>
      <w:r w:rsidR="00570942" w:rsidRPr="0087238C">
        <w:rPr>
          <w:i/>
        </w:rPr>
        <w:t>Nat. Mater.</w:t>
      </w:r>
      <w:r w:rsidR="00570942" w:rsidRPr="0087238C">
        <w:t xml:space="preserve"> </w:t>
      </w:r>
      <w:r w:rsidR="00570942" w:rsidRPr="0087238C">
        <w:rPr>
          <w:b/>
          <w:bCs/>
        </w:rPr>
        <w:t>15,</w:t>
      </w:r>
      <w:r w:rsidR="00570942" w:rsidRPr="0087238C">
        <w:t xml:space="preserve"> 501-506 (2016).</w:t>
      </w:r>
    </w:p>
  </w:endnote>
  <w:endnote w:id="6">
    <w:p w14:paraId="1F71F3AF" w14:textId="6CC12B39" w:rsidR="00C07697" w:rsidRPr="0087238C" w:rsidRDefault="00C07697"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w:t>
      </w:r>
      <w:r w:rsidR="00381C0A" w:rsidRPr="0087238C">
        <w:rPr>
          <w:sz w:val="24"/>
          <w:szCs w:val="24"/>
        </w:rPr>
        <w:t xml:space="preserve"> </w:t>
      </w:r>
      <w:r w:rsidRPr="0087238C">
        <w:rPr>
          <w:sz w:val="24"/>
          <w:szCs w:val="24"/>
        </w:rPr>
        <w:t>Bass</w:t>
      </w:r>
      <w:r w:rsidR="00381C0A" w:rsidRPr="0087238C">
        <w:rPr>
          <w:sz w:val="24"/>
          <w:szCs w:val="24"/>
        </w:rPr>
        <w:t>, J.</w:t>
      </w:r>
      <w:r w:rsidRPr="0087238C">
        <w:rPr>
          <w:sz w:val="24"/>
          <w:szCs w:val="24"/>
        </w:rPr>
        <w:t xml:space="preserve"> </w:t>
      </w:r>
      <w:r w:rsidR="00381C0A" w:rsidRPr="0087238C">
        <w:rPr>
          <w:sz w:val="24"/>
          <w:szCs w:val="24"/>
        </w:rPr>
        <w:t>&amp;</w:t>
      </w:r>
      <w:r w:rsidRPr="0087238C">
        <w:rPr>
          <w:sz w:val="24"/>
          <w:szCs w:val="24"/>
        </w:rPr>
        <w:t xml:space="preserve"> Pratt,</w:t>
      </w:r>
      <w:r w:rsidR="00381C0A" w:rsidRPr="0087238C">
        <w:rPr>
          <w:sz w:val="24"/>
          <w:szCs w:val="24"/>
        </w:rPr>
        <w:t xml:space="preserve"> </w:t>
      </w:r>
      <w:r w:rsidR="00381C0A" w:rsidRPr="0087238C">
        <w:rPr>
          <w:sz w:val="24"/>
          <w:szCs w:val="24"/>
        </w:rPr>
        <w:t>W. P.</w:t>
      </w:r>
      <w:r w:rsidRPr="0087238C">
        <w:rPr>
          <w:sz w:val="24"/>
          <w:szCs w:val="24"/>
        </w:rPr>
        <w:t xml:space="preserve"> Spin-diffusion lengths in metals and alloys, and spin-flipping at metal/metal interfaces: An experimentalist’s critical review</w:t>
      </w:r>
      <w:r w:rsidR="00381C0A" w:rsidRPr="0087238C">
        <w:rPr>
          <w:sz w:val="24"/>
          <w:szCs w:val="24"/>
        </w:rPr>
        <w:t xml:space="preserve">. </w:t>
      </w:r>
      <w:r w:rsidRPr="0087238C">
        <w:rPr>
          <w:i/>
          <w:sz w:val="24"/>
          <w:szCs w:val="24"/>
        </w:rPr>
        <w:t xml:space="preserve">J. Phys.: </w:t>
      </w:r>
      <w:proofErr w:type="spellStart"/>
      <w:r w:rsidRPr="0087238C">
        <w:rPr>
          <w:i/>
          <w:sz w:val="24"/>
          <w:szCs w:val="24"/>
        </w:rPr>
        <w:t>Condens</w:t>
      </w:r>
      <w:proofErr w:type="spellEnd"/>
      <w:r w:rsidRPr="0087238C">
        <w:rPr>
          <w:i/>
          <w:sz w:val="24"/>
          <w:szCs w:val="24"/>
        </w:rPr>
        <w:t>. Matter</w:t>
      </w:r>
      <w:r w:rsidRPr="0087238C">
        <w:rPr>
          <w:sz w:val="24"/>
          <w:szCs w:val="24"/>
        </w:rPr>
        <w:t xml:space="preserve"> </w:t>
      </w:r>
      <w:r w:rsidRPr="0087238C">
        <w:rPr>
          <w:b/>
          <w:sz w:val="24"/>
          <w:szCs w:val="24"/>
        </w:rPr>
        <w:t>19</w:t>
      </w:r>
      <w:r w:rsidRPr="0087238C">
        <w:rPr>
          <w:b/>
          <w:bCs/>
          <w:sz w:val="24"/>
          <w:szCs w:val="24"/>
        </w:rPr>
        <w:t>,</w:t>
      </w:r>
      <w:r w:rsidRPr="0087238C">
        <w:rPr>
          <w:sz w:val="24"/>
          <w:szCs w:val="24"/>
        </w:rPr>
        <w:t xml:space="preserve"> 183201 (2007).</w:t>
      </w:r>
    </w:p>
  </w:endnote>
  <w:endnote w:id="7">
    <w:p w14:paraId="0BB39F13" w14:textId="7ECC6963" w:rsidR="00C07697" w:rsidRPr="0087238C" w:rsidRDefault="00C07697" w:rsidP="00A51A1B">
      <w:pPr>
        <w:pStyle w:val="EndnoteText"/>
        <w:spacing w:line="360" w:lineRule="auto"/>
        <w:contextualSpacing/>
        <w:rPr>
          <w:sz w:val="24"/>
          <w:szCs w:val="24"/>
        </w:rPr>
      </w:pPr>
      <w:r w:rsidRPr="0087238C">
        <w:rPr>
          <w:sz w:val="24"/>
          <w:szCs w:val="24"/>
        </w:rPr>
        <w:t>[</w:t>
      </w:r>
      <w:r w:rsidRPr="0087238C">
        <w:rPr>
          <w:rStyle w:val="EndnoteReference"/>
          <w:sz w:val="24"/>
          <w:szCs w:val="24"/>
          <w:vertAlign w:val="baseline"/>
        </w:rPr>
        <w:endnoteRef/>
      </w:r>
      <w:r w:rsidRPr="0087238C">
        <w:rPr>
          <w:sz w:val="24"/>
          <w:szCs w:val="24"/>
        </w:rPr>
        <w:t>]</w:t>
      </w:r>
      <w:r w:rsidR="00381C0A" w:rsidRPr="0087238C">
        <w:rPr>
          <w:sz w:val="24"/>
          <w:szCs w:val="24"/>
        </w:rPr>
        <w:t xml:space="preserve"> </w:t>
      </w:r>
      <w:r w:rsidRPr="0087238C">
        <w:rPr>
          <w:sz w:val="24"/>
          <w:szCs w:val="24"/>
        </w:rPr>
        <w:t>Halas</w:t>
      </w:r>
      <w:r w:rsidR="00381C0A" w:rsidRPr="0087238C">
        <w:rPr>
          <w:sz w:val="24"/>
          <w:szCs w:val="24"/>
        </w:rPr>
        <w:t>, S</w:t>
      </w:r>
      <w:r w:rsidR="00576F9E" w:rsidRPr="0087238C">
        <w:rPr>
          <w:sz w:val="24"/>
          <w:szCs w:val="24"/>
        </w:rPr>
        <w:t xml:space="preserve"> &amp;</w:t>
      </w:r>
      <w:r w:rsidRPr="0087238C">
        <w:rPr>
          <w:sz w:val="24"/>
          <w:szCs w:val="24"/>
        </w:rPr>
        <w:t xml:space="preserve"> </w:t>
      </w:r>
      <w:proofErr w:type="spellStart"/>
      <w:r w:rsidRPr="0087238C">
        <w:rPr>
          <w:sz w:val="24"/>
          <w:szCs w:val="24"/>
        </w:rPr>
        <w:t>Durakiewicz</w:t>
      </w:r>
      <w:proofErr w:type="spellEnd"/>
      <w:r w:rsidRPr="0087238C">
        <w:rPr>
          <w:sz w:val="24"/>
          <w:szCs w:val="24"/>
        </w:rPr>
        <w:t>,</w:t>
      </w:r>
      <w:r w:rsidR="00576F9E" w:rsidRPr="0087238C">
        <w:rPr>
          <w:sz w:val="24"/>
          <w:szCs w:val="24"/>
        </w:rPr>
        <w:t xml:space="preserve"> T.</w:t>
      </w:r>
      <w:r w:rsidRPr="0087238C">
        <w:rPr>
          <w:sz w:val="24"/>
          <w:szCs w:val="24"/>
        </w:rPr>
        <w:t xml:space="preserve"> Work functions of elements expressed in terms of the Fermi energy and the density of free electrons</w:t>
      </w:r>
      <w:r w:rsidR="00576F9E" w:rsidRPr="0087238C">
        <w:rPr>
          <w:sz w:val="24"/>
          <w:szCs w:val="24"/>
        </w:rPr>
        <w:t>.</w:t>
      </w:r>
      <w:r w:rsidRPr="0087238C">
        <w:rPr>
          <w:sz w:val="24"/>
          <w:szCs w:val="24"/>
        </w:rPr>
        <w:t xml:space="preserve"> </w:t>
      </w:r>
      <w:r w:rsidRPr="0087238C">
        <w:rPr>
          <w:i/>
          <w:sz w:val="24"/>
          <w:szCs w:val="24"/>
        </w:rPr>
        <w:t xml:space="preserve">J. Phys.: </w:t>
      </w:r>
      <w:proofErr w:type="spellStart"/>
      <w:r w:rsidRPr="0087238C">
        <w:rPr>
          <w:i/>
          <w:sz w:val="24"/>
          <w:szCs w:val="24"/>
        </w:rPr>
        <w:t>Condens</w:t>
      </w:r>
      <w:proofErr w:type="spellEnd"/>
      <w:r w:rsidRPr="0087238C">
        <w:rPr>
          <w:i/>
          <w:sz w:val="24"/>
          <w:szCs w:val="24"/>
        </w:rPr>
        <w:t>. Matter</w:t>
      </w:r>
      <w:r w:rsidRPr="0087238C">
        <w:rPr>
          <w:sz w:val="24"/>
          <w:szCs w:val="24"/>
        </w:rPr>
        <w:t xml:space="preserve"> </w:t>
      </w:r>
      <w:r w:rsidRPr="0087238C">
        <w:rPr>
          <w:b/>
          <w:sz w:val="24"/>
          <w:szCs w:val="24"/>
        </w:rPr>
        <w:t>10</w:t>
      </w:r>
      <w:r w:rsidRPr="0087238C">
        <w:rPr>
          <w:b/>
          <w:bCs/>
          <w:sz w:val="24"/>
          <w:szCs w:val="24"/>
        </w:rPr>
        <w:t>,</w:t>
      </w:r>
      <w:r w:rsidRPr="0087238C">
        <w:rPr>
          <w:sz w:val="24"/>
          <w:szCs w:val="24"/>
        </w:rPr>
        <w:t xml:space="preserve"> 10815 (1998). </w:t>
      </w:r>
    </w:p>
  </w:endnote>
  <w:endnote w:id="8">
    <w:p w14:paraId="431E2710" w14:textId="7C126344" w:rsidR="00C07697" w:rsidRPr="0087238C" w:rsidRDefault="00C07697"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w:t>
      </w:r>
      <w:r w:rsidR="00576F9E" w:rsidRPr="0087238C">
        <w:rPr>
          <w:sz w:val="24"/>
          <w:szCs w:val="24"/>
        </w:rPr>
        <w:t xml:space="preserve"> </w:t>
      </w:r>
      <w:r w:rsidRPr="0087238C">
        <w:rPr>
          <w:sz w:val="24"/>
          <w:szCs w:val="24"/>
        </w:rPr>
        <w:t>Zhang,</w:t>
      </w:r>
      <w:r w:rsidR="00576F9E" w:rsidRPr="0087238C">
        <w:rPr>
          <w:sz w:val="24"/>
          <w:szCs w:val="24"/>
        </w:rPr>
        <w:t xml:space="preserve"> S., </w:t>
      </w:r>
      <w:r w:rsidRPr="0087238C">
        <w:rPr>
          <w:sz w:val="24"/>
          <w:szCs w:val="24"/>
        </w:rPr>
        <w:t>Levy,</w:t>
      </w:r>
      <w:r w:rsidR="00576F9E" w:rsidRPr="0087238C">
        <w:rPr>
          <w:sz w:val="24"/>
          <w:szCs w:val="24"/>
        </w:rPr>
        <w:t xml:space="preserve"> P. M.</w:t>
      </w:r>
      <w:r w:rsidRPr="0087238C">
        <w:rPr>
          <w:sz w:val="24"/>
          <w:szCs w:val="24"/>
        </w:rPr>
        <w:t xml:space="preserve"> </w:t>
      </w:r>
      <w:r w:rsidR="00B14424" w:rsidRPr="0087238C">
        <w:rPr>
          <w:sz w:val="24"/>
          <w:szCs w:val="24"/>
        </w:rPr>
        <w:t>&amp;</w:t>
      </w:r>
      <w:r w:rsidRPr="0087238C">
        <w:rPr>
          <w:sz w:val="24"/>
          <w:szCs w:val="24"/>
        </w:rPr>
        <w:t xml:space="preserve"> Fert,</w:t>
      </w:r>
      <w:r w:rsidR="00B14424" w:rsidRPr="0087238C">
        <w:rPr>
          <w:sz w:val="24"/>
          <w:szCs w:val="24"/>
        </w:rPr>
        <w:t xml:space="preserve"> A.</w:t>
      </w:r>
      <w:r w:rsidRPr="0087238C">
        <w:rPr>
          <w:sz w:val="24"/>
          <w:szCs w:val="24"/>
        </w:rPr>
        <w:t xml:space="preserve"> Mechanisms of </w:t>
      </w:r>
      <w:proofErr w:type="spellStart"/>
      <w:r w:rsidRPr="0087238C">
        <w:rPr>
          <w:sz w:val="24"/>
          <w:szCs w:val="24"/>
        </w:rPr>
        <w:t>SpinPolarized</w:t>
      </w:r>
      <w:proofErr w:type="spellEnd"/>
      <w:r w:rsidRPr="0087238C">
        <w:rPr>
          <w:sz w:val="24"/>
          <w:szCs w:val="24"/>
        </w:rPr>
        <w:t xml:space="preserve"> Current-Driven Magnetization Switching</w:t>
      </w:r>
      <w:r w:rsidR="00B14424" w:rsidRPr="0087238C">
        <w:rPr>
          <w:sz w:val="24"/>
          <w:szCs w:val="24"/>
        </w:rPr>
        <w:t>.</w:t>
      </w:r>
      <w:r w:rsidRPr="0087238C">
        <w:rPr>
          <w:sz w:val="24"/>
          <w:szCs w:val="24"/>
        </w:rPr>
        <w:t xml:space="preserve"> </w:t>
      </w:r>
      <w:r w:rsidRPr="0087238C">
        <w:rPr>
          <w:i/>
          <w:sz w:val="24"/>
          <w:szCs w:val="24"/>
        </w:rPr>
        <w:t>Phys. Rev. Lett.</w:t>
      </w:r>
      <w:r w:rsidRPr="0087238C">
        <w:rPr>
          <w:sz w:val="24"/>
          <w:szCs w:val="24"/>
        </w:rPr>
        <w:t xml:space="preserve"> </w:t>
      </w:r>
      <w:r w:rsidRPr="0087238C">
        <w:rPr>
          <w:b/>
          <w:sz w:val="24"/>
          <w:szCs w:val="24"/>
        </w:rPr>
        <w:t>88</w:t>
      </w:r>
      <w:r w:rsidRPr="0087238C">
        <w:rPr>
          <w:b/>
          <w:bCs/>
          <w:sz w:val="24"/>
          <w:szCs w:val="24"/>
        </w:rPr>
        <w:t>,</w:t>
      </w:r>
      <w:r w:rsidRPr="0087238C">
        <w:rPr>
          <w:sz w:val="24"/>
          <w:szCs w:val="24"/>
        </w:rPr>
        <w:t xml:space="preserve"> 236601 (2002).</w:t>
      </w:r>
    </w:p>
  </w:endnote>
  <w:endnote w:id="9">
    <w:p w14:paraId="0C3610BA" w14:textId="0A545E7B" w:rsidR="00C07697" w:rsidRPr="0087238C" w:rsidRDefault="00C07697" w:rsidP="00A51A1B">
      <w:pPr>
        <w:pStyle w:val="EndnoteText"/>
        <w:spacing w:line="360" w:lineRule="auto"/>
        <w:contextualSpacing/>
        <w:rPr>
          <w:sz w:val="24"/>
          <w:szCs w:val="24"/>
        </w:rPr>
      </w:pPr>
      <w:r w:rsidRPr="0087238C">
        <w:rPr>
          <w:sz w:val="24"/>
          <w:szCs w:val="24"/>
        </w:rPr>
        <w:t>[</w:t>
      </w:r>
      <w:r w:rsidRPr="0087238C">
        <w:rPr>
          <w:rStyle w:val="EndnoteReference"/>
          <w:sz w:val="24"/>
          <w:szCs w:val="24"/>
          <w:vertAlign w:val="baseline"/>
        </w:rPr>
        <w:endnoteRef/>
      </w:r>
      <w:r w:rsidRPr="0087238C">
        <w:rPr>
          <w:sz w:val="24"/>
          <w:szCs w:val="24"/>
        </w:rPr>
        <w:t xml:space="preserve">] </w:t>
      </w:r>
      <w:proofErr w:type="spellStart"/>
      <w:r w:rsidRPr="0087238C">
        <w:rPr>
          <w:sz w:val="24"/>
          <w:szCs w:val="24"/>
        </w:rPr>
        <w:t>Petitjean</w:t>
      </w:r>
      <w:proofErr w:type="spellEnd"/>
      <w:r w:rsidRPr="0087238C">
        <w:rPr>
          <w:sz w:val="24"/>
          <w:szCs w:val="24"/>
        </w:rPr>
        <w:t>,</w:t>
      </w:r>
      <w:r w:rsidR="002A32C5" w:rsidRPr="0087238C">
        <w:rPr>
          <w:sz w:val="24"/>
          <w:szCs w:val="24"/>
        </w:rPr>
        <w:t xml:space="preserve"> C., </w:t>
      </w:r>
      <w:r w:rsidRPr="0087238C">
        <w:rPr>
          <w:sz w:val="24"/>
          <w:szCs w:val="24"/>
        </w:rPr>
        <w:t>Luc,</w:t>
      </w:r>
      <w:r w:rsidR="002A32C5" w:rsidRPr="0087238C">
        <w:rPr>
          <w:sz w:val="24"/>
          <w:szCs w:val="24"/>
        </w:rPr>
        <w:t xml:space="preserve"> D.</w:t>
      </w:r>
      <w:r w:rsidRPr="0087238C">
        <w:rPr>
          <w:sz w:val="24"/>
          <w:szCs w:val="24"/>
        </w:rPr>
        <w:t xml:space="preserve"> </w:t>
      </w:r>
      <w:r w:rsidR="002A32C5" w:rsidRPr="0087238C">
        <w:rPr>
          <w:sz w:val="24"/>
          <w:szCs w:val="24"/>
        </w:rPr>
        <w:t>&amp;</w:t>
      </w:r>
      <w:r w:rsidRPr="0087238C">
        <w:rPr>
          <w:sz w:val="24"/>
          <w:szCs w:val="24"/>
        </w:rPr>
        <w:t xml:space="preserve"> </w:t>
      </w:r>
      <w:proofErr w:type="spellStart"/>
      <w:r w:rsidRPr="0087238C">
        <w:rPr>
          <w:sz w:val="24"/>
          <w:szCs w:val="24"/>
        </w:rPr>
        <w:t>Waintal</w:t>
      </w:r>
      <w:proofErr w:type="spellEnd"/>
      <w:r w:rsidRPr="0087238C">
        <w:rPr>
          <w:sz w:val="24"/>
          <w:szCs w:val="24"/>
        </w:rPr>
        <w:t>,</w:t>
      </w:r>
      <w:r w:rsidR="002A32C5" w:rsidRPr="0087238C">
        <w:rPr>
          <w:sz w:val="24"/>
          <w:szCs w:val="24"/>
        </w:rPr>
        <w:t xml:space="preserve"> X. </w:t>
      </w:r>
      <w:r w:rsidRPr="0087238C">
        <w:rPr>
          <w:sz w:val="24"/>
          <w:szCs w:val="24"/>
        </w:rPr>
        <w:t>Unified Drift-Diffusion Theory for Transverse Spin Currents in Spin Valves, Domain Walls, and Other Textured Magnets</w:t>
      </w:r>
      <w:r w:rsidR="002A32C5" w:rsidRPr="0087238C">
        <w:rPr>
          <w:sz w:val="24"/>
          <w:szCs w:val="24"/>
        </w:rPr>
        <w:t xml:space="preserve">. </w:t>
      </w:r>
      <w:r w:rsidRPr="0087238C">
        <w:rPr>
          <w:i/>
          <w:sz w:val="24"/>
          <w:szCs w:val="24"/>
        </w:rPr>
        <w:t>Phys. Rev. Lett.</w:t>
      </w:r>
      <w:r w:rsidRPr="0087238C">
        <w:rPr>
          <w:sz w:val="24"/>
          <w:szCs w:val="24"/>
        </w:rPr>
        <w:t xml:space="preserve"> </w:t>
      </w:r>
      <w:r w:rsidRPr="0087238C">
        <w:rPr>
          <w:b/>
          <w:sz w:val="24"/>
          <w:szCs w:val="24"/>
        </w:rPr>
        <w:t>109</w:t>
      </w:r>
      <w:r w:rsidRPr="0087238C">
        <w:rPr>
          <w:b/>
          <w:bCs/>
          <w:sz w:val="24"/>
          <w:szCs w:val="24"/>
        </w:rPr>
        <w:t>,</w:t>
      </w:r>
      <w:r w:rsidRPr="0087238C">
        <w:rPr>
          <w:sz w:val="24"/>
          <w:szCs w:val="24"/>
        </w:rPr>
        <w:t xml:space="preserve"> 117204 (2012).</w:t>
      </w:r>
    </w:p>
  </w:endnote>
  <w:endnote w:id="10">
    <w:p w14:paraId="788FBE9E" w14:textId="7407C2DC" w:rsidR="00FF2949" w:rsidRPr="0087238C" w:rsidRDefault="00FF2949"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 Zhang,</w:t>
      </w:r>
      <w:r w:rsidR="002A32C5" w:rsidRPr="0087238C">
        <w:rPr>
          <w:sz w:val="24"/>
          <w:szCs w:val="24"/>
        </w:rPr>
        <w:t xml:space="preserve"> W.,</w:t>
      </w:r>
      <w:r w:rsidRPr="0087238C">
        <w:rPr>
          <w:sz w:val="24"/>
          <w:szCs w:val="24"/>
        </w:rPr>
        <w:t xml:space="preserve"> Han,</w:t>
      </w:r>
      <w:r w:rsidR="002A32C5" w:rsidRPr="0087238C">
        <w:rPr>
          <w:sz w:val="24"/>
          <w:szCs w:val="24"/>
        </w:rPr>
        <w:t xml:space="preserve"> W., </w:t>
      </w:r>
      <w:r w:rsidRPr="0087238C">
        <w:rPr>
          <w:sz w:val="24"/>
          <w:szCs w:val="24"/>
        </w:rPr>
        <w:t>Jiang,</w:t>
      </w:r>
      <w:r w:rsidR="002A32C5" w:rsidRPr="0087238C">
        <w:rPr>
          <w:sz w:val="24"/>
          <w:szCs w:val="24"/>
        </w:rPr>
        <w:t xml:space="preserve"> X.,</w:t>
      </w:r>
      <w:r w:rsidRPr="0087238C">
        <w:rPr>
          <w:sz w:val="24"/>
          <w:szCs w:val="24"/>
        </w:rPr>
        <w:t xml:space="preserve"> Yang,</w:t>
      </w:r>
      <w:r w:rsidR="002A32C5" w:rsidRPr="0087238C">
        <w:rPr>
          <w:sz w:val="24"/>
          <w:szCs w:val="24"/>
        </w:rPr>
        <w:t xml:space="preserve"> S. H.</w:t>
      </w:r>
      <w:r w:rsidRPr="0087238C">
        <w:rPr>
          <w:sz w:val="24"/>
          <w:szCs w:val="24"/>
        </w:rPr>
        <w:t xml:space="preserve"> </w:t>
      </w:r>
      <w:r w:rsidR="002A32C5" w:rsidRPr="0087238C">
        <w:rPr>
          <w:sz w:val="24"/>
          <w:szCs w:val="24"/>
        </w:rPr>
        <w:t>&amp;</w:t>
      </w:r>
      <w:r w:rsidRPr="0087238C">
        <w:rPr>
          <w:sz w:val="24"/>
          <w:szCs w:val="24"/>
        </w:rPr>
        <w:t xml:space="preserve"> Parkin,</w:t>
      </w:r>
      <w:r w:rsidR="002A32C5" w:rsidRPr="0087238C">
        <w:rPr>
          <w:sz w:val="24"/>
          <w:szCs w:val="24"/>
        </w:rPr>
        <w:t xml:space="preserve"> S. P. P. </w:t>
      </w:r>
      <w:r w:rsidRPr="0087238C">
        <w:rPr>
          <w:sz w:val="24"/>
          <w:szCs w:val="24"/>
        </w:rPr>
        <w:t>Role of transparency of platinum–ferromagnet interfaces in determining the intrinsic magnitude of the spin Hall effect</w:t>
      </w:r>
      <w:r w:rsidR="006645EF" w:rsidRPr="0087238C">
        <w:rPr>
          <w:sz w:val="24"/>
          <w:szCs w:val="24"/>
        </w:rPr>
        <w:t xml:space="preserve">. </w:t>
      </w:r>
      <w:r w:rsidRPr="0087238C">
        <w:rPr>
          <w:i/>
          <w:sz w:val="24"/>
          <w:szCs w:val="24"/>
        </w:rPr>
        <w:t>Nat Phys</w:t>
      </w:r>
      <w:r w:rsidR="006645EF" w:rsidRPr="0087238C">
        <w:rPr>
          <w:i/>
          <w:sz w:val="24"/>
          <w:szCs w:val="24"/>
        </w:rPr>
        <w:t xml:space="preserve"> </w:t>
      </w:r>
      <w:r w:rsidRPr="0087238C">
        <w:rPr>
          <w:b/>
          <w:bCs/>
          <w:sz w:val="24"/>
          <w:szCs w:val="24"/>
        </w:rPr>
        <w:t>11,</w:t>
      </w:r>
      <w:r w:rsidRPr="0087238C">
        <w:rPr>
          <w:sz w:val="24"/>
          <w:szCs w:val="24"/>
        </w:rPr>
        <w:t xml:space="preserve"> 496 (2015).</w:t>
      </w:r>
    </w:p>
  </w:endnote>
  <w:endnote w:id="11">
    <w:p w14:paraId="39E3A31C" w14:textId="6BE55AAA" w:rsidR="00FF2949" w:rsidRPr="0087238C" w:rsidRDefault="00FF2949" w:rsidP="00376F5F">
      <w:pPr>
        <w:pStyle w:val="References"/>
      </w:pPr>
      <w:r w:rsidRPr="0087238C">
        <w:t>[</w:t>
      </w:r>
      <w:r w:rsidRPr="0087238C">
        <w:rPr>
          <w:rStyle w:val="EndnoteReference"/>
          <w:vertAlign w:val="baseline"/>
        </w:rPr>
        <w:endnoteRef/>
      </w:r>
      <w:r w:rsidRPr="0087238C">
        <w:t>]</w:t>
      </w:r>
      <w:r w:rsidR="003731F4" w:rsidRPr="0087238C">
        <w:t xml:space="preserve"> </w:t>
      </w:r>
      <w:r w:rsidR="00376F5F" w:rsidRPr="0087238C">
        <w:t xml:space="preserve">MacKinnon, C. R., Lepadatu, S., Mercer, T. &amp; Bissell, P. R. Role of an additional interfacial spin-transfer torque for current-driven skyrmion dynamics in chiral magnetic layers. </w:t>
      </w:r>
      <w:r w:rsidR="00376F5F" w:rsidRPr="0087238C">
        <w:rPr>
          <w:i/>
          <w:iCs/>
        </w:rPr>
        <w:t>Phys. Rev. B</w:t>
      </w:r>
      <w:r w:rsidR="00376F5F" w:rsidRPr="0087238C">
        <w:t xml:space="preserve"> </w:t>
      </w:r>
      <w:r w:rsidR="00376F5F" w:rsidRPr="0087238C">
        <w:rPr>
          <w:b/>
          <w:bCs/>
        </w:rPr>
        <w:t>102</w:t>
      </w:r>
      <w:r w:rsidR="00376F5F" w:rsidRPr="0087238C">
        <w:rPr>
          <w:b/>
          <w:bCs/>
          <w:i/>
          <w:iCs/>
        </w:rPr>
        <w:t>,</w:t>
      </w:r>
      <w:r w:rsidR="00376F5F" w:rsidRPr="0087238C">
        <w:t xml:space="preserve"> 214408 (2020).</w:t>
      </w:r>
    </w:p>
  </w:endnote>
  <w:endnote w:id="12">
    <w:p w14:paraId="7F63AA24" w14:textId="636D1A35" w:rsidR="00C07697" w:rsidRPr="0087238C" w:rsidRDefault="00C07697"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w:t>
      </w:r>
      <w:r w:rsidR="00376F5F" w:rsidRPr="0087238C">
        <w:rPr>
          <w:sz w:val="24"/>
          <w:szCs w:val="24"/>
        </w:rPr>
        <w:t xml:space="preserve"> </w:t>
      </w:r>
      <w:r w:rsidRPr="0087238C">
        <w:rPr>
          <w:sz w:val="24"/>
          <w:szCs w:val="24"/>
        </w:rPr>
        <w:t>Reeves</w:t>
      </w:r>
      <w:r w:rsidR="00376F5F" w:rsidRPr="0087238C">
        <w:rPr>
          <w:sz w:val="24"/>
          <w:szCs w:val="24"/>
        </w:rPr>
        <w:t>, G. K.</w:t>
      </w:r>
      <w:r w:rsidRPr="0087238C">
        <w:rPr>
          <w:sz w:val="24"/>
          <w:szCs w:val="24"/>
        </w:rPr>
        <w:t xml:space="preserve"> </w:t>
      </w:r>
      <w:r w:rsidR="00376F5F" w:rsidRPr="0087238C">
        <w:rPr>
          <w:sz w:val="24"/>
          <w:szCs w:val="24"/>
        </w:rPr>
        <w:t>&amp;</w:t>
      </w:r>
      <w:r w:rsidRPr="0087238C">
        <w:rPr>
          <w:sz w:val="24"/>
          <w:szCs w:val="24"/>
        </w:rPr>
        <w:t xml:space="preserve"> Lawn,</w:t>
      </w:r>
      <w:r w:rsidR="00376F5F" w:rsidRPr="0087238C">
        <w:rPr>
          <w:sz w:val="24"/>
          <w:szCs w:val="24"/>
        </w:rPr>
        <w:t xml:space="preserve"> M. W. </w:t>
      </w:r>
      <w:r w:rsidRPr="0087238C">
        <w:rPr>
          <w:sz w:val="24"/>
          <w:szCs w:val="24"/>
        </w:rPr>
        <w:t>Resistivity measurements of thin film iridium on silicon</w:t>
      </w:r>
      <w:r w:rsidR="00376F5F" w:rsidRPr="0087238C">
        <w:rPr>
          <w:sz w:val="24"/>
          <w:szCs w:val="24"/>
        </w:rPr>
        <w:t xml:space="preserve">. </w:t>
      </w:r>
      <w:r w:rsidRPr="0087238C">
        <w:rPr>
          <w:sz w:val="24"/>
          <w:szCs w:val="24"/>
        </w:rPr>
        <w:t xml:space="preserve"> </w:t>
      </w:r>
      <w:r w:rsidRPr="0087238C">
        <w:rPr>
          <w:i/>
          <w:sz w:val="24"/>
          <w:szCs w:val="24"/>
        </w:rPr>
        <w:t>Journal of Vacuum Science &amp; Technology A</w:t>
      </w:r>
      <w:r w:rsidRPr="0087238C">
        <w:rPr>
          <w:sz w:val="24"/>
          <w:szCs w:val="24"/>
        </w:rPr>
        <w:t xml:space="preserve"> </w:t>
      </w:r>
      <w:r w:rsidRPr="0087238C">
        <w:rPr>
          <w:b/>
          <w:sz w:val="24"/>
          <w:szCs w:val="24"/>
        </w:rPr>
        <w:t>10</w:t>
      </w:r>
      <w:r w:rsidRPr="0087238C">
        <w:rPr>
          <w:b/>
          <w:bCs/>
          <w:sz w:val="24"/>
          <w:szCs w:val="24"/>
        </w:rPr>
        <w:t>,</w:t>
      </w:r>
      <w:r w:rsidRPr="0087238C">
        <w:rPr>
          <w:sz w:val="24"/>
          <w:szCs w:val="24"/>
        </w:rPr>
        <w:t xml:space="preserve"> 3203 (1992).</w:t>
      </w:r>
    </w:p>
  </w:endnote>
  <w:endnote w:id="13">
    <w:p w14:paraId="4111B429" w14:textId="5F8B6CEC" w:rsidR="00C07697" w:rsidRPr="0087238C" w:rsidRDefault="00C07697"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 Zhang,</w:t>
      </w:r>
      <w:r w:rsidR="00376F5F" w:rsidRPr="0087238C">
        <w:rPr>
          <w:sz w:val="24"/>
          <w:szCs w:val="24"/>
        </w:rPr>
        <w:t xml:space="preserve"> W.</w:t>
      </w:r>
      <w:r w:rsidRPr="0087238C">
        <w:rPr>
          <w:sz w:val="24"/>
          <w:szCs w:val="24"/>
        </w:rPr>
        <w:t xml:space="preserve"> </w:t>
      </w:r>
      <w:r w:rsidR="00376F5F" w:rsidRPr="0087238C">
        <w:rPr>
          <w:i/>
          <w:iCs/>
          <w:sz w:val="24"/>
          <w:szCs w:val="24"/>
        </w:rPr>
        <w:t>et al</w:t>
      </w:r>
      <w:r w:rsidR="00376F5F" w:rsidRPr="0087238C">
        <w:rPr>
          <w:sz w:val="24"/>
          <w:szCs w:val="24"/>
        </w:rPr>
        <w:t xml:space="preserve">. </w:t>
      </w:r>
      <w:r w:rsidRPr="0087238C">
        <w:rPr>
          <w:sz w:val="24"/>
          <w:szCs w:val="24"/>
        </w:rPr>
        <w:t>Spin pumping and inverse spin Hall effects—Insights for future spin-</w:t>
      </w:r>
      <w:proofErr w:type="spellStart"/>
      <w:r w:rsidRPr="0087238C">
        <w:rPr>
          <w:sz w:val="24"/>
          <w:szCs w:val="24"/>
        </w:rPr>
        <w:t>orbitronics</w:t>
      </w:r>
      <w:proofErr w:type="spellEnd"/>
      <w:r w:rsidR="00376F5F" w:rsidRPr="0087238C">
        <w:rPr>
          <w:sz w:val="24"/>
          <w:szCs w:val="24"/>
        </w:rPr>
        <w:t>.</w:t>
      </w:r>
      <w:r w:rsidRPr="0087238C">
        <w:rPr>
          <w:sz w:val="24"/>
          <w:szCs w:val="24"/>
        </w:rPr>
        <w:t xml:space="preserve"> </w:t>
      </w:r>
      <w:r w:rsidRPr="0087238C">
        <w:rPr>
          <w:i/>
          <w:sz w:val="24"/>
          <w:szCs w:val="24"/>
        </w:rPr>
        <w:t>J. Appl. Phys.</w:t>
      </w:r>
      <w:r w:rsidRPr="0087238C">
        <w:rPr>
          <w:sz w:val="24"/>
          <w:szCs w:val="24"/>
        </w:rPr>
        <w:t xml:space="preserve"> </w:t>
      </w:r>
      <w:r w:rsidRPr="0087238C">
        <w:rPr>
          <w:b/>
          <w:sz w:val="24"/>
          <w:szCs w:val="24"/>
        </w:rPr>
        <w:t>117</w:t>
      </w:r>
      <w:r w:rsidRPr="0087238C">
        <w:rPr>
          <w:b/>
          <w:bCs/>
          <w:sz w:val="24"/>
          <w:szCs w:val="24"/>
        </w:rPr>
        <w:t>,</w:t>
      </w:r>
      <w:r w:rsidRPr="0087238C">
        <w:rPr>
          <w:sz w:val="24"/>
          <w:szCs w:val="24"/>
        </w:rPr>
        <w:t xml:space="preserve"> 172610 (2015). </w:t>
      </w:r>
    </w:p>
  </w:endnote>
  <w:endnote w:id="14">
    <w:p w14:paraId="6374C084" w14:textId="4E254EE1" w:rsidR="00D909F5" w:rsidRPr="0087238C" w:rsidRDefault="00C07697" w:rsidP="00A51A1B">
      <w:pPr>
        <w:pStyle w:val="EndnoteText"/>
        <w:spacing w:line="360" w:lineRule="auto"/>
        <w:contextualSpacing/>
        <w:rPr>
          <w:sz w:val="24"/>
          <w:szCs w:val="24"/>
        </w:rPr>
      </w:pPr>
      <w:r w:rsidRPr="0087238C">
        <w:rPr>
          <w:sz w:val="24"/>
          <w:szCs w:val="24"/>
        </w:rPr>
        <w:t>[</w:t>
      </w:r>
      <w:r w:rsidRPr="0087238C">
        <w:rPr>
          <w:rStyle w:val="EndnoteReference"/>
          <w:sz w:val="24"/>
          <w:szCs w:val="24"/>
          <w:vertAlign w:val="baseline"/>
        </w:rPr>
        <w:endnoteRef/>
      </w:r>
      <w:r w:rsidRPr="0087238C">
        <w:rPr>
          <w:sz w:val="24"/>
          <w:szCs w:val="24"/>
        </w:rPr>
        <w:t>]</w:t>
      </w:r>
      <w:r w:rsidR="00376F5F" w:rsidRPr="0087238C">
        <w:rPr>
          <w:sz w:val="24"/>
          <w:szCs w:val="24"/>
        </w:rPr>
        <w:t xml:space="preserve"> </w:t>
      </w:r>
      <w:proofErr w:type="spellStart"/>
      <w:r w:rsidRPr="0087238C">
        <w:rPr>
          <w:sz w:val="24"/>
          <w:szCs w:val="24"/>
        </w:rPr>
        <w:t>Tokaç</w:t>
      </w:r>
      <w:proofErr w:type="spellEnd"/>
      <w:r w:rsidRPr="0087238C">
        <w:rPr>
          <w:sz w:val="24"/>
          <w:szCs w:val="24"/>
        </w:rPr>
        <w:t>,</w:t>
      </w:r>
      <w:r w:rsidR="00376F5F" w:rsidRPr="0087238C">
        <w:rPr>
          <w:sz w:val="24"/>
          <w:szCs w:val="24"/>
        </w:rPr>
        <w:t xml:space="preserve"> M.</w:t>
      </w:r>
      <w:r w:rsidR="00645A33" w:rsidRPr="0087238C">
        <w:rPr>
          <w:sz w:val="24"/>
          <w:szCs w:val="24"/>
        </w:rPr>
        <w:t>,</w:t>
      </w:r>
      <w:r w:rsidR="00376F5F" w:rsidRPr="0087238C">
        <w:rPr>
          <w:sz w:val="24"/>
          <w:szCs w:val="24"/>
        </w:rPr>
        <w:t xml:space="preserve"> </w:t>
      </w:r>
      <w:proofErr w:type="spellStart"/>
      <w:r w:rsidRPr="0087238C">
        <w:rPr>
          <w:sz w:val="24"/>
          <w:szCs w:val="24"/>
        </w:rPr>
        <w:t>Bunyaev</w:t>
      </w:r>
      <w:proofErr w:type="spellEnd"/>
      <w:r w:rsidRPr="0087238C">
        <w:rPr>
          <w:sz w:val="24"/>
          <w:szCs w:val="24"/>
        </w:rPr>
        <w:t>,</w:t>
      </w:r>
      <w:r w:rsidR="00376F5F" w:rsidRPr="0087238C">
        <w:rPr>
          <w:sz w:val="24"/>
          <w:szCs w:val="24"/>
        </w:rPr>
        <w:t xml:space="preserve"> S. A.</w:t>
      </w:r>
      <w:r w:rsidR="00645A33" w:rsidRPr="0087238C">
        <w:rPr>
          <w:sz w:val="24"/>
          <w:szCs w:val="24"/>
        </w:rPr>
        <w:t>,</w:t>
      </w:r>
      <w:r w:rsidR="00376F5F" w:rsidRPr="0087238C">
        <w:rPr>
          <w:sz w:val="24"/>
          <w:szCs w:val="24"/>
        </w:rPr>
        <w:t xml:space="preserve"> </w:t>
      </w:r>
      <w:proofErr w:type="spellStart"/>
      <w:r w:rsidRPr="0087238C">
        <w:rPr>
          <w:sz w:val="24"/>
          <w:szCs w:val="24"/>
        </w:rPr>
        <w:t>Kakazei</w:t>
      </w:r>
      <w:proofErr w:type="spellEnd"/>
      <w:r w:rsidRPr="0087238C">
        <w:rPr>
          <w:sz w:val="24"/>
          <w:szCs w:val="24"/>
        </w:rPr>
        <w:t>,</w:t>
      </w:r>
      <w:r w:rsidR="00376F5F" w:rsidRPr="0087238C">
        <w:rPr>
          <w:sz w:val="24"/>
          <w:szCs w:val="24"/>
        </w:rPr>
        <w:t xml:space="preserve"> G. N.</w:t>
      </w:r>
      <w:r w:rsidR="00645A33" w:rsidRPr="0087238C">
        <w:rPr>
          <w:sz w:val="24"/>
          <w:szCs w:val="24"/>
        </w:rPr>
        <w:t>,</w:t>
      </w:r>
      <w:r w:rsidR="00376F5F" w:rsidRPr="0087238C">
        <w:rPr>
          <w:sz w:val="24"/>
          <w:szCs w:val="24"/>
        </w:rPr>
        <w:t xml:space="preserve"> </w:t>
      </w:r>
      <w:proofErr w:type="spellStart"/>
      <w:r w:rsidRPr="0087238C">
        <w:rPr>
          <w:sz w:val="24"/>
          <w:szCs w:val="24"/>
        </w:rPr>
        <w:t>Schmool</w:t>
      </w:r>
      <w:proofErr w:type="spellEnd"/>
      <w:r w:rsidRPr="0087238C">
        <w:rPr>
          <w:sz w:val="24"/>
          <w:szCs w:val="24"/>
        </w:rPr>
        <w:t>,</w:t>
      </w:r>
      <w:r w:rsidR="00376F5F" w:rsidRPr="0087238C">
        <w:rPr>
          <w:sz w:val="24"/>
          <w:szCs w:val="24"/>
        </w:rPr>
        <w:t xml:space="preserve"> D. S.</w:t>
      </w:r>
      <w:r w:rsidR="00645A33" w:rsidRPr="0087238C">
        <w:rPr>
          <w:sz w:val="24"/>
          <w:szCs w:val="24"/>
        </w:rPr>
        <w:t>,</w:t>
      </w:r>
      <w:r w:rsidRPr="0087238C">
        <w:rPr>
          <w:sz w:val="24"/>
          <w:szCs w:val="24"/>
        </w:rPr>
        <w:t xml:space="preserve"> Atkinson,</w:t>
      </w:r>
      <w:r w:rsidR="00645A33" w:rsidRPr="0087238C">
        <w:rPr>
          <w:sz w:val="24"/>
          <w:szCs w:val="24"/>
        </w:rPr>
        <w:t xml:space="preserve"> D.</w:t>
      </w:r>
      <w:r w:rsidRPr="0087238C">
        <w:rPr>
          <w:sz w:val="24"/>
          <w:szCs w:val="24"/>
        </w:rPr>
        <w:t xml:space="preserve"> </w:t>
      </w:r>
      <w:r w:rsidR="00645A33" w:rsidRPr="0087238C">
        <w:rPr>
          <w:sz w:val="24"/>
          <w:szCs w:val="24"/>
        </w:rPr>
        <w:t>&amp;</w:t>
      </w:r>
      <w:r w:rsidRPr="0087238C">
        <w:rPr>
          <w:sz w:val="24"/>
          <w:szCs w:val="24"/>
        </w:rPr>
        <w:t xml:space="preserve"> Hindmarch,</w:t>
      </w:r>
      <w:r w:rsidR="00645A33" w:rsidRPr="0087238C">
        <w:rPr>
          <w:sz w:val="24"/>
          <w:szCs w:val="24"/>
        </w:rPr>
        <w:t xml:space="preserve"> A. T. </w:t>
      </w:r>
      <w:r w:rsidRPr="0087238C">
        <w:rPr>
          <w:sz w:val="24"/>
          <w:szCs w:val="24"/>
        </w:rPr>
        <w:t>Interfacial Structure Dependent Spin Mixing Conductance in Cobalt Thin Films</w:t>
      </w:r>
      <w:r w:rsidR="00645A33" w:rsidRPr="0087238C">
        <w:rPr>
          <w:sz w:val="24"/>
          <w:szCs w:val="24"/>
        </w:rPr>
        <w:t xml:space="preserve">. </w:t>
      </w:r>
      <w:r w:rsidRPr="0087238C">
        <w:rPr>
          <w:i/>
          <w:sz w:val="24"/>
          <w:szCs w:val="24"/>
        </w:rPr>
        <w:t>Phys. Rev. Lett.</w:t>
      </w:r>
      <w:r w:rsidRPr="0087238C">
        <w:rPr>
          <w:sz w:val="24"/>
          <w:szCs w:val="24"/>
        </w:rPr>
        <w:t xml:space="preserve"> </w:t>
      </w:r>
      <w:r w:rsidRPr="0087238C">
        <w:rPr>
          <w:b/>
          <w:sz w:val="24"/>
          <w:szCs w:val="24"/>
        </w:rPr>
        <w:t>115,</w:t>
      </w:r>
      <w:r w:rsidRPr="0087238C">
        <w:rPr>
          <w:sz w:val="24"/>
          <w:szCs w:val="24"/>
        </w:rPr>
        <w:t xml:space="preserve"> 056601 (2015).</w:t>
      </w:r>
    </w:p>
  </w:endnote>
  <w:endnote w:id="15">
    <w:p w14:paraId="7113A4AE" w14:textId="00BA2B42" w:rsidR="00A51A1B" w:rsidRPr="0087238C" w:rsidRDefault="00A51A1B" w:rsidP="00A51A1B">
      <w:pPr>
        <w:pStyle w:val="EndnoteText"/>
        <w:spacing w:line="360" w:lineRule="auto"/>
        <w:contextualSpacing/>
        <w:rPr>
          <w:sz w:val="24"/>
          <w:szCs w:val="24"/>
          <w:lang w:val="en-US"/>
        </w:rPr>
      </w:pPr>
      <w:r w:rsidRPr="0087238C">
        <w:rPr>
          <w:sz w:val="24"/>
          <w:szCs w:val="24"/>
        </w:rPr>
        <w:t>[</w:t>
      </w:r>
      <w:r w:rsidRPr="0087238C">
        <w:rPr>
          <w:rStyle w:val="EndnoteReference"/>
          <w:sz w:val="24"/>
          <w:szCs w:val="24"/>
          <w:vertAlign w:val="baseline"/>
        </w:rPr>
        <w:endnoteRef/>
      </w:r>
      <w:r w:rsidRPr="0087238C">
        <w:rPr>
          <w:sz w:val="24"/>
          <w:szCs w:val="24"/>
        </w:rPr>
        <w:t xml:space="preserve">] </w:t>
      </w:r>
      <w:r w:rsidR="0087238C" w:rsidRPr="0087238C">
        <w:rPr>
          <w:sz w:val="24"/>
          <w:szCs w:val="24"/>
        </w:rPr>
        <w:t xml:space="preserve">Lepadatu, S. Effect of inter-layer spin diffusion on skyrmion motion in magnetic multilayers. </w:t>
      </w:r>
      <w:r w:rsidR="0087238C" w:rsidRPr="0087238C">
        <w:rPr>
          <w:i/>
          <w:iCs/>
          <w:sz w:val="24"/>
          <w:szCs w:val="24"/>
        </w:rPr>
        <w:t xml:space="preserve">Sci. Rep. </w:t>
      </w:r>
      <w:r w:rsidR="0087238C" w:rsidRPr="0087238C">
        <w:rPr>
          <w:b/>
          <w:bCs/>
          <w:sz w:val="24"/>
          <w:szCs w:val="24"/>
        </w:rPr>
        <w:t>9</w:t>
      </w:r>
      <w:r w:rsidR="0087238C" w:rsidRPr="0087238C">
        <w:rPr>
          <w:b/>
          <w:bCs/>
          <w:i/>
          <w:iCs/>
          <w:sz w:val="24"/>
          <w:szCs w:val="24"/>
        </w:rPr>
        <w:t>,</w:t>
      </w:r>
      <w:r w:rsidR="0087238C" w:rsidRPr="0087238C">
        <w:rPr>
          <w:sz w:val="24"/>
          <w:szCs w:val="24"/>
        </w:rPr>
        <w:t xml:space="preserve"> 9592 (2019).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248425672"/>
      <w:docPartObj>
        <w:docPartGallery w:val="Page Numbers (Bottom of Page)"/>
        <w:docPartUnique/>
      </w:docPartObj>
    </w:sdtPr>
    <w:sdtEndPr>
      <w:rPr>
        <w:noProof/>
      </w:rPr>
    </w:sdtEndPr>
    <w:sdtContent>
      <w:p w14:paraId="449DA231" w14:textId="54F9EF10" w:rsidR="00C07697" w:rsidRPr="009B1D13" w:rsidRDefault="00C07697">
        <w:pPr>
          <w:pStyle w:val="Footer"/>
          <w:jc w:val="right"/>
          <w:rPr>
            <w:szCs w:val="24"/>
          </w:rPr>
        </w:pPr>
        <w:r w:rsidRPr="009B1D13">
          <w:rPr>
            <w:szCs w:val="24"/>
          </w:rPr>
          <w:fldChar w:fldCharType="begin"/>
        </w:r>
        <w:r w:rsidRPr="009B1D13">
          <w:rPr>
            <w:szCs w:val="24"/>
          </w:rPr>
          <w:instrText xml:space="preserve"> PAGE   \* MERGEFORMAT </w:instrText>
        </w:r>
        <w:r w:rsidRPr="009B1D13">
          <w:rPr>
            <w:szCs w:val="24"/>
          </w:rPr>
          <w:fldChar w:fldCharType="separate"/>
        </w:r>
        <w:r w:rsidR="00FF262C">
          <w:rPr>
            <w:noProof/>
            <w:szCs w:val="24"/>
          </w:rPr>
          <w:t>12</w:t>
        </w:r>
        <w:r w:rsidRPr="009B1D13">
          <w:rPr>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D5FFD" w14:textId="77777777" w:rsidR="00665039" w:rsidRDefault="00665039">
      <w:pPr>
        <w:spacing w:line="240" w:lineRule="auto"/>
      </w:pPr>
      <w:r>
        <w:rPr>
          <w:color w:val="000000"/>
        </w:rPr>
        <w:separator/>
      </w:r>
    </w:p>
    <w:p w14:paraId="06383B5D" w14:textId="77777777" w:rsidR="00665039" w:rsidRDefault="00665039"/>
  </w:footnote>
  <w:footnote w:type="continuationSeparator" w:id="0">
    <w:p w14:paraId="53B0FA3E" w14:textId="77777777" w:rsidR="00665039" w:rsidRDefault="00665039">
      <w:pPr>
        <w:spacing w:line="240" w:lineRule="auto"/>
      </w:pPr>
      <w:r>
        <w:continuationSeparator/>
      </w:r>
    </w:p>
    <w:p w14:paraId="477CFE88" w14:textId="77777777" w:rsidR="00665039" w:rsidRDefault="00665039"/>
  </w:footnote>
  <w:footnote w:type="continuationNotice" w:id="1">
    <w:p w14:paraId="4D32BAFA" w14:textId="77777777" w:rsidR="00665039" w:rsidRDefault="006650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72DB4"/>
    <w:multiLevelType w:val="hybridMultilevel"/>
    <w:tmpl w:val="94A03EB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AAE36FD"/>
    <w:multiLevelType w:val="hybridMultilevel"/>
    <w:tmpl w:val="6DEA2548"/>
    <w:lvl w:ilvl="0" w:tplc="5554F8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00036F"/>
    <w:multiLevelType w:val="hybridMultilevel"/>
    <w:tmpl w:val="B11E3786"/>
    <w:lvl w:ilvl="0" w:tplc="BA40DC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403A9C"/>
    <w:multiLevelType w:val="hybridMultilevel"/>
    <w:tmpl w:val="F2E84D0A"/>
    <w:lvl w:ilvl="0" w:tplc="39421DC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D61F05"/>
    <w:multiLevelType w:val="hybridMultilevel"/>
    <w:tmpl w:val="821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6149A"/>
    <w:multiLevelType w:val="hybridMultilevel"/>
    <w:tmpl w:val="30AED0A6"/>
    <w:lvl w:ilvl="0" w:tplc="2AECFF92">
      <w:start w:val="1"/>
      <w:numFmt w:val="bullet"/>
      <w:lvlText w:val="-"/>
      <w:lvlJc w:val="left"/>
      <w:pPr>
        <w:ind w:left="720" w:hanging="360"/>
      </w:pPr>
      <w:rPr>
        <w:rFonts w:ascii="Times New Roman" w:eastAsia="Calibr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677019B"/>
    <w:multiLevelType w:val="hybridMultilevel"/>
    <w:tmpl w:val="11926C2A"/>
    <w:lvl w:ilvl="0" w:tplc="A9747A3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autoHyphenation/>
  <w:hyphenationZone w:val="425"/>
  <w:characterSpacingControl w:val="doNotCompress"/>
  <w:hdrShapeDefaults>
    <o:shapedefaults v:ext="edit" spidmax="409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0MDY0MDS1NDA1sjBQ0lEKTi0uzszPAykwsawFAHseTf4tAAAA"/>
  </w:docVars>
  <w:rsids>
    <w:rsidRoot w:val="00260F7C"/>
    <w:rsid w:val="0000046E"/>
    <w:rsid w:val="00000D43"/>
    <w:rsid w:val="00006C7C"/>
    <w:rsid w:val="000074F9"/>
    <w:rsid w:val="00016BA7"/>
    <w:rsid w:val="00017076"/>
    <w:rsid w:val="000177FF"/>
    <w:rsid w:val="00020445"/>
    <w:rsid w:val="00022251"/>
    <w:rsid w:val="0002284D"/>
    <w:rsid w:val="000235BA"/>
    <w:rsid w:val="00024F2F"/>
    <w:rsid w:val="0002510E"/>
    <w:rsid w:val="00025724"/>
    <w:rsid w:val="00025C53"/>
    <w:rsid w:val="000268D9"/>
    <w:rsid w:val="00026ED6"/>
    <w:rsid w:val="000274F6"/>
    <w:rsid w:val="00030898"/>
    <w:rsid w:val="00030CF2"/>
    <w:rsid w:val="00031362"/>
    <w:rsid w:val="000331AB"/>
    <w:rsid w:val="0003340B"/>
    <w:rsid w:val="000337AA"/>
    <w:rsid w:val="0003466D"/>
    <w:rsid w:val="0003505A"/>
    <w:rsid w:val="00037D54"/>
    <w:rsid w:val="0004093F"/>
    <w:rsid w:val="000414AA"/>
    <w:rsid w:val="00041904"/>
    <w:rsid w:val="00042187"/>
    <w:rsid w:val="000435A1"/>
    <w:rsid w:val="00043C81"/>
    <w:rsid w:val="00043DB3"/>
    <w:rsid w:val="000445B8"/>
    <w:rsid w:val="0005072D"/>
    <w:rsid w:val="00051B30"/>
    <w:rsid w:val="00051D33"/>
    <w:rsid w:val="00052F35"/>
    <w:rsid w:val="0005493B"/>
    <w:rsid w:val="00056BF0"/>
    <w:rsid w:val="0006000A"/>
    <w:rsid w:val="00060282"/>
    <w:rsid w:val="00060558"/>
    <w:rsid w:val="00060D81"/>
    <w:rsid w:val="00061279"/>
    <w:rsid w:val="000626C5"/>
    <w:rsid w:val="00062D8E"/>
    <w:rsid w:val="00062DFC"/>
    <w:rsid w:val="00064DF8"/>
    <w:rsid w:val="00066052"/>
    <w:rsid w:val="0007019B"/>
    <w:rsid w:val="00070C7E"/>
    <w:rsid w:val="0007111F"/>
    <w:rsid w:val="00072B5C"/>
    <w:rsid w:val="00073296"/>
    <w:rsid w:val="000735B1"/>
    <w:rsid w:val="00073E1E"/>
    <w:rsid w:val="00073F0B"/>
    <w:rsid w:val="000742AC"/>
    <w:rsid w:val="0007563B"/>
    <w:rsid w:val="00076528"/>
    <w:rsid w:val="000765BF"/>
    <w:rsid w:val="000816B5"/>
    <w:rsid w:val="0008283C"/>
    <w:rsid w:val="00083757"/>
    <w:rsid w:val="00084595"/>
    <w:rsid w:val="0009103C"/>
    <w:rsid w:val="000931F5"/>
    <w:rsid w:val="0009698A"/>
    <w:rsid w:val="00096FFC"/>
    <w:rsid w:val="00097CC8"/>
    <w:rsid w:val="000A237E"/>
    <w:rsid w:val="000A3284"/>
    <w:rsid w:val="000A4BA4"/>
    <w:rsid w:val="000A596A"/>
    <w:rsid w:val="000A60D1"/>
    <w:rsid w:val="000A75E5"/>
    <w:rsid w:val="000B1AE4"/>
    <w:rsid w:val="000B294D"/>
    <w:rsid w:val="000B40C8"/>
    <w:rsid w:val="000B59B4"/>
    <w:rsid w:val="000B7ED0"/>
    <w:rsid w:val="000C0255"/>
    <w:rsid w:val="000C08CA"/>
    <w:rsid w:val="000C1583"/>
    <w:rsid w:val="000C1587"/>
    <w:rsid w:val="000C1F30"/>
    <w:rsid w:val="000C2260"/>
    <w:rsid w:val="000C47DB"/>
    <w:rsid w:val="000C4ACA"/>
    <w:rsid w:val="000C5927"/>
    <w:rsid w:val="000C6CFC"/>
    <w:rsid w:val="000D23E1"/>
    <w:rsid w:val="000D2D22"/>
    <w:rsid w:val="000D451B"/>
    <w:rsid w:val="000D46F6"/>
    <w:rsid w:val="000D4F85"/>
    <w:rsid w:val="000D6962"/>
    <w:rsid w:val="000D701E"/>
    <w:rsid w:val="000D76F0"/>
    <w:rsid w:val="000D7B93"/>
    <w:rsid w:val="000E0160"/>
    <w:rsid w:val="000E2249"/>
    <w:rsid w:val="000E2CE8"/>
    <w:rsid w:val="000E2FDA"/>
    <w:rsid w:val="000E3B23"/>
    <w:rsid w:val="000E5587"/>
    <w:rsid w:val="000E6060"/>
    <w:rsid w:val="000E6067"/>
    <w:rsid w:val="000E61AE"/>
    <w:rsid w:val="000E7345"/>
    <w:rsid w:val="000E73FC"/>
    <w:rsid w:val="000F05A9"/>
    <w:rsid w:val="000F1B4E"/>
    <w:rsid w:val="000F46CA"/>
    <w:rsid w:val="000F50E5"/>
    <w:rsid w:val="000F6118"/>
    <w:rsid w:val="000F761C"/>
    <w:rsid w:val="001003B6"/>
    <w:rsid w:val="00102B40"/>
    <w:rsid w:val="001038D2"/>
    <w:rsid w:val="00104A78"/>
    <w:rsid w:val="0010628A"/>
    <w:rsid w:val="00106C98"/>
    <w:rsid w:val="00107160"/>
    <w:rsid w:val="001104AB"/>
    <w:rsid w:val="001149AC"/>
    <w:rsid w:val="00114B8C"/>
    <w:rsid w:val="00115B5C"/>
    <w:rsid w:val="00116141"/>
    <w:rsid w:val="00117F25"/>
    <w:rsid w:val="0012197C"/>
    <w:rsid w:val="00122F95"/>
    <w:rsid w:val="00123FB4"/>
    <w:rsid w:val="001245DE"/>
    <w:rsid w:val="001256F0"/>
    <w:rsid w:val="00126F7E"/>
    <w:rsid w:val="00127725"/>
    <w:rsid w:val="00127852"/>
    <w:rsid w:val="00127909"/>
    <w:rsid w:val="00130F6F"/>
    <w:rsid w:val="00131111"/>
    <w:rsid w:val="00131C8F"/>
    <w:rsid w:val="00131F4C"/>
    <w:rsid w:val="001326F4"/>
    <w:rsid w:val="0013316E"/>
    <w:rsid w:val="00133C9A"/>
    <w:rsid w:val="001340C2"/>
    <w:rsid w:val="00135302"/>
    <w:rsid w:val="0013694A"/>
    <w:rsid w:val="00137007"/>
    <w:rsid w:val="00137833"/>
    <w:rsid w:val="00137FCF"/>
    <w:rsid w:val="00140F2E"/>
    <w:rsid w:val="00142949"/>
    <w:rsid w:val="00143D4D"/>
    <w:rsid w:val="00145245"/>
    <w:rsid w:val="00145E3E"/>
    <w:rsid w:val="00150CCB"/>
    <w:rsid w:val="001522B3"/>
    <w:rsid w:val="0015325D"/>
    <w:rsid w:val="00153C9A"/>
    <w:rsid w:val="001548C5"/>
    <w:rsid w:val="00156B98"/>
    <w:rsid w:val="00161374"/>
    <w:rsid w:val="00162BE4"/>
    <w:rsid w:val="00163D26"/>
    <w:rsid w:val="00164D05"/>
    <w:rsid w:val="001676E8"/>
    <w:rsid w:val="00167C4A"/>
    <w:rsid w:val="00170B6D"/>
    <w:rsid w:val="00170C38"/>
    <w:rsid w:val="0017129E"/>
    <w:rsid w:val="00173900"/>
    <w:rsid w:val="001739BB"/>
    <w:rsid w:val="00175BA5"/>
    <w:rsid w:val="00176496"/>
    <w:rsid w:val="001777E4"/>
    <w:rsid w:val="00180E52"/>
    <w:rsid w:val="00186B40"/>
    <w:rsid w:val="00187239"/>
    <w:rsid w:val="00187AAE"/>
    <w:rsid w:val="001901B5"/>
    <w:rsid w:val="001910B5"/>
    <w:rsid w:val="001918ED"/>
    <w:rsid w:val="0019274D"/>
    <w:rsid w:val="0019387B"/>
    <w:rsid w:val="00195A62"/>
    <w:rsid w:val="00197908"/>
    <w:rsid w:val="00197A4F"/>
    <w:rsid w:val="00197B3A"/>
    <w:rsid w:val="001A1222"/>
    <w:rsid w:val="001A1641"/>
    <w:rsid w:val="001A35BF"/>
    <w:rsid w:val="001A3F86"/>
    <w:rsid w:val="001A3FBF"/>
    <w:rsid w:val="001A56CC"/>
    <w:rsid w:val="001A5F80"/>
    <w:rsid w:val="001A7C80"/>
    <w:rsid w:val="001B094E"/>
    <w:rsid w:val="001B2526"/>
    <w:rsid w:val="001B38AB"/>
    <w:rsid w:val="001B3B2E"/>
    <w:rsid w:val="001B4A3B"/>
    <w:rsid w:val="001B6E00"/>
    <w:rsid w:val="001C2313"/>
    <w:rsid w:val="001C38AF"/>
    <w:rsid w:val="001C3BE7"/>
    <w:rsid w:val="001C4883"/>
    <w:rsid w:val="001C5775"/>
    <w:rsid w:val="001C5F25"/>
    <w:rsid w:val="001C73BC"/>
    <w:rsid w:val="001D0862"/>
    <w:rsid w:val="001D1022"/>
    <w:rsid w:val="001D2131"/>
    <w:rsid w:val="001D4EBF"/>
    <w:rsid w:val="001D5CB3"/>
    <w:rsid w:val="001D5DCE"/>
    <w:rsid w:val="001D6411"/>
    <w:rsid w:val="001D6A5E"/>
    <w:rsid w:val="001D797A"/>
    <w:rsid w:val="001E1CD4"/>
    <w:rsid w:val="001E43FA"/>
    <w:rsid w:val="001E70CB"/>
    <w:rsid w:val="001E7C00"/>
    <w:rsid w:val="001F17AE"/>
    <w:rsid w:val="001F266A"/>
    <w:rsid w:val="001F2A6B"/>
    <w:rsid w:val="001F2CEA"/>
    <w:rsid w:val="001F3F18"/>
    <w:rsid w:val="001F4E50"/>
    <w:rsid w:val="002004A8"/>
    <w:rsid w:val="00200FB4"/>
    <w:rsid w:val="0020227E"/>
    <w:rsid w:val="002023CF"/>
    <w:rsid w:val="00202D3E"/>
    <w:rsid w:val="002038EE"/>
    <w:rsid w:val="00205C47"/>
    <w:rsid w:val="0021032E"/>
    <w:rsid w:val="00211BCF"/>
    <w:rsid w:val="0021570C"/>
    <w:rsid w:val="00215D7A"/>
    <w:rsid w:val="00217A93"/>
    <w:rsid w:val="00223422"/>
    <w:rsid w:val="0022415D"/>
    <w:rsid w:val="00224F30"/>
    <w:rsid w:val="002252D0"/>
    <w:rsid w:val="0022552D"/>
    <w:rsid w:val="002255B7"/>
    <w:rsid w:val="00226B96"/>
    <w:rsid w:val="00230899"/>
    <w:rsid w:val="0023133E"/>
    <w:rsid w:val="0023486B"/>
    <w:rsid w:val="00234A9F"/>
    <w:rsid w:val="002351B0"/>
    <w:rsid w:val="002353AA"/>
    <w:rsid w:val="00237623"/>
    <w:rsid w:val="00240A49"/>
    <w:rsid w:val="00240E46"/>
    <w:rsid w:val="00240FE6"/>
    <w:rsid w:val="002413E0"/>
    <w:rsid w:val="0024150C"/>
    <w:rsid w:val="00242366"/>
    <w:rsid w:val="00242CBA"/>
    <w:rsid w:val="00242FED"/>
    <w:rsid w:val="00244B93"/>
    <w:rsid w:val="002454C2"/>
    <w:rsid w:val="00246750"/>
    <w:rsid w:val="00246DA4"/>
    <w:rsid w:val="00250CF8"/>
    <w:rsid w:val="0025135D"/>
    <w:rsid w:val="00251726"/>
    <w:rsid w:val="00255A20"/>
    <w:rsid w:val="00255F4E"/>
    <w:rsid w:val="00256938"/>
    <w:rsid w:val="00260B20"/>
    <w:rsid w:val="00260F7C"/>
    <w:rsid w:val="00261414"/>
    <w:rsid w:val="002634BB"/>
    <w:rsid w:val="00263DCC"/>
    <w:rsid w:val="00265E63"/>
    <w:rsid w:val="002701A6"/>
    <w:rsid w:val="00270301"/>
    <w:rsid w:val="002706B4"/>
    <w:rsid w:val="00271835"/>
    <w:rsid w:val="00275C8E"/>
    <w:rsid w:val="0027709B"/>
    <w:rsid w:val="00277618"/>
    <w:rsid w:val="00277C9A"/>
    <w:rsid w:val="002800D9"/>
    <w:rsid w:val="0028138E"/>
    <w:rsid w:val="0028310A"/>
    <w:rsid w:val="0028311F"/>
    <w:rsid w:val="002834F5"/>
    <w:rsid w:val="0028458E"/>
    <w:rsid w:val="00284BAE"/>
    <w:rsid w:val="00285444"/>
    <w:rsid w:val="0028647F"/>
    <w:rsid w:val="00286F36"/>
    <w:rsid w:val="002873F7"/>
    <w:rsid w:val="00287D4A"/>
    <w:rsid w:val="002909E2"/>
    <w:rsid w:val="00291385"/>
    <w:rsid w:val="00292419"/>
    <w:rsid w:val="00292A5D"/>
    <w:rsid w:val="0029592D"/>
    <w:rsid w:val="00296648"/>
    <w:rsid w:val="00296ECD"/>
    <w:rsid w:val="002A0547"/>
    <w:rsid w:val="002A0834"/>
    <w:rsid w:val="002A0AE4"/>
    <w:rsid w:val="002A2933"/>
    <w:rsid w:val="002A32C5"/>
    <w:rsid w:val="002A46D4"/>
    <w:rsid w:val="002A4E11"/>
    <w:rsid w:val="002A6A43"/>
    <w:rsid w:val="002B0184"/>
    <w:rsid w:val="002B1B3E"/>
    <w:rsid w:val="002B2192"/>
    <w:rsid w:val="002B366E"/>
    <w:rsid w:val="002B4DFB"/>
    <w:rsid w:val="002B5FF4"/>
    <w:rsid w:val="002B681F"/>
    <w:rsid w:val="002B753F"/>
    <w:rsid w:val="002C07D7"/>
    <w:rsid w:val="002C2793"/>
    <w:rsid w:val="002C285F"/>
    <w:rsid w:val="002C37D4"/>
    <w:rsid w:val="002C57F0"/>
    <w:rsid w:val="002C690C"/>
    <w:rsid w:val="002C778B"/>
    <w:rsid w:val="002C79B0"/>
    <w:rsid w:val="002D1A79"/>
    <w:rsid w:val="002D280D"/>
    <w:rsid w:val="002D2A8C"/>
    <w:rsid w:val="002D35E1"/>
    <w:rsid w:val="002D40A4"/>
    <w:rsid w:val="002D4979"/>
    <w:rsid w:val="002D5087"/>
    <w:rsid w:val="002D6346"/>
    <w:rsid w:val="002D6C24"/>
    <w:rsid w:val="002E156C"/>
    <w:rsid w:val="002E1B74"/>
    <w:rsid w:val="002E2E06"/>
    <w:rsid w:val="002E3A9F"/>
    <w:rsid w:val="002E5619"/>
    <w:rsid w:val="002E5794"/>
    <w:rsid w:val="002E68D5"/>
    <w:rsid w:val="002E6BD5"/>
    <w:rsid w:val="002E7417"/>
    <w:rsid w:val="002E7D9B"/>
    <w:rsid w:val="002F10D4"/>
    <w:rsid w:val="002F4A04"/>
    <w:rsid w:val="002F5924"/>
    <w:rsid w:val="003018CF"/>
    <w:rsid w:val="00301A9A"/>
    <w:rsid w:val="00301C17"/>
    <w:rsid w:val="00301D2E"/>
    <w:rsid w:val="003028F1"/>
    <w:rsid w:val="00302A76"/>
    <w:rsid w:val="00303EAF"/>
    <w:rsid w:val="003044FB"/>
    <w:rsid w:val="003054ED"/>
    <w:rsid w:val="0030665A"/>
    <w:rsid w:val="0030692E"/>
    <w:rsid w:val="00307D2C"/>
    <w:rsid w:val="003101AE"/>
    <w:rsid w:val="003140B8"/>
    <w:rsid w:val="00314476"/>
    <w:rsid w:val="00316B40"/>
    <w:rsid w:val="00317F7E"/>
    <w:rsid w:val="00321076"/>
    <w:rsid w:val="00323C34"/>
    <w:rsid w:val="00324AB6"/>
    <w:rsid w:val="00324B43"/>
    <w:rsid w:val="00326700"/>
    <w:rsid w:val="00326D4E"/>
    <w:rsid w:val="00327EDD"/>
    <w:rsid w:val="003302EE"/>
    <w:rsid w:val="00332DA4"/>
    <w:rsid w:val="00334558"/>
    <w:rsid w:val="00334900"/>
    <w:rsid w:val="00334D22"/>
    <w:rsid w:val="00335CBA"/>
    <w:rsid w:val="00337AAF"/>
    <w:rsid w:val="00341993"/>
    <w:rsid w:val="003421F4"/>
    <w:rsid w:val="00347236"/>
    <w:rsid w:val="00347AB0"/>
    <w:rsid w:val="00350250"/>
    <w:rsid w:val="003524C5"/>
    <w:rsid w:val="00353156"/>
    <w:rsid w:val="003538EF"/>
    <w:rsid w:val="0035390C"/>
    <w:rsid w:val="00353E99"/>
    <w:rsid w:val="00353FE0"/>
    <w:rsid w:val="00355779"/>
    <w:rsid w:val="00356065"/>
    <w:rsid w:val="00357052"/>
    <w:rsid w:val="003572F0"/>
    <w:rsid w:val="00357A40"/>
    <w:rsid w:val="0036032B"/>
    <w:rsid w:val="00361621"/>
    <w:rsid w:val="0036364C"/>
    <w:rsid w:val="003648FE"/>
    <w:rsid w:val="00365EE1"/>
    <w:rsid w:val="00366D99"/>
    <w:rsid w:val="00367011"/>
    <w:rsid w:val="00367022"/>
    <w:rsid w:val="003673DA"/>
    <w:rsid w:val="003674BB"/>
    <w:rsid w:val="003675F6"/>
    <w:rsid w:val="003716F9"/>
    <w:rsid w:val="003730C3"/>
    <w:rsid w:val="003731F4"/>
    <w:rsid w:val="0037365B"/>
    <w:rsid w:val="003746AB"/>
    <w:rsid w:val="00376D7C"/>
    <w:rsid w:val="00376F5F"/>
    <w:rsid w:val="0037771A"/>
    <w:rsid w:val="0038000D"/>
    <w:rsid w:val="003804FE"/>
    <w:rsid w:val="00381B40"/>
    <w:rsid w:val="00381C0A"/>
    <w:rsid w:val="00383154"/>
    <w:rsid w:val="00383FCC"/>
    <w:rsid w:val="00385998"/>
    <w:rsid w:val="00386935"/>
    <w:rsid w:val="00386BD2"/>
    <w:rsid w:val="0038778D"/>
    <w:rsid w:val="0039073E"/>
    <w:rsid w:val="00391CDD"/>
    <w:rsid w:val="003934B3"/>
    <w:rsid w:val="003946B1"/>
    <w:rsid w:val="0039476E"/>
    <w:rsid w:val="00394A86"/>
    <w:rsid w:val="00395CDA"/>
    <w:rsid w:val="0039652E"/>
    <w:rsid w:val="003A08E0"/>
    <w:rsid w:val="003A11E5"/>
    <w:rsid w:val="003A2607"/>
    <w:rsid w:val="003A4B9E"/>
    <w:rsid w:val="003A5259"/>
    <w:rsid w:val="003A78D1"/>
    <w:rsid w:val="003A7C86"/>
    <w:rsid w:val="003B085D"/>
    <w:rsid w:val="003B1F16"/>
    <w:rsid w:val="003B2907"/>
    <w:rsid w:val="003B48F0"/>
    <w:rsid w:val="003B559B"/>
    <w:rsid w:val="003B62C7"/>
    <w:rsid w:val="003B7779"/>
    <w:rsid w:val="003B7EC0"/>
    <w:rsid w:val="003C001C"/>
    <w:rsid w:val="003C100E"/>
    <w:rsid w:val="003C19EF"/>
    <w:rsid w:val="003C2498"/>
    <w:rsid w:val="003C31DE"/>
    <w:rsid w:val="003C3F04"/>
    <w:rsid w:val="003C3F6C"/>
    <w:rsid w:val="003C5395"/>
    <w:rsid w:val="003C5398"/>
    <w:rsid w:val="003C5C3B"/>
    <w:rsid w:val="003C6273"/>
    <w:rsid w:val="003C710A"/>
    <w:rsid w:val="003D1233"/>
    <w:rsid w:val="003D2CC0"/>
    <w:rsid w:val="003D3304"/>
    <w:rsid w:val="003D3AFA"/>
    <w:rsid w:val="003D3D5D"/>
    <w:rsid w:val="003D4FA1"/>
    <w:rsid w:val="003D5677"/>
    <w:rsid w:val="003D6299"/>
    <w:rsid w:val="003D650E"/>
    <w:rsid w:val="003D6AF8"/>
    <w:rsid w:val="003D6C42"/>
    <w:rsid w:val="003D6CDB"/>
    <w:rsid w:val="003E0B24"/>
    <w:rsid w:val="003E1197"/>
    <w:rsid w:val="003E1F62"/>
    <w:rsid w:val="003E2844"/>
    <w:rsid w:val="003E444D"/>
    <w:rsid w:val="003E5B06"/>
    <w:rsid w:val="003E6250"/>
    <w:rsid w:val="003E6584"/>
    <w:rsid w:val="003F1D48"/>
    <w:rsid w:val="003F3955"/>
    <w:rsid w:val="003F426F"/>
    <w:rsid w:val="003F53F6"/>
    <w:rsid w:val="003F6160"/>
    <w:rsid w:val="003F76DA"/>
    <w:rsid w:val="0040010A"/>
    <w:rsid w:val="00401B73"/>
    <w:rsid w:val="00402D32"/>
    <w:rsid w:val="004034DE"/>
    <w:rsid w:val="004051E6"/>
    <w:rsid w:val="00406DF1"/>
    <w:rsid w:val="00407F2D"/>
    <w:rsid w:val="00410732"/>
    <w:rsid w:val="004109A3"/>
    <w:rsid w:val="00410FAF"/>
    <w:rsid w:val="0041252A"/>
    <w:rsid w:val="00414B2D"/>
    <w:rsid w:val="004218E2"/>
    <w:rsid w:val="00421AFA"/>
    <w:rsid w:val="00422075"/>
    <w:rsid w:val="004226C1"/>
    <w:rsid w:val="00423480"/>
    <w:rsid w:val="00424AFF"/>
    <w:rsid w:val="004308E2"/>
    <w:rsid w:val="0043246F"/>
    <w:rsid w:val="00432849"/>
    <w:rsid w:val="00433A2E"/>
    <w:rsid w:val="00434858"/>
    <w:rsid w:val="00435280"/>
    <w:rsid w:val="004352B1"/>
    <w:rsid w:val="00435894"/>
    <w:rsid w:val="004370C2"/>
    <w:rsid w:val="004373C8"/>
    <w:rsid w:val="00440639"/>
    <w:rsid w:val="004411DF"/>
    <w:rsid w:val="00442230"/>
    <w:rsid w:val="0044508A"/>
    <w:rsid w:val="00445DDD"/>
    <w:rsid w:val="00450557"/>
    <w:rsid w:val="00450CBB"/>
    <w:rsid w:val="004514EA"/>
    <w:rsid w:val="004518C4"/>
    <w:rsid w:val="00451CF4"/>
    <w:rsid w:val="004529C6"/>
    <w:rsid w:val="00453F02"/>
    <w:rsid w:val="00454221"/>
    <w:rsid w:val="0046326F"/>
    <w:rsid w:val="004704A7"/>
    <w:rsid w:val="00470CEF"/>
    <w:rsid w:val="004739D6"/>
    <w:rsid w:val="00475600"/>
    <w:rsid w:val="004768A3"/>
    <w:rsid w:val="00476927"/>
    <w:rsid w:val="00477908"/>
    <w:rsid w:val="0047792C"/>
    <w:rsid w:val="00482C70"/>
    <w:rsid w:val="0048375A"/>
    <w:rsid w:val="00484CBD"/>
    <w:rsid w:val="00485EA9"/>
    <w:rsid w:val="00486764"/>
    <w:rsid w:val="004910D5"/>
    <w:rsid w:val="0049359C"/>
    <w:rsid w:val="004A03F9"/>
    <w:rsid w:val="004A0B12"/>
    <w:rsid w:val="004A1953"/>
    <w:rsid w:val="004A3512"/>
    <w:rsid w:val="004A55C4"/>
    <w:rsid w:val="004A6DC6"/>
    <w:rsid w:val="004A7A39"/>
    <w:rsid w:val="004B15E8"/>
    <w:rsid w:val="004B1918"/>
    <w:rsid w:val="004B2FDD"/>
    <w:rsid w:val="004B3D9A"/>
    <w:rsid w:val="004B4C2E"/>
    <w:rsid w:val="004B4D76"/>
    <w:rsid w:val="004B7397"/>
    <w:rsid w:val="004B7909"/>
    <w:rsid w:val="004C1029"/>
    <w:rsid w:val="004C4999"/>
    <w:rsid w:val="004C5270"/>
    <w:rsid w:val="004C5352"/>
    <w:rsid w:val="004C5823"/>
    <w:rsid w:val="004C5EA2"/>
    <w:rsid w:val="004C6094"/>
    <w:rsid w:val="004C62F6"/>
    <w:rsid w:val="004C72B2"/>
    <w:rsid w:val="004D0182"/>
    <w:rsid w:val="004D2120"/>
    <w:rsid w:val="004D33AB"/>
    <w:rsid w:val="004D5009"/>
    <w:rsid w:val="004D55EC"/>
    <w:rsid w:val="004D5600"/>
    <w:rsid w:val="004D5AE9"/>
    <w:rsid w:val="004D5EFB"/>
    <w:rsid w:val="004D645A"/>
    <w:rsid w:val="004D6CCF"/>
    <w:rsid w:val="004D78BB"/>
    <w:rsid w:val="004D7921"/>
    <w:rsid w:val="004E0306"/>
    <w:rsid w:val="004E0474"/>
    <w:rsid w:val="004E0935"/>
    <w:rsid w:val="004E15A1"/>
    <w:rsid w:val="004E3600"/>
    <w:rsid w:val="004E45D0"/>
    <w:rsid w:val="004E4DE2"/>
    <w:rsid w:val="004F0306"/>
    <w:rsid w:val="004F1910"/>
    <w:rsid w:val="004F20C6"/>
    <w:rsid w:val="004F35B6"/>
    <w:rsid w:val="004F3827"/>
    <w:rsid w:val="004F4180"/>
    <w:rsid w:val="004F5018"/>
    <w:rsid w:val="004F53DA"/>
    <w:rsid w:val="004F5549"/>
    <w:rsid w:val="004F6EBF"/>
    <w:rsid w:val="004F7B9D"/>
    <w:rsid w:val="004F7F5D"/>
    <w:rsid w:val="005012E7"/>
    <w:rsid w:val="005029B2"/>
    <w:rsid w:val="00502C2E"/>
    <w:rsid w:val="005033CF"/>
    <w:rsid w:val="00503A4C"/>
    <w:rsid w:val="00506122"/>
    <w:rsid w:val="005061AF"/>
    <w:rsid w:val="00506253"/>
    <w:rsid w:val="00510949"/>
    <w:rsid w:val="00512754"/>
    <w:rsid w:val="00515132"/>
    <w:rsid w:val="00515838"/>
    <w:rsid w:val="00516701"/>
    <w:rsid w:val="005178F3"/>
    <w:rsid w:val="00520130"/>
    <w:rsid w:val="005204EB"/>
    <w:rsid w:val="00520BC8"/>
    <w:rsid w:val="00520EC5"/>
    <w:rsid w:val="005214CC"/>
    <w:rsid w:val="00521984"/>
    <w:rsid w:val="00523013"/>
    <w:rsid w:val="00524343"/>
    <w:rsid w:val="00524E12"/>
    <w:rsid w:val="005250C3"/>
    <w:rsid w:val="00526E80"/>
    <w:rsid w:val="00527B86"/>
    <w:rsid w:val="00527FDC"/>
    <w:rsid w:val="0053036C"/>
    <w:rsid w:val="00532176"/>
    <w:rsid w:val="00533111"/>
    <w:rsid w:val="005334C4"/>
    <w:rsid w:val="005349BB"/>
    <w:rsid w:val="0053584B"/>
    <w:rsid w:val="00536050"/>
    <w:rsid w:val="00536DD4"/>
    <w:rsid w:val="00536E4D"/>
    <w:rsid w:val="005372EF"/>
    <w:rsid w:val="00537EEA"/>
    <w:rsid w:val="00540611"/>
    <w:rsid w:val="0054268E"/>
    <w:rsid w:val="005428D4"/>
    <w:rsid w:val="00543145"/>
    <w:rsid w:val="00545006"/>
    <w:rsid w:val="00547AA4"/>
    <w:rsid w:val="00547C84"/>
    <w:rsid w:val="0055059C"/>
    <w:rsid w:val="00550A69"/>
    <w:rsid w:val="005522B7"/>
    <w:rsid w:val="00552B92"/>
    <w:rsid w:val="00554471"/>
    <w:rsid w:val="0055555E"/>
    <w:rsid w:val="00556790"/>
    <w:rsid w:val="00557361"/>
    <w:rsid w:val="00557374"/>
    <w:rsid w:val="00560AA7"/>
    <w:rsid w:val="00561F96"/>
    <w:rsid w:val="0056246C"/>
    <w:rsid w:val="0056249B"/>
    <w:rsid w:val="00562F79"/>
    <w:rsid w:val="00563C79"/>
    <w:rsid w:val="00564FB6"/>
    <w:rsid w:val="00565AA4"/>
    <w:rsid w:val="00566318"/>
    <w:rsid w:val="00570942"/>
    <w:rsid w:val="00571DA7"/>
    <w:rsid w:val="00574DDE"/>
    <w:rsid w:val="00575BD4"/>
    <w:rsid w:val="005762A2"/>
    <w:rsid w:val="00576F9E"/>
    <w:rsid w:val="00577180"/>
    <w:rsid w:val="00577745"/>
    <w:rsid w:val="00577EB8"/>
    <w:rsid w:val="005846BD"/>
    <w:rsid w:val="00584864"/>
    <w:rsid w:val="00584879"/>
    <w:rsid w:val="00585031"/>
    <w:rsid w:val="005871F5"/>
    <w:rsid w:val="00590334"/>
    <w:rsid w:val="00590535"/>
    <w:rsid w:val="005912A7"/>
    <w:rsid w:val="00591F42"/>
    <w:rsid w:val="00594E42"/>
    <w:rsid w:val="005A088D"/>
    <w:rsid w:val="005A0C54"/>
    <w:rsid w:val="005A5962"/>
    <w:rsid w:val="005A6B27"/>
    <w:rsid w:val="005A6EFA"/>
    <w:rsid w:val="005B00B4"/>
    <w:rsid w:val="005B0717"/>
    <w:rsid w:val="005B2D1B"/>
    <w:rsid w:val="005B3586"/>
    <w:rsid w:val="005B37C4"/>
    <w:rsid w:val="005B37F1"/>
    <w:rsid w:val="005B44C1"/>
    <w:rsid w:val="005B44DB"/>
    <w:rsid w:val="005B7D02"/>
    <w:rsid w:val="005C0159"/>
    <w:rsid w:val="005C0A23"/>
    <w:rsid w:val="005C17C5"/>
    <w:rsid w:val="005C2E79"/>
    <w:rsid w:val="005C4EFF"/>
    <w:rsid w:val="005C5476"/>
    <w:rsid w:val="005C581A"/>
    <w:rsid w:val="005C5D3A"/>
    <w:rsid w:val="005C6BEC"/>
    <w:rsid w:val="005D396C"/>
    <w:rsid w:val="005D4C16"/>
    <w:rsid w:val="005D558B"/>
    <w:rsid w:val="005D59FF"/>
    <w:rsid w:val="005D5B4E"/>
    <w:rsid w:val="005D5EEE"/>
    <w:rsid w:val="005D6931"/>
    <w:rsid w:val="005D70C0"/>
    <w:rsid w:val="005D74CD"/>
    <w:rsid w:val="005E0E67"/>
    <w:rsid w:val="005E1B2E"/>
    <w:rsid w:val="005E1BB5"/>
    <w:rsid w:val="005E2507"/>
    <w:rsid w:val="005E2CAF"/>
    <w:rsid w:val="005E30E5"/>
    <w:rsid w:val="005E3486"/>
    <w:rsid w:val="005E4C59"/>
    <w:rsid w:val="005E4F70"/>
    <w:rsid w:val="005E5043"/>
    <w:rsid w:val="005E6F21"/>
    <w:rsid w:val="005E70F3"/>
    <w:rsid w:val="005E75C0"/>
    <w:rsid w:val="005E7F2A"/>
    <w:rsid w:val="005F082D"/>
    <w:rsid w:val="005F0BD8"/>
    <w:rsid w:val="005F1454"/>
    <w:rsid w:val="005F2483"/>
    <w:rsid w:val="005F24F7"/>
    <w:rsid w:val="005F321B"/>
    <w:rsid w:val="005F407D"/>
    <w:rsid w:val="005F4CD9"/>
    <w:rsid w:val="005F4FEA"/>
    <w:rsid w:val="005F67A2"/>
    <w:rsid w:val="005F77F5"/>
    <w:rsid w:val="00600113"/>
    <w:rsid w:val="006015B7"/>
    <w:rsid w:val="00603B50"/>
    <w:rsid w:val="0060477A"/>
    <w:rsid w:val="006055B2"/>
    <w:rsid w:val="006061E0"/>
    <w:rsid w:val="00606D44"/>
    <w:rsid w:val="00610522"/>
    <w:rsid w:val="00614095"/>
    <w:rsid w:val="00615479"/>
    <w:rsid w:val="006154EC"/>
    <w:rsid w:val="0061604E"/>
    <w:rsid w:val="006162DB"/>
    <w:rsid w:val="00616BED"/>
    <w:rsid w:val="006171B7"/>
    <w:rsid w:val="00617237"/>
    <w:rsid w:val="0061798A"/>
    <w:rsid w:val="00617E19"/>
    <w:rsid w:val="00617F30"/>
    <w:rsid w:val="006206CC"/>
    <w:rsid w:val="00621642"/>
    <w:rsid w:val="00622649"/>
    <w:rsid w:val="00622D24"/>
    <w:rsid w:val="00622EAF"/>
    <w:rsid w:val="0062403E"/>
    <w:rsid w:val="006240BE"/>
    <w:rsid w:val="00624194"/>
    <w:rsid w:val="006247AD"/>
    <w:rsid w:val="00625A23"/>
    <w:rsid w:val="00625F5F"/>
    <w:rsid w:val="00626256"/>
    <w:rsid w:val="00626FCB"/>
    <w:rsid w:val="00632EFD"/>
    <w:rsid w:val="00634458"/>
    <w:rsid w:val="006344BB"/>
    <w:rsid w:val="00634667"/>
    <w:rsid w:val="0063489F"/>
    <w:rsid w:val="00636A2B"/>
    <w:rsid w:val="00636C64"/>
    <w:rsid w:val="006377B1"/>
    <w:rsid w:val="00637FCE"/>
    <w:rsid w:val="00640475"/>
    <w:rsid w:val="006408BC"/>
    <w:rsid w:val="00640E50"/>
    <w:rsid w:val="006421F0"/>
    <w:rsid w:val="0064232E"/>
    <w:rsid w:val="00642EE2"/>
    <w:rsid w:val="006432F3"/>
    <w:rsid w:val="00643EF4"/>
    <w:rsid w:val="00645A33"/>
    <w:rsid w:val="00650A15"/>
    <w:rsid w:val="0065214D"/>
    <w:rsid w:val="00652488"/>
    <w:rsid w:val="0065334F"/>
    <w:rsid w:val="0065485E"/>
    <w:rsid w:val="00655D07"/>
    <w:rsid w:val="00657646"/>
    <w:rsid w:val="0066085F"/>
    <w:rsid w:val="00660F1C"/>
    <w:rsid w:val="00662E18"/>
    <w:rsid w:val="0066310A"/>
    <w:rsid w:val="006645EF"/>
    <w:rsid w:val="00665039"/>
    <w:rsid w:val="00666C63"/>
    <w:rsid w:val="00666D83"/>
    <w:rsid w:val="0066764E"/>
    <w:rsid w:val="00670268"/>
    <w:rsid w:val="00670DD9"/>
    <w:rsid w:val="00672B45"/>
    <w:rsid w:val="00674C3F"/>
    <w:rsid w:val="00676871"/>
    <w:rsid w:val="006770AB"/>
    <w:rsid w:val="00681F7A"/>
    <w:rsid w:val="00682AA9"/>
    <w:rsid w:val="00683274"/>
    <w:rsid w:val="00683D08"/>
    <w:rsid w:val="00684071"/>
    <w:rsid w:val="006853A0"/>
    <w:rsid w:val="00686AAB"/>
    <w:rsid w:val="00686FCE"/>
    <w:rsid w:val="006870AA"/>
    <w:rsid w:val="00690B44"/>
    <w:rsid w:val="00691F2E"/>
    <w:rsid w:val="006928A1"/>
    <w:rsid w:val="006943F2"/>
    <w:rsid w:val="006946F1"/>
    <w:rsid w:val="00696F98"/>
    <w:rsid w:val="00697325"/>
    <w:rsid w:val="00697A6C"/>
    <w:rsid w:val="006A0F62"/>
    <w:rsid w:val="006A12F3"/>
    <w:rsid w:val="006A1821"/>
    <w:rsid w:val="006A1DAC"/>
    <w:rsid w:val="006A2032"/>
    <w:rsid w:val="006A2ACD"/>
    <w:rsid w:val="006A33AF"/>
    <w:rsid w:val="006A33DE"/>
    <w:rsid w:val="006A4122"/>
    <w:rsid w:val="006A4F27"/>
    <w:rsid w:val="006A52B1"/>
    <w:rsid w:val="006A652A"/>
    <w:rsid w:val="006A67F8"/>
    <w:rsid w:val="006A696B"/>
    <w:rsid w:val="006A77ED"/>
    <w:rsid w:val="006B0374"/>
    <w:rsid w:val="006B18E1"/>
    <w:rsid w:val="006B1B3E"/>
    <w:rsid w:val="006B4F5E"/>
    <w:rsid w:val="006B5CD8"/>
    <w:rsid w:val="006B5CE8"/>
    <w:rsid w:val="006B6533"/>
    <w:rsid w:val="006B68FA"/>
    <w:rsid w:val="006B7052"/>
    <w:rsid w:val="006B71F5"/>
    <w:rsid w:val="006C0B10"/>
    <w:rsid w:val="006C36F7"/>
    <w:rsid w:val="006C4227"/>
    <w:rsid w:val="006C49AB"/>
    <w:rsid w:val="006C5934"/>
    <w:rsid w:val="006C7A2A"/>
    <w:rsid w:val="006C7BA1"/>
    <w:rsid w:val="006D09BE"/>
    <w:rsid w:val="006D23AB"/>
    <w:rsid w:val="006D316E"/>
    <w:rsid w:val="006D38D9"/>
    <w:rsid w:val="006D4CD9"/>
    <w:rsid w:val="006D65CA"/>
    <w:rsid w:val="006D795C"/>
    <w:rsid w:val="006D7E08"/>
    <w:rsid w:val="006D7F39"/>
    <w:rsid w:val="006E0834"/>
    <w:rsid w:val="006E0A8F"/>
    <w:rsid w:val="006E0C8C"/>
    <w:rsid w:val="006E116A"/>
    <w:rsid w:val="006E61FD"/>
    <w:rsid w:val="006E65F6"/>
    <w:rsid w:val="006E7AE9"/>
    <w:rsid w:val="006E7D55"/>
    <w:rsid w:val="006F01C5"/>
    <w:rsid w:val="006F0274"/>
    <w:rsid w:val="006F2A96"/>
    <w:rsid w:val="006F2D42"/>
    <w:rsid w:val="006F2E3D"/>
    <w:rsid w:val="006F3830"/>
    <w:rsid w:val="006F38A4"/>
    <w:rsid w:val="006F5599"/>
    <w:rsid w:val="006F5DFE"/>
    <w:rsid w:val="006F6262"/>
    <w:rsid w:val="006F6E96"/>
    <w:rsid w:val="006F78B8"/>
    <w:rsid w:val="006F7D79"/>
    <w:rsid w:val="00700381"/>
    <w:rsid w:val="00701639"/>
    <w:rsid w:val="00701B35"/>
    <w:rsid w:val="00701C95"/>
    <w:rsid w:val="00703828"/>
    <w:rsid w:val="00704AFA"/>
    <w:rsid w:val="0070556B"/>
    <w:rsid w:val="00705B91"/>
    <w:rsid w:val="00705DA8"/>
    <w:rsid w:val="00706D38"/>
    <w:rsid w:val="007077F1"/>
    <w:rsid w:val="00710252"/>
    <w:rsid w:val="007102DE"/>
    <w:rsid w:val="00712386"/>
    <w:rsid w:val="0071260E"/>
    <w:rsid w:val="007129FE"/>
    <w:rsid w:val="00716988"/>
    <w:rsid w:val="0072031B"/>
    <w:rsid w:val="00721E7D"/>
    <w:rsid w:val="007226A5"/>
    <w:rsid w:val="0072405F"/>
    <w:rsid w:val="00724576"/>
    <w:rsid w:val="0072462B"/>
    <w:rsid w:val="007247DB"/>
    <w:rsid w:val="00726FAB"/>
    <w:rsid w:val="00727F67"/>
    <w:rsid w:val="00732DF9"/>
    <w:rsid w:val="00733511"/>
    <w:rsid w:val="00734586"/>
    <w:rsid w:val="00736585"/>
    <w:rsid w:val="00736E98"/>
    <w:rsid w:val="00740A06"/>
    <w:rsid w:val="00741960"/>
    <w:rsid w:val="00741A3C"/>
    <w:rsid w:val="007428F1"/>
    <w:rsid w:val="007443DC"/>
    <w:rsid w:val="00746234"/>
    <w:rsid w:val="00747616"/>
    <w:rsid w:val="007476A0"/>
    <w:rsid w:val="00747C0C"/>
    <w:rsid w:val="00750177"/>
    <w:rsid w:val="00750F5A"/>
    <w:rsid w:val="00753066"/>
    <w:rsid w:val="00753239"/>
    <w:rsid w:val="00753753"/>
    <w:rsid w:val="00755EEE"/>
    <w:rsid w:val="00757614"/>
    <w:rsid w:val="007601B2"/>
    <w:rsid w:val="0076296B"/>
    <w:rsid w:val="0076449F"/>
    <w:rsid w:val="00764DD8"/>
    <w:rsid w:val="00765375"/>
    <w:rsid w:val="00765791"/>
    <w:rsid w:val="0076707F"/>
    <w:rsid w:val="007670DA"/>
    <w:rsid w:val="00767B10"/>
    <w:rsid w:val="00767D80"/>
    <w:rsid w:val="00770DEE"/>
    <w:rsid w:val="007747D0"/>
    <w:rsid w:val="007757EC"/>
    <w:rsid w:val="007761BB"/>
    <w:rsid w:val="00780532"/>
    <w:rsid w:val="00781A31"/>
    <w:rsid w:val="00781DD4"/>
    <w:rsid w:val="00782595"/>
    <w:rsid w:val="00783431"/>
    <w:rsid w:val="00786509"/>
    <w:rsid w:val="00786DF9"/>
    <w:rsid w:val="0078707F"/>
    <w:rsid w:val="00787806"/>
    <w:rsid w:val="007907F0"/>
    <w:rsid w:val="00790868"/>
    <w:rsid w:val="00790A55"/>
    <w:rsid w:val="00791377"/>
    <w:rsid w:val="0079153D"/>
    <w:rsid w:val="007936B2"/>
    <w:rsid w:val="007942B2"/>
    <w:rsid w:val="00794703"/>
    <w:rsid w:val="007A37A6"/>
    <w:rsid w:val="007A505D"/>
    <w:rsid w:val="007A5EC7"/>
    <w:rsid w:val="007A6F04"/>
    <w:rsid w:val="007A7E1F"/>
    <w:rsid w:val="007B2EF6"/>
    <w:rsid w:val="007B3FB6"/>
    <w:rsid w:val="007B48DD"/>
    <w:rsid w:val="007B5580"/>
    <w:rsid w:val="007B596F"/>
    <w:rsid w:val="007B5CCC"/>
    <w:rsid w:val="007B63F8"/>
    <w:rsid w:val="007B7918"/>
    <w:rsid w:val="007C15AB"/>
    <w:rsid w:val="007C1C26"/>
    <w:rsid w:val="007C26EE"/>
    <w:rsid w:val="007C32D4"/>
    <w:rsid w:val="007D37FE"/>
    <w:rsid w:val="007D4E67"/>
    <w:rsid w:val="007D5168"/>
    <w:rsid w:val="007D53CE"/>
    <w:rsid w:val="007D77FE"/>
    <w:rsid w:val="007E0EF6"/>
    <w:rsid w:val="007E14EB"/>
    <w:rsid w:val="007E1644"/>
    <w:rsid w:val="007E1C71"/>
    <w:rsid w:val="007E26CD"/>
    <w:rsid w:val="007E47DD"/>
    <w:rsid w:val="007E6D4D"/>
    <w:rsid w:val="007E6E35"/>
    <w:rsid w:val="007F2918"/>
    <w:rsid w:val="007F306F"/>
    <w:rsid w:val="007F3A94"/>
    <w:rsid w:val="007F4C35"/>
    <w:rsid w:val="007F4D82"/>
    <w:rsid w:val="007F5540"/>
    <w:rsid w:val="007F6BC1"/>
    <w:rsid w:val="007F788D"/>
    <w:rsid w:val="00803032"/>
    <w:rsid w:val="00803C43"/>
    <w:rsid w:val="0080625B"/>
    <w:rsid w:val="008063B9"/>
    <w:rsid w:val="0080770E"/>
    <w:rsid w:val="0081054C"/>
    <w:rsid w:val="00810824"/>
    <w:rsid w:val="00810E78"/>
    <w:rsid w:val="00811007"/>
    <w:rsid w:val="00812448"/>
    <w:rsid w:val="00812837"/>
    <w:rsid w:val="008155D0"/>
    <w:rsid w:val="00815AC2"/>
    <w:rsid w:val="008179C0"/>
    <w:rsid w:val="00820208"/>
    <w:rsid w:val="00821F6C"/>
    <w:rsid w:val="0082254B"/>
    <w:rsid w:val="00823494"/>
    <w:rsid w:val="0082439E"/>
    <w:rsid w:val="008246DE"/>
    <w:rsid w:val="00826F79"/>
    <w:rsid w:val="00827FD9"/>
    <w:rsid w:val="00831F77"/>
    <w:rsid w:val="008321DF"/>
    <w:rsid w:val="00832A24"/>
    <w:rsid w:val="00832FD6"/>
    <w:rsid w:val="00833BF0"/>
    <w:rsid w:val="00834F52"/>
    <w:rsid w:val="008350B4"/>
    <w:rsid w:val="008351E4"/>
    <w:rsid w:val="0083776F"/>
    <w:rsid w:val="0084086E"/>
    <w:rsid w:val="008416AB"/>
    <w:rsid w:val="00841C6F"/>
    <w:rsid w:val="00842402"/>
    <w:rsid w:val="00843D9B"/>
    <w:rsid w:val="00844060"/>
    <w:rsid w:val="008445C3"/>
    <w:rsid w:val="00845C3A"/>
    <w:rsid w:val="008464C3"/>
    <w:rsid w:val="00850845"/>
    <w:rsid w:val="00851449"/>
    <w:rsid w:val="00853A9D"/>
    <w:rsid w:val="00854443"/>
    <w:rsid w:val="00856A08"/>
    <w:rsid w:val="00856B1F"/>
    <w:rsid w:val="0086079C"/>
    <w:rsid w:val="00860F5B"/>
    <w:rsid w:val="00861ACA"/>
    <w:rsid w:val="008620A6"/>
    <w:rsid w:val="0086294E"/>
    <w:rsid w:val="00862D6B"/>
    <w:rsid w:val="0086348F"/>
    <w:rsid w:val="00863946"/>
    <w:rsid w:val="008643AA"/>
    <w:rsid w:val="0086491A"/>
    <w:rsid w:val="00864BDC"/>
    <w:rsid w:val="00864D17"/>
    <w:rsid w:val="00864DFA"/>
    <w:rsid w:val="00865C5E"/>
    <w:rsid w:val="00870385"/>
    <w:rsid w:val="00871850"/>
    <w:rsid w:val="00871E7D"/>
    <w:rsid w:val="008721FF"/>
    <w:rsid w:val="0087238C"/>
    <w:rsid w:val="008723EF"/>
    <w:rsid w:val="00872FCD"/>
    <w:rsid w:val="00873ABA"/>
    <w:rsid w:val="00874F43"/>
    <w:rsid w:val="008764CF"/>
    <w:rsid w:val="00876E9F"/>
    <w:rsid w:val="00877389"/>
    <w:rsid w:val="00877514"/>
    <w:rsid w:val="008804DA"/>
    <w:rsid w:val="0088187A"/>
    <w:rsid w:val="00881EA0"/>
    <w:rsid w:val="00882320"/>
    <w:rsid w:val="00882871"/>
    <w:rsid w:val="00883E7F"/>
    <w:rsid w:val="00886CC1"/>
    <w:rsid w:val="00886DF6"/>
    <w:rsid w:val="00887A28"/>
    <w:rsid w:val="00887DC1"/>
    <w:rsid w:val="00890782"/>
    <w:rsid w:val="00890BE3"/>
    <w:rsid w:val="00891B2A"/>
    <w:rsid w:val="00891EFD"/>
    <w:rsid w:val="00892CCD"/>
    <w:rsid w:val="008937CE"/>
    <w:rsid w:val="00893B54"/>
    <w:rsid w:val="00894100"/>
    <w:rsid w:val="00894A20"/>
    <w:rsid w:val="00897491"/>
    <w:rsid w:val="008A0162"/>
    <w:rsid w:val="008A0B98"/>
    <w:rsid w:val="008A1305"/>
    <w:rsid w:val="008A3DD4"/>
    <w:rsid w:val="008A47A5"/>
    <w:rsid w:val="008A5FE6"/>
    <w:rsid w:val="008A6948"/>
    <w:rsid w:val="008A7A5D"/>
    <w:rsid w:val="008B03B9"/>
    <w:rsid w:val="008B22A3"/>
    <w:rsid w:val="008B22CD"/>
    <w:rsid w:val="008B3940"/>
    <w:rsid w:val="008B420B"/>
    <w:rsid w:val="008B4381"/>
    <w:rsid w:val="008B48F3"/>
    <w:rsid w:val="008B58E7"/>
    <w:rsid w:val="008B5936"/>
    <w:rsid w:val="008B6ADF"/>
    <w:rsid w:val="008C0107"/>
    <w:rsid w:val="008C2A30"/>
    <w:rsid w:val="008C311A"/>
    <w:rsid w:val="008C3BD1"/>
    <w:rsid w:val="008C52A8"/>
    <w:rsid w:val="008C60BB"/>
    <w:rsid w:val="008D084A"/>
    <w:rsid w:val="008D10D5"/>
    <w:rsid w:val="008D2114"/>
    <w:rsid w:val="008D213E"/>
    <w:rsid w:val="008D2639"/>
    <w:rsid w:val="008D2E5B"/>
    <w:rsid w:val="008D3886"/>
    <w:rsid w:val="008D3B06"/>
    <w:rsid w:val="008D423C"/>
    <w:rsid w:val="008D5383"/>
    <w:rsid w:val="008D5E5B"/>
    <w:rsid w:val="008D6847"/>
    <w:rsid w:val="008D684A"/>
    <w:rsid w:val="008D6F60"/>
    <w:rsid w:val="008D7961"/>
    <w:rsid w:val="008D79C2"/>
    <w:rsid w:val="008E1089"/>
    <w:rsid w:val="008E17ED"/>
    <w:rsid w:val="008E47FE"/>
    <w:rsid w:val="008E49AC"/>
    <w:rsid w:val="008E509F"/>
    <w:rsid w:val="008E54E8"/>
    <w:rsid w:val="008E6ED6"/>
    <w:rsid w:val="008E713A"/>
    <w:rsid w:val="008E723A"/>
    <w:rsid w:val="008E76FF"/>
    <w:rsid w:val="008F18C6"/>
    <w:rsid w:val="008F21FF"/>
    <w:rsid w:val="008F360A"/>
    <w:rsid w:val="008F3DF7"/>
    <w:rsid w:val="008F40F4"/>
    <w:rsid w:val="008F4B69"/>
    <w:rsid w:val="008F5FC9"/>
    <w:rsid w:val="008F6AF2"/>
    <w:rsid w:val="00900A87"/>
    <w:rsid w:val="00902734"/>
    <w:rsid w:val="00902FC9"/>
    <w:rsid w:val="00904D4A"/>
    <w:rsid w:val="0090503D"/>
    <w:rsid w:val="009051D2"/>
    <w:rsid w:val="00905535"/>
    <w:rsid w:val="009055B7"/>
    <w:rsid w:val="00905615"/>
    <w:rsid w:val="0090618A"/>
    <w:rsid w:val="00907C39"/>
    <w:rsid w:val="00910080"/>
    <w:rsid w:val="00910AA9"/>
    <w:rsid w:val="00910F12"/>
    <w:rsid w:val="00913D09"/>
    <w:rsid w:val="00913DC9"/>
    <w:rsid w:val="009142FD"/>
    <w:rsid w:val="00915289"/>
    <w:rsid w:val="009159B0"/>
    <w:rsid w:val="00915DD6"/>
    <w:rsid w:val="00917374"/>
    <w:rsid w:val="009210C6"/>
    <w:rsid w:val="009213F2"/>
    <w:rsid w:val="00922E1C"/>
    <w:rsid w:val="00923311"/>
    <w:rsid w:val="009246FC"/>
    <w:rsid w:val="00925A87"/>
    <w:rsid w:val="009261C8"/>
    <w:rsid w:val="009279E9"/>
    <w:rsid w:val="0093081E"/>
    <w:rsid w:val="00930ACF"/>
    <w:rsid w:val="00930D43"/>
    <w:rsid w:val="00933ABB"/>
    <w:rsid w:val="00934801"/>
    <w:rsid w:val="00934D9F"/>
    <w:rsid w:val="00936800"/>
    <w:rsid w:val="00937672"/>
    <w:rsid w:val="00937E77"/>
    <w:rsid w:val="009406B5"/>
    <w:rsid w:val="009409E2"/>
    <w:rsid w:val="00941A10"/>
    <w:rsid w:val="00945525"/>
    <w:rsid w:val="009461AD"/>
    <w:rsid w:val="0094782B"/>
    <w:rsid w:val="00950B1B"/>
    <w:rsid w:val="00950DF9"/>
    <w:rsid w:val="009513DF"/>
    <w:rsid w:val="009516C4"/>
    <w:rsid w:val="0095547C"/>
    <w:rsid w:val="0095586A"/>
    <w:rsid w:val="0095589D"/>
    <w:rsid w:val="009560DF"/>
    <w:rsid w:val="0095620C"/>
    <w:rsid w:val="009562A6"/>
    <w:rsid w:val="009566C9"/>
    <w:rsid w:val="009567F5"/>
    <w:rsid w:val="009571A9"/>
    <w:rsid w:val="00957340"/>
    <w:rsid w:val="00957E3B"/>
    <w:rsid w:val="009608CC"/>
    <w:rsid w:val="009612F4"/>
    <w:rsid w:val="00964031"/>
    <w:rsid w:val="00965CBF"/>
    <w:rsid w:val="00966D9C"/>
    <w:rsid w:val="00970389"/>
    <w:rsid w:val="009718D9"/>
    <w:rsid w:val="009725AE"/>
    <w:rsid w:val="00972C2C"/>
    <w:rsid w:val="009736A6"/>
    <w:rsid w:val="00976A23"/>
    <w:rsid w:val="0097776B"/>
    <w:rsid w:val="0097794B"/>
    <w:rsid w:val="00977ACF"/>
    <w:rsid w:val="009841D0"/>
    <w:rsid w:val="009842BB"/>
    <w:rsid w:val="009862BD"/>
    <w:rsid w:val="00993027"/>
    <w:rsid w:val="00993950"/>
    <w:rsid w:val="00993FD3"/>
    <w:rsid w:val="00995785"/>
    <w:rsid w:val="00997FC3"/>
    <w:rsid w:val="009A10D2"/>
    <w:rsid w:val="009A2819"/>
    <w:rsid w:val="009A3B7C"/>
    <w:rsid w:val="009A3D68"/>
    <w:rsid w:val="009A3F87"/>
    <w:rsid w:val="009A4F00"/>
    <w:rsid w:val="009A5FCB"/>
    <w:rsid w:val="009B0B98"/>
    <w:rsid w:val="009B0D89"/>
    <w:rsid w:val="009B188C"/>
    <w:rsid w:val="009B1D13"/>
    <w:rsid w:val="009B20F0"/>
    <w:rsid w:val="009B3080"/>
    <w:rsid w:val="009B3B89"/>
    <w:rsid w:val="009B5D85"/>
    <w:rsid w:val="009B62E1"/>
    <w:rsid w:val="009C0CA5"/>
    <w:rsid w:val="009C1508"/>
    <w:rsid w:val="009C1AD1"/>
    <w:rsid w:val="009C227E"/>
    <w:rsid w:val="009C35BA"/>
    <w:rsid w:val="009C5267"/>
    <w:rsid w:val="009C59F3"/>
    <w:rsid w:val="009C7090"/>
    <w:rsid w:val="009D04D7"/>
    <w:rsid w:val="009D274D"/>
    <w:rsid w:val="009D42D9"/>
    <w:rsid w:val="009E1523"/>
    <w:rsid w:val="009E1BA4"/>
    <w:rsid w:val="009E2DAF"/>
    <w:rsid w:val="009E4EE9"/>
    <w:rsid w:val="009E5E62"/>
    <w:rsid w:val="009E645F"/>
    <w:rsid w:val="009E7165"/>
    <w:rsid w:val="009E7B64"/>
    <w:rsid w:val="009F306B"/>
    <w:rsid w:val="009F3104"/>
    <w:rsid w:val="009F4747"/>
    <w:rsid w:val="009F5607"/>
    <w:rsid w:val="009F5FC5"/>
    <w:rsid w:val="009F5FD6"/>
    <w:rsid w:val="009F6E38"/>
    <w:rsid w:val="009F75BE"/>
    <w:rsid w:val="009F75E2"/>
    <w:rsid w:val="00A002F3"/>
    <w:rsid w:val="00A0178F"/>
    <w:rsid w:val="00A017AC"/>
    <w:rsid w:val="00A020EF"/>
    <w:rsid w:val="00A02726"/>
    <w:rsid w:val="00A047E1"/>
    <w:rsid w:val="00A06F55"/>
    <w:rsid w:val="00A072DC"/>
    <w:rsid w:val="00A1026E"/>
    <w:rsid w:val="00A10804"/>
    <w:rsid w:val="00A117C8"/>
    <w:rsid w:val="00A12794"/>
    <w:rsid w:val="00A12991"/>
    <w:rsid w:val="00A13DB1"/>
    <w:rsid w:val="00A1471F"/>
    <w:rsid w:val="00A152DF"/>
    <w:rsid w:val="00A20B1E"/>
    <w:rsid w:val="00A20CC3"/>
    <w:rsid w:val="00A21E3D"/>
    <w:rsid w:val="00A23AF4"/>
    <w:rsid w:val="00A23B7F"/>
    <w:rsid w:val="00A252F4"/>
    <w:rsid w:val="00A255D3"/>
    <w:rsid w:val="00A256E1"/>
    <w:rsid w:val="00A25C50"/>
    <w:rsid w:val="00A26170"/>
    <w:rsid w:val="00A268F1"/>
    <w:rsid w:val="00A26D8E"/>
    <w:rsid w:val="00A30D04"/>
    <w:rsid w:val="00A32C1F"/>
    <w:rsid w:val="00A33249"/>
    <w:rsid w:val="00A413D0"/>
    <w:rsid w:val="00A45246"/>
    <w:rsid w:val="00A456F3"/>
    <w:rsid w:val="00A4578A"/>
    <w:rsid w:val="00A46118"/>
    <w:rsid w:val="00A5103C"/>
    <w:rsid w:val="00A511A7"/>
    <w:rsid w:val="00A51A1B"/>
    <w:rsid w:val="00A51D5F"/>
    <w:rsid w:val="00A527AF"/>
    <w:rsid w:val="00A52841"/>
    <w:rsid w:val="00A5411F"/>
    <w:rsid w:val="00A5462C"/>
    <w:rsid w:val="00A54853"/>
    <w:rsid w:val="00A54EC1"/>
    <w:rsid w:val="00A563D3"/>
    <w:rsid w:val="00A575FA"/>
    <w:rsid w:val="00A6057C"/>
    <w:rsid w:val="00A61A0B"/>
    <w:rsid w:val="00A61BC5"/>
    <w:rsid w:val="00A61D72"/>
    <w:rsid w:val="00A61DB4"/>
    <w:rsid w:val="00A624DA"/>
    <w:rsid w:val="00A62A3F"/>
    <w:rsid w:val="00A63BAF"/>
    <w:rsid w:val="00A6617E"/>
    <w:rsid w:val="00A67521"/>
    <w:rsid w:val="00A70675"/>
    <w:rsid w:val="00A7102B"/>
    <w:rsid w:val="00A74AE2"/>
    <w:rsid w:val="00A7530B"/>
    <w:rsid w:val="00A75D88"/>
    <w:rsid w:val="00A77E9D"/>
    <w:rsid w:val="00A81262"/>
    <w:rsid w:val="00A8140B"/>
    <w:rsid w:val="00A8143D"/>
    <w:rsid w:val="00A81683"/>
    <w:rsid w:val="00A830B7"/>
    <w:rsid w:val="00A83478"/>
    <w:rsid w:val="00A85D02"/>
    <w:rsid w:val="00A860C8"/>
    <w:rsid w:val="00A91A70"/>
    <w:rsid w:val="00A91BC0"/>
    <w:rsid w:val="00A921C1"/>
    <w:rsid w:val="00A93F9B"/>
    <w:rsid w:val="00A94C42"/>
    <w:rsid w:val="00A9587C"/>
    <w:rsid w:val="00A95B8A"/>
    <w:rsid w:val="00A95FB9"/>
    <w:rsid w:val="00A966AD"/>
    <w:rsid w:val="00A96908"/>
    <w:rsid w:val="00AA03C3"/>
    <w:rsid w:val="00AA12F6"/>
    <w:rsid w:val="00AA25FB"/>
    <w:rsid w:val="00AA2648"/>
    <w:rsid w:val="00AA28D6"/>
    <w:rsid w:val="00AA298A"/>
    <w:rsid w:val="00AA2A0A"/>
    <w:rsid w:val="00AA2F57"/>
    <w:rsid w:val="00AB0D37"/>
    <w:rsid w:val="00AB19FB"/>
    <w:rsid w:val="00AB1F3C"/>
    <w:rsid w:val="00AB1FB2"/>
    <w:rsid w:val="00AB3515"/>
    <w:rsid w:val="00AB4440"/>
    <w:rsid w:val="00AB5022"/>
    <w:rsid w:val="00AB5913"/>
    <w:rsid w:val="00AB5C93"/>
    <w:rsid w:val="00AB6D78"/>
    <w:rsid w:val="00AC0813"/>
    <w:rsid w:val="00AC21E9"/>
    <w:rsid w:val="00AC2926"/>
    <w:rsid w:val="00AC29F7"/>
    <w:rsid w:val="00AC46C1"/>
    <w:rsid w:val="00AC4A4F"/>
    <w:rsid w:val="00AC53F2"/>
    <w:rsid w:val="00AC5AE0"/>
    <w:rsid w:val="00AC5C95"/>
    <w:rsid w:val="00AC6417"/>
    <w:rsid w:val="00AC6E20"/>
    <w:rsid w:val="00AC773C"/>
    <w:rsid w:val="00AC7F81"/>
    <w:rsid w:val="00AD06F8"/>
    <w:rsid w:val="00AD2576"/>
    <w:rsid w:val="00AD2E9F"/>
    <w:rsid w:val="00AD400D"/>
    <w:rsid w:val="00AD4D97"/>
    <w:rsid w:val="00AD5C34"/>
    <w:rsid w:val="00AD6DFE"/>
    <w:rsid w:val="00AD7558"/>
    <w:rsid w:val="00AD7F58"/>
    <w:rsid w:val="00AE0F51"/>
    <w:rsid w:val="00AE2DE2"/>
    <w:rsid w:val="00AE4B78"/>
    <w:rsid w:val="00AE6C81"/>
    <w:rsid w:val="00AF0794"/>
    <w:rsid w:val="00AF2E71"/>
    <w:rsid w:val="00AF3398"/>
    <w:rsid w:val="00AF45F2"/>
    <w:rsid w:val="00AF48EA"/>
    <w:rsid w:val="00AF5889"/>
    <w:rsid w:val="00AF6F6B"/>
    <w:rsid w:val="00B00502"/>
    <w:rsid w:val="00B00BAE"/>
    <w:rsid w:val="00B01529"/>
    <w:rsid w:val="00B01926"/>
    <w:rsid w:val="00B01CDC"/>
    <w:rsid w:val="00B01DBA"/>
    <w:rsid w:val="00B043A8"/>
    <w:rsid w:val="00B04D5E"/>
    <w:rsid w:val="00B1052E"/>
    <w:rsid w:val="00B1116C"/>
    <w:rsid w:val="00B14424"/>
    <w:rsid w:val="00B14F4C"/>
    <w:rsid w:val="00B16B0E"/>
    <w:rsid w:val="00B21889"/>
    <w:rsid w:val="00B21F04"/>
    <w:rsid w:val="00B247CB"/>
    <w:rsid w:val="00B24923"/>
    <w:rsid w:val="00B2524A"/>
    <w:rsid w:val="00B2610E"/>
    <w:rsid w:val="00B264BC"/>
    <w:rsid w:val="00B2695A"/>
    <w:rsid w:val="00B271F3"/>
    <w:rsid w:val="00B2751C"/>
    <w:rsid w:val="00B307CB"/>
    <w:rsid w:val="00B30B3C"/>
    <w:rsid w:val="00B32A65"/>
    <w:rsid w:val="00B33B7B"/>
    <w:rsid w:val="00B3629A"/>
    <w:rsid w:val="00B36446"/>
    <w:rsid w:val="00B372A1"/>
    <w:rsid w:val="00B4011B"/>
    <w:rsid w:val="00B401F1"/>
    <w:rsid w:val="00B430F9"/>
    <w:rsid w:val="00B437AB"/>
    <w:rsid w:val="00B4406E"/>
    <w:rsid w:val="00B45E58"/>
    <w:rsid w:val="00B46130"/>
    <w:rsid w:val="00B46A2E"/>
    <w:rsid w:val="00B50CFC"/>
    <w:rsid w:val="00B51189"/>
    <w:rsid w:val="00B51F8A"/>
    <w:rsid w:val="00B5266B"/>
    <w:rsid w:val="00B52B96"/>
    <w:rsid w:val="00B52EAD"/>
    <w:rsid w:val="00B5397E"/>
    <w:rsid w:val="00B556C1"/>
    <w:rsid w:val="00B56D43"/>
    <w:rsid w:val="00B575D2"/>
    <w:rsid w:val="00B57D57"/>
    <w:rsid w:val="00B603D0"/>
    <w:rsid w:val="00B6156D"/>
    <w:rsid w:val="00B61CAF"/>
    <w:rsid w:val="00B6269F"/>
    <w:rsid w:val="00B639D0"/>
    <w:rsid w:val="00B65095"/>
    <w:rsid w:val="00B67CA7"/>
    <w:rsid w:val="00B702DF"/>
    <w:rsid w:val="00B7079D"/>
    <w:rsid w:val="00B716FC"/>
    <w:rsid w:val="00B71B7F"/>
    <w:rsid w:val="00B72E6D"/>
    <w:rsid w:val="00B73E67"/>
    <w:rsid w:val="00B74B3F"/>
    <w:rsid w:val="00B74DA6"/>
    <w:rsid w:val="00B755D5"/>
    <w:rsid w:val="00B77DA3"/>
    <w:rsid w:val="00B77F0A"/>
    <w:rsid w:val="00B81DBE"/>
    <w:rsid w:val="00B821EA"/>
    <w:rsid w:val="00B8275F"/>
    <w:rsid w:val="00B82F03"/>
    <w:rsid w:val="00B83432"/>
    <w:rsid w:val="00B83484"/>
    <w:rsid w:val="00B83DBE"/>
    <w:rsid w:val="00B86864"/>
    <w:rsid w:val="00B913E9"/>
    <w:rsid w:val="00B93F41"/>
    <w:rsid w:val="00B9462C"/>
    <w:rsid w:val="00B95195"/>
    <w:rsid w:val="00B954FE"/>
    <w:rsid w:val="00B95AAD"/>
    <w:rsid w:val="00B95C8C"/>
    <w:rsid w:val="00B96615"/>
    <w:rsid w:val="00B96B7D"/>
    <w:rsid w:val="00B96DC6"/>
    <w:rsid w:val="00B97F6B"/>
    <w:rsid w:val="00BA1BD7"/>
    <w:rsid w:val="00BA4890"/>
    <w:rsid w:val="00BA4BB2"/>
    <w:rsid w:val="00BA6548"/>
    <w:rsid w:val="00BA69AC"/>
    <w:rsid w:val="00BA6A75"/>
    <w:rsid w:val="00BA74C5"/>
    <w:rsid w:val="00BA7C74"/>
    <w:rsid w:val="00BA7D3F"/>
    <w:rsid w:val="00BB1819"/>
    <w:rsid w:val="00BB3C47"/>
    <w:rsid w:val="00BB494C"/>
    <w:rsid w:val="00BB4BE3"/>
    <w:rsid w:val="00BB62AE"/>
    <w:rsid w:val="00BB79A3"/>
    <w:rsid w:val="00BC0F9E"/>
    <w:rsid w:val="00BC15BD"/>
    <w:rsid w:val="00BC24C2"/>
    <w:rsid w:val="00BC5667"/>
    <w:rsid w:val="00BC58AB"/>
    <w:rsid w:val="00BC63C9"/>
    <w:rsid w:val="00BC7B91"/>
    <w:rsid w:val="00BD09C8"/>
    <w:rsid w:val="00BD103C"/>
    <w:rsid w:val="00BD10F6"/>
    <w:rsid w:val="00BD17A1"/>
    <w:rsid w:val="00BD4148"/>
    <w:rsid w:val="00BD45E9"/>
    <w:rsid w:val="00BD4A30"/>
    <w:rsid w:val="00BD4AEB"/>
    <w:rsid w:val="00BD4C4B"/>
    <w:rsid w:val="00BD5A33"/>
    <w:rsid w:val="00BD7352"/>
    <w:rsid w:val="00BD7B98"/>
    <w:rsid w:val="00BE06CA"/>
    <w:rsid w:val="00BE0E54"/>
    <w:rsid w:val="00BE18A1"/>
    <w:rsid w:val="00BE1992"/>
    <w:rsid w:val="00BE2E7F"/>
    <w:rsid w:val="00BE362E"/>
    <w:rsid w:val="00BE445E"/>
    <w:rsid w:val="00BE4EFD"/>
    <w:rsid w:val="00BE6B40"/>
    <w:rsid w:val="00BE7624"/>
    <w:rsid w:val="00BE7C25"/>
    <w:rsid w:val="00BE7CDB"/>
    <w:rsid w:val="00BF3613"/>
    <w:rsid w:val="00BF6FE6"/>
    <w:rsid w:val="00C00A64"/>
    <w:rsid w:val="00C03124"/>
    <w:rsid w:val="00C03AC2"/>
    <w:rsid w:val="00C04883"/>
    <w:rsid w:val="00C0725C"/>
    <w:rsid w:val="00C07697"/>
    <w:rsid w:val="00C07931"/>
    <w:rsid w:val="00C07F0C"/>
    <w:rsid w:val="00C128E1"/>
    <w:rsid w:val="00C13529"/>
    <w:rsid w:val="00C145A4"/>
    <w:rsid w:val="00C14BD3"/>
    <w:rsid w:val="00C1598D"/>
    <w:rsid w:val="00C15D51"/>
    <w:rsid w:val="00C200C8"/>
    <w:rsid w:val="00C20AF7"/>
    <w:rsid w:val="00C21394"/>
    <w:rsid w:val="00C22502"/>
    <w:rsid w:val="00C23DAB"/>
    <w:rsid w:val="00C25592"/>
    <w:rsid w:val="00C25ADC"/>
    <w:rsid w:val="00C3139D"/>
    <w:rsid w:val="00C31B78"/>
    <w:rsid w:val="00C32157"/>
    <w:rsid w:val="00C326F4"/>
    <w:rsid w:val="00C33253"/>
    <w:rsid w:val="00C357FF"/>
    <w:rsid w:val="00C37096"/>
    <w:rsid w:val="00C37990"/>
    <w:rsid w:val="00C40F59"/>
    <w:rsid w:val="00C426B2"/>
    <w:rsid w:val="00C43A71"/>
    <w:rsid w:val="00C43DBF"/>
    <w:rsid w:val="00C44473"/>
    <w:rsid w:val="00C44975"/>
    <w:rsid w:val="00C458AE"/>
    <w:rsid w:val="00C45B32"/>
    <w:rsid w:val="00C463DD"/>
    <w:rsid w:val="00C46563"/>
    <w:rsid w:val="00C47464"/>
    <w:rsid w:val="00C5152F"/>
    <w:rsid w:val="00C515CD"/>
    <w:rsid w:val="00C52D8B"/>
    <w:rsid w:val="00C53C77"/>
    <w:rsid w:val="00C54D87"/>
    <w:rsid w:val="00C56480"/>
    <w:rsid w:val="00C5782E"/>
    <w:rsid w:val="00C6073F"/>
    <w:rsid w:val="00C619D4"/>
    <w:rsid w:val="00C61A57"/>
    <w:rsid w:val="00C62A4C"/>
    <w:rsid w:val="00C62BCE"/>
    <w:rsid w:val="00C665F1"/>
    <w:rsid w:val="00C67DAF"/>
    <w:rsid w:val="00C70525"/>
    <w:rsid w:val="00C713EA"/>
    <w:rsid w:val="00C715C4"/>
    <w:rsid w:val="00C71D0F"/>
    <w:rsid w:val="00C735D5"/>
    <w:rsid w:val="00C739C0"/>
    <w:rsid w:val="00C74369"/>
    <w:rsid w:val="00C76149"/>
    <w:rsid w:val="00C7667F"/>
    <w:rsid w:val="00C76BEA"/>
    <w:rsid w:val="00C76C29"/>
    <w:rsid w:val="00C77346"/>
    <w:rsid w:val="00C77CD8"/>
    <w:rsid w:val="00C80319"/>
    <w:rsid w:val="00C80D26"/>
    <w:rsid w:val="00C80EBC"/>
    <w:rsid w:val="00C81377"/>
    <w:rsid w:val="00C81E7F"/>
    <w:rsid w:val="00C82406"/>
    <w:rsid w:val="00C84029"/>
    <w:rsid w:val="00C86BBC"/>
    <w:rsid w:val="00C86BFC"/>
    <w:rsid w:val="00C87780"/>
    <w:rsid w:val="00C91C83"/>
    <w:rsid w:val="00C9286B"/>
    <w:rsid w:val="00C92E1B"/>
    <w:rsid w:val="00C93688"/>
    <w:rsid w:val="00C94C2C"/>
    <w:rsid w:val="00C95284"/>
    <w:rsid w:val="00C974F8"/>
    <w:rsid w:val="00C97F16"/>
    <w:rsid w:val="00CA1DA6"/>
    <w:rsid w:val="00CA2E94"/>
    <w:rsid w:val="00CA33A6"/>
    <w:rsid w:val="00CA4747"/>
    <w:rsid w:val="00CA5342"/>
    <w:rsid w:val="00CA7BCD"/>
    <w:rsid w:val="00CA7E40"/>
    <w:rsid w:val="00CB0B8A"/>
    <w:rsid w:val="00CB0D8C"/>
    <w:rsid w:val="00CB1C8D"/>
    <w:rsid w:val="00CB200F"/>
    <w:rsid w:val="00CB2836"/>
    <w:rsid w:val="00CB36D6"/>
    <w:rsid w:val="00CB3D35"/>
    <w:rsid w:val="00CB4257"/>
    <w:rsid w:val="00CB55BB"/>
    <w:rsid w:val="00CB79D5"/>
    <w:rsid w:val="00CC052F"/>
    <w:rsid w:val="00CC0E99"/>
    <w:rsid w:val="00CC2F09"/>
    <w:rsid w:val="00CC66C4"/>
    <w:rsid w:val="00CC67AC"/>
    <w:rsid w:val="00CC70E7"/>
    <w:rsid w:val="00CD0A83"/>
    <w:rsid w:val="00CD2710"/>
    <w:rsid w:val="00CD423B"/>
    <w:rsid w:val="00CD49AB"/>
    <w:rsid w:val="00CD4A67"/>
    <w:rsid w:val="00CD5C0F"/>
    <w:rsid w:val="00CD6CA1"/>
    <w:rsid w:val="00CD6F7B"/>
    <w:rsid w:val="00CE08B8"/>
    <w:rsid w:val="00CE0A66"/>
    <w:rsid w:val="00CE1695"/>
    <w:rsid w:val="00CE25C7"/>
    <w:rsid w:val="00CE33C0"/>
    <w:rsid w:val="00CE52FC"/>
    <w:rsid w:val="00CE589C"/>
    <w:rsid w:val="00CE5EA4"/>
    <w:rsid w:val="00CE6116"/>
    <w:rsid w:val="00CE6123"/>
    <w:rsid w:val="00CE653E"/>
    <w:rsid w:val="00CE6540"/>
    <w:rsid w:val="00CF1D4E"/>
    <w:rsid w:val="00CF1E34"/>
    <w:rsid w:val="00CF2E14"/>
    <w:rsid w:val="00CF3773"/>
    <w:rsid w:val="00CF4831"/>
    <w:rsid w:val="00CF71D7"/>
    <w:rsid w:val="00CF7A0F"/>
    <w:rsid w:val="00D002F0"/>
    <w:rsid w:val="00D00650"/>
    <w:rsid w:val="00D0065A"/>
    <w:rsid w:val="00D00786"/>
    <w:rsid w:val="00D019D7"/>
    <w:rsid w:val="00D0247B"/>
    <w:rsid w:val="00D03AF7"/>
    <w:rsid w:val="00D04125"/>
    <w:rsid w:val="00D044A1"/>
    <w:rsid w:val="00D04C78"/>
    <w:rsid w:val="00D05E85"/>
    <w:rsid w:val="00D066EE"/>
    <w:rsid w:val="00D068C3"/>
    <w:rsid w:val="00D07036"/>
    <w:rsid w:val="00D070C6"/>
    <w:rsid w:val="00D107F8"/>
    <w:rsid w:val="00D11888"/>
    <w:rsid w:val="00D118AB"/>
    <w:rsid w:val="00D11A4B"/>
    <w:rsid w:val="00D11AC9"/>
    <w:rsid w:val="00D12234"/>
    <w:rsid w:val="00D13374"/>
    <w:rsid w:val="00D15522"/>
    <w:rsid w:val="00D178F1"/>
    <w:rsid w:val="00D203EA"/>
    <w:rsid w:val="00D23C58"/>
    <w:rsid w:val="00D2498E"/>
    <w:rsid w:val="00D26C96"/>
    <w:rsid w:val="00D2798D"/>
    <w:rsid w:val="00D30D1B"/>
    <w:rsid w:val="00D30F39"/>
    <w:rsid w:val="00D32620"/>
    <w:rsid w:val="00D33EBB"/>
    <w:rsid w:val="00D34015"/>
    <w:rsid w:val="00D35AE9"/>
    <w:rsid w:val="00D35CCE"/>
    <w:rsid w:val="00D360CC"/>
    <w:rsid w:val="00D36AC1"/>
    <w:rsid w:val="00D36F9C"/>
    <w:rsid w:val="00D37BE6"/>
    <w:rsid w:val="00D40579"/>
    <w:rsid w:val="00D4158C"/>
    <w:rsid w:val="00D43646"/>
    <w:rsid w:val="00D4483A"/>
    <w:rsid w:val="00D463EC"/>
    <w:rsid w:val="00D46A68"/>
    <w:rsid w:val="00D476DD"/>
    <w:rsid w:val="00D47E5B"/>
    <w:rsid w:val="00D53B69"/>
    <w:rsid w:val="00D551C6"/>
    <w:rsid w:val="00D55CCC"/>
    <w:rsid w:val="00D57C65"/>
    <w:rsid w:val="00D57CDE"/>
    <w:rsid w:val="00D57FFC"/>
    <w:rsid w:val="00D60048"/>
    <w:rsid w:val="00D60CAC"/>
    <w:rsid w:val="00D616C5"/>
    <w:rsid w:val="00D62524"/>
    <w:rsid w:val="00D64799"/>
    <w:rsid w:val="00D65288"/>
    <w:rsid w:val="00D65899"/>
    <w:rsid w:val="00D665EA"/>
    <w:rsid w:val="00D6731F"/>
    <w:rsid w:val="00D70D91"/>
    <w:rsid w:val="00D75F76"/>
    <w:rsid w:val="00D76288"/>
    <w:rsid w:val="00D77159"/>
    <w:rsid w:val="00D81974"/>
    <w:rsid w:val="00D847D0"/>
    <w:rsid w:val="00D85387"/>
    <w:rsid w:val="00D90602"/>
    <w:rsid w:val="00D909C7"/>
    <w:rsid w:val="00D909F5"/>
    <w:rsid w:val="00D917C3"/>
    <w:rsid w:val="00D9284E"/>
    <w:rsid w:val="00D92A0A"/>
    <w:rsid w:val="00D94B34"/>
    <w:rsid w:val="00D959D0"/>
    <w:rsid w:val="00D96824"/>
    <w:rsid w:val="00D96AEB"/>
    <w:rsid w:val="00D97150"/>
    <w:rsid w:val="00DA0C4A"/>
    <w:rsid w:val="00DA379C"/>
    <w:rsid w:val="00DA606C"/>
    <w:rsid w:val="00DA7F43"/>
    <w:rsid w:val="00DB0BFE"/>
    <w:rsid w:val="00DB0DAC"/>
    <w:rsid w:val="00DB1F90"/>
    <w:rsid w:val="00DB2207"/>
    <w:rsid w:val="00DB41AB"/>
    <w:rsid w:val="00DB4671"/>
    <w:rsid w:val="00DB61AB"/>
    <w:rsid w:val="00DC05C3"/>
    <w:rsid w:val="00DC0A81"/>
    <w:rsid w:val="00DC1F53"/>
    <w:rsid w:val="00DC3B2F"/>
    <w:rsid w:val="00DC4ED0"/>
    <w:rsid w:val="00DC5BAB"/>
    <w:rsid w:val="00DC71FB"/>
    <w:rsid w:val="00DD116A"/>
    <w:rsid w:val="00DD318A"/>
    <w:rsid w:val="00DD5757"/>
    <w:rsid w:val="00DD6858"/>
    <w:rsid w:val="00DD7E8A"/>
    <w:rsid w:val="00DD7EC1"/>
    <w:rsid w:val="00DE1AAF"/>
    <w:rsid w:val="00DE4D3B"/>
    <w:rsid w:val="00DE51F4"/>
    <w:rsid w:val="00DE6554"/>
    <w:rsid w:val="00DE6FF6"/>
    <w:rsid w:val="00DF05EB"/>
    <w:rsid w:val="00DF1348"/>
    <w:rsid w:val="00DF14E8"/>
    <w:rsid w:val="00DF181C"/>
    <w:rsid w:val="00DF21B0"/>
    <w:rsid w:val="00DF4FB5"/>
    <w:rsid w:val="00DF76F1"/>
    <w:rsid w:val="00E00FF5"/>
    <w:rsid w:val="00E0157D"/>
    <w:rsid w:val="00E0218F"/>
    <w:rsid w:val="00E02384"/>
    <w:rsid w:val="00E03650"/>
    <w:rsid w:val="00E0436C"/>
    <w:rsid w:val="00E04584"/>
    <w:rsid w:val="00E04AF0"/>
    <w:rsid w:val="00E04B94"/>
    <w:rsid w:val="00E062EA"/>
    <w:rsid w:val="00E0651E"/>
    <w:rsid w:val="00E10C03"/>
    <w:rsid w:val="00E1191E"/>
    <w:rsid w:val="00E12F8F"/>
    <w:rsid w:val="00E13347"/>
    <w:rsid w:val="00E145D1"/>
    <w:rsid w:val="00E14B52"/>
    <w:rsid w:val="00E16DA0"/>
    <w:rsid w:val="00E1748C"/>
    <w:rsid w:val="00E177F1"/>
    <w:rsid w:val="00E20656"/>
    <w:rsid w:val="00E20CEC"/>
    <w:rsid w:val="00E20ED8"/>
    <w:rsid w:val="00E225F8"/>
    <w:rsid w:val="00E23298"/>
    <w:rsid w:val="00E23913"/>
    <w:rsid w:val="00E2491C"/>
    <w:rsid w:val="00E25ECE"/>
    <w:rsid w:val="00E2616D"/>
    <w:rsid w:val="00E2672B"/>
    <w:rsid w:val="00E26A51"/>
    <w:rsid w:val="00E27ACF"/>
    <w:rsid w:val="00E31DD4"/>
    <w:rsid w:val="00E32864"/>
    <w:rsid w:val="00E32ED2"/>
    <w:rsid w:val="00E33E96"/>
    <w:rsid w:val="00E36265"/>
    <w:rsid w:val="00E36CB4"/>
    <w:rsid w:val="00E37444"/>
    <w:rsid w:val="00E37637"/>
    <w:rsid w:val="00E37C53"/>
    <w:rsid w:val="00E37F1B"/>
    <w:rsid w:val="00E40977"/>
    <w:rsid w:val="00E40F88"/>
    <w:rsid w:val="00E44188"/>
    <w:rsid w:val="00E4687E"/>
    <w:rsid w:val="00E47EAE"/>
    <w:rsid w:val="00E50AF2"/>
    <w:rsid w:val="00E510C5"/>
    <w:rsid w:val="00E51432"/>
    <w:rsid w:val="00E54E8A"/>
    <w:rsid w:val="00E55F70"/>
    <w:rsid w:val="00E562CA"/>
    <w:rsid w:val="00E56FCD"/>
    <w:rsid w:val="00E570E4"/>
    <w:rsid w:val="00E6058C"/>
    <w:rsid w:val="00E60761"/>
    <w:rsid w:val="00E60B82"/>
    <w:rsid w:val="00E61346"/>
    <w:rsid w:val="00E614ED"/>
    <w:rsid w:val="00E61763"/>
    <w:rsid w:val="00E61869"/>
    <w:rsid w:val="00E62F4E"/>
    <w:rsid w:val="00E63283"/>
    <w:rsid w:val="00E63802"/>
    <w:rsid w:val="00E63D30"/>
    <w:rsid w:val="00E63D70"/>
    <w:rsid w:val="00E64164"/>
    <w:rsid w:val="00E65019"/>
    <w:rsid w:val="00E67C78"/>
    <w:rsid w:val="00E70287"/>
    <w:rsid w:val="00E70AA2"/>
    <w:rsid w:val="00E713A0"/>
    <w:rsid w:val="00E71B8F"/>
    <w:rsid w:val="00E71DA0"/>
    <w:rsid w:val="00E73B19"/>
    <w:rsid w:val="00E73B68"/>
    <w:rsid w:val="00E73E5F"/>
    <w:rsid w:val="00E740D6"/>
    <w:rsid w:val="00E74ACB"/>
    <w:rsid w:val="00E7511A"/>
    <w:rsid w:val="00E75F1D"/>
    <w:rsid w:val="00E76478"/>
    <w:rsid w:val="00E7672A"/>
    <w:rsid w:val="00E7694F"/>
    <w:rsid w:val="00E76F27"/>
    <w:rsid w:val="00E777E7"/>
    <w:rsid w:val="00E80D3B"/>
    <w:rsid w:val="00E8214F"/>
    <w:rsid w:val="00E8221A"/>
    <w:rsid w:val="00E8308D"/>
    <w:rsid w:val="00E8319F"/>
    <w:rsid w:val="00E84AB6"/>
    <w:rsid w:val="00E8506E"/>
    <w:rsid w:val="00E91551"/>
    <w:rsid w:val="00E91930"/>
    <w:rsid w:val="00E920DB"/>
    <w:rsid w:val="00E9220E"/>
    <w:rsid w:val="00E9576D"/>
    <w:rsid w:val="00E9668E"/>
    <w:rsid w:val="00E97A21"/>
    <w:rsid w:val="00E97D21"/>
    <w:rsid w:val="00EA0585"/>
    <w:rsid w:val="00EA13EB"/>
    <w:rsid w:val="00EA1720"/>
    <w:rsid w:val="00EA38A9"/>
    <w:rsid w:val="00EA3EA5"/>
    <w:rsid w:val="00EA452E"/>
    <w:rsid w:val="00EA456D"/>
    <w:rsid w:val="00EA4C4B"/>
    <w:rsid w:val="00EA7B1C"/>
    <w:rsid w:val="00EB1763"/>
    <w:rsid w:val="00EB1E88"/>
    <w:rsid w:val="00EB3279"/>
    <w:rsid w:val="00EB4C8A"/>
    <w:rsid w:val="00EB7483"/>
    <w:rsid w:val="00EB7F06"/>
    <w:rsid w:val="00EC1CAD"/>
    <w:rsid w:val="00EC2C5E"/>
    <w:rsid w:val="00EC3590"/>
    <w:rsid w:val="00EC48AE"/>
    <w:rsid w:val="00EC4DDF"/>
    <w:rsid w:val="00ED1C67"/>
    <w:rsid w:val="00ED223B"/>
    <w:rsid w:val="00ED36D8"/>
    <w:rsid w:val="00ED4235"/>
    <w:rsid w:val="00ED522F"/>
    <w:rsid w:val="00ED6B94"/>
    <w:rsid w:val="00ED6C03"/>
    <w:rsid w:val="00ED72CA"/>
    <w:rsid w:val="00EE0DC2"/>
    <w:rsid w:val="00EE14FC"/>
    <w:rsid w:val="00EE1A86"/>
    <w:rsid w:val="00EE25A4"/>
    <w:rsid w:val="00EE29A9"/>
    <w:rsid w:val="00EE37E8"/>
    <w:rsid w:val="00EE3ADB"/>
    <w:rsid w:val="00EE4C61"/>
    <w:rsid w:val="00EE57BB"/>
    <w:rsid w:val="00EE5B29"/>
    <w:rsid w:val="00EE5FF4"/>
    <w:rsid w:val="00EE6D16"/>
    <w:rsid w:val="00EF0653"/>
    <w:rsid w:val="00EF06EC"/>
    <w:rsid w:val="00EF0F01"/>
    <w:rsid w:val="00EF1938"/>
    <w:rsid w:val="00EF20B4"/>
    <w:rsid w:val="00EF37C9"/>
    <w:rsid w:val="00EF5A43"/>
    <w:rsid w:val="00EF7382"/>
    <w:rsid w:val="00EF7750"/>
    <w:rsid w:val="00F00599"/>
    <w:rsid w:val="00F00EFE"/>
    <w:rsid w:val="00F01F6E"/>
    <w:rsid w:val="00F02A35"/>
    <w:rsid w:val="00F02B6A"/>
    <w:rsid w:val="00F036B5"/>
    <w:rsid w:val="00F03CEF"/>
    <w:rsid w:val="00F04F84"/>
    <w:rsid w:val="00F053E8"/>
    <w:rsid w:val="00F0587A"/>
    <w:rsid w:val="00F05D75"/>
    <w:rsid w:val="00F05EA0"/>
    <w:rsid w:val="00F07270"/>
    <w:rsid w:val="00F11294"/>
    <w:rsid w:val="00F12B10"/>
    <w:rsid w:val="00F12E22"/>
    <w:rsid w:val="00F14B7F"/>
    <w:rsid w:val="00F15C10"/>
    <w:rsid w:val="00F15FD4"/>
    <w:rsid w:val="00F164F0"/>
    <w:rsid w:val="00F16660"/>
    <w:rsid w:val="00F2044A"/>
    <w:rsid w:val="00F212D8"/>
    <w:rsid w:val="00F214FF"/>
    <w:rsid w:val="00F21CD9"/>
    <w:rsid w:val="00F2276F"/>
    <w:rsid w:val="00F2341A"/>
    <w:rsid w:val="00F258DE"/>
    <w:rsid w:val="00F27031"/>
    <w:rsid w:val="00F27D62"/>
    <w:rsid w:val="00F30333"/>
    <w:rsid w:val="00F308E6"/>
    <w:rsid w:val="00F3095A"/>
    <w:rsid w:val="00F31AEC"/>
    <w:rsid w:val="00F31CFE"/>
    <w:rsid w:val="00F34A7D"/>
    <w:rsid w:val="00F34F58"/>
    <w:rsid w:val="00F358BC"/>
    <w:rsid w:val="00F358E0"/>
    <w:rsid w:val="00F35933"/>
    <w:rsid w:val="00F369F4"/>
    <w:rsid w:val="00F40079"/>
    <w:rsid w:val="00F405FF"/>
    <w:rsid w:val="00F41472"/>
    <w:rsid w:val="00F42A3A"/>
    <w:rsid w:val="00F42D80"/>
    <w:rsid w:val="00F44364"/>
    <w:rsid w:val="00F44F8D"/>
    <w:rsid w:val="00F45C13"/>
    <w:rsid w:val="00F4737B"/>
    <w:rsid w:val="00F50F49"/>
    <w:rsid w:val="00F517FA"/>
    <w:rsid w:val="00F5271C"/>
    <w:rsid w:val="00F53C30"/>
    <w:rsid w:val="00F54A63"/>
    <w:rsid w:val="00F56BA8"/>
    <w:rsid w:val="00F57D24"/>
    <w:rsid w:val="00F57D7F"/>
    <w:rsid w:val="00F61C85"/>
    <w:rsid w:val="00F63185"/>
    <w:rsid w:val="00F660B2"/>
    <w:rsid w:val="00F70BCD"/>
    <w:rsid w:val="00F71AC1"/>
    <w:rsid w:val="00F71D09"/>
    <w:rsid w:val="00F7201A"/>
    <w:rsid w:val="00F7401B"/>
    <w:rsid w:val="00F74E54"/>
    <w:rsid w:val="00F76F82"/>
    <w:rsid w:val="00F80372"/>
    <w:rsid w:val="00F8128E"/>
    <w:rsid w:val="00F818E7"/>
    <w:rsid w:val="00F834AF"/>
    <w:rsid w:val="00F8367F"/>
    <w:rsid w:val="00F85424"/>
    <w:rsid w:val="00F8588D"/>
    <w:rsid w:val="00F85B2D"/>
    <w:rsid w:val="00F86A0F"/>
    <w:rsid w:val="00F87C7D"/>
    <w:rsid w:val="00F91B25"/>
    <w:rsid w:val="00F91F79"/>
    <w:rsid w:val="00F92992"/>
    <w:rsid w:val="00F93FB1"/>
    <w:rsid w:val="00F94AEF"/>
    <w:rsid w:val="00F94FAD"/>
    <w:rsid w:val="00F9563D"/>
    <w:rsid w:val="00F95F56"/>
    <w:rsid w:val="00F96086"/>
    <w:rsid w:val="00F96342"/>
    <w:rsid w:val="00F973FE"/>
    <w:rsid w:val="00F97D00"/>
    <w:rsid w:val="00F97FDB"/>
    <w:rsid w:val="00FA01D1"/>
    <w:rsid w:val="00FA0E36"/>
    <w:rsid w:val="00FA0E5A"/>
    <w:rsid w:val="00FA1B1B"/>
    <w:rsid w:val="00FA3213"/>
    <w:rsid w:val="00FA5061"/>
    <w:rsid w:val="00FA5382"/>
    <w:rsid w:val="00FA61C4"/>
    <w:rsid w:val="00FA764D"/>
    <w:rsid w:val="00FB0154"/>
    <w:rsid w:val="00FB18DF"/>
    <w:rsid w:val="00FB2488"/>
    <w:rsid w:val="00FB2870"/>
    <w:rsid w:val="00FB3DA3"/>
    <w:rsid w:val="00FB5314"/>
    <w:rsid w:val="00FB58D0"/>
    <w:rsid w:val="00FB650C"/>
    <w:rsid w:val="00FC03D8"/>
    <w:rsid w:val="00FC1FBE"/>
    <w:rsid w:val="00FC3481"/>
    <w:rsid w:val="00FC3505"/>
    <w:rsid w:val="00FC3E34"/>
    <w:rsid w:val="00FC55F3"/>
    <w:rsid w:val="00FC588D"/>
    <w:rsid w:val="00FC7645"/>
    <w:rsid w:val="00FC7959"/>
    <w:rsid w:val="00FD06AD"/>
    <w:rsid w:val="00FD5E25"/>
    <w:rsid w:val="00FD6699"/>
    <w:rsid w:val="00FD7627"/>
    <w:rsid w:val="00FD7862"/>
    <w:rsid w:val="00FD7C36"/>
    <w:rsid w:val="00FE1F96"/>
    <w:rsid w:val="00FE6878"/>
    <w:rsid w:val="00FF1871"/>
    <w:rsid w:val="00FF20B5"/>
    <w:rsid w:val="00FF262C"/>
    <w:rsid w:val="00FF2862"/>
    <w:rsid w:val="00FF2949"/>
    <w:rsid w:val="00FF51DD"/>
    <w:rsid w:val="00FF5FC5"/>
    <w:rsid w:val="00FF6595"/>
    <w:rsid w:val="2352DBEB"/>
    <w:rsid w:val="5B6EE4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5E805B7"/>
  <w14:defaultImageDpi w14:val="32767"/>
  <w15:docId w15:val="{B2901DA5-6520-4FE1-88CE-4CE921F3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F04"/>
    <w:pPr>
      <w:spacing w:after="0"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7A6F04"/>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26C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21984"/>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55679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uiPriority w:val="99"/>
    <w:pPr>
      <w:spacing w:line="240" w:lineRule="auto"/>
    </w:pPr>
    <w:rPr>
      <w:sz w:val="20"/>
      <w:szCs w:val="20"/>
    </w:rPr>
  </w:style>
  <w:style w:type="character" w:customStyle="1" w:styleId="EndnoteTextChar">
    <w:name w:val="Endnote Text Char"/>
    <w:basedOn w:val="DefaultParagraphFont"/>
    <w:uiPriority w:val="99"/>
    <w:rPr>
      <w:sz w:val="20"/>
      <w:szCs w:val="20"/>
    </w:rPr>
  </w:style>
  <w:style w:type="character" w:styleId="EndnoteReference">
    <w:name w:val="endnote reference"/>
    <w:basedOn w:val="DefaultParagraphFont"/>
    <w:uiPriority w:val="99"/>
    <w:rPr>
      <w:position w:val="0"/>
      <w:vertAlign w:val="superscript"/>
    </w:rPr>
  </w:style>
  <w:style w:type="paragraph" w:styleId="FootnoteText">
    <w:name w:val="footnote text"/>
    <w:basedOn w:val="Normal"/>
    <w:pPr>
      <w:spacing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Caption">
    <w:name w:val="caption"/>
    <w:basedOn w:val="Normal"/>
    <w:next w:val="Normal"/>
    <w:pPr>
      <w:spacing w:after="200" w:line="240" w:lineRule="auto"/>
    </w:pPr>
    <w:rPr>
      <w:i/>
      <w:iCs/>
      <w:color w:val="44546A"/>
      <w:sz w:val="18"/>
      <w:szCs w:val="18"/>
    </w:rPr>
  </w:style>
  <w:style w:type="paragraph" w:styleId="NormalWeb">
    <w:name w:val="Normal (Web)"/>
    <w:basedOn w:val="Normal"/>
    <w:uiPriority w:val="99"/>
    <w:pPr>
      <w:spacing w:before="100" w:after="100" w:line="240" w:lineRule="auto"/>
      <w:textAlignment w:val="auto"/>
    </w:pPr>
    <w:rPr>
      <w:rFonts w:eastAsia="Times New Roman"/>
      <w:szCs w:val="24"/>
      <w:lang w:val="en-US"/>
    </w:rPr>
  </w:style>
  <w:style w:type="paragraph" w:styleId="ListParagraph">
    <w:name w:val="List Paragraph"/>
    <w:basedOn w:val="Normal"/>
    <w:pPr>
      <w:ind w:left="720"/>
    </w:pPr>
  </w:style>
  <w:style w:type="character" w:styleId="PlaceholderText">
    <w:name w:val="Placeholder Text"/>
    <w:basedOn w:val="DefaultParagraphFont"/>
    <w:rPr>
      <w:color w:val="808080"/>
    </w:rPr>
  </w:style>
  <w:style w:type="character" w:styleId="CommentReference">
    <w:name w:val="annotation reference"/>
    <w:basedOn w:val="DefaultParagraphFont"/>
    <w:uiPriority w:val="99"/>
    <w:semiHidden/>
    <w:unhideWhenUsed/>
    <w:rsid w:val="009C1AD1"/>
    <w:rPr>
      <w:sz w:val="16"/>
      <w:szCs w:val="16"/>
    </w:rPr>
  </w:style>
  <w:style w:type="paragraph" w:styleId="CommentText">
    <w:name w:val="annotation text"/>
    <w:basedOn w:val="Normal"/>
    <w:link w:val="CommentTextChar"/>
    <w:uiPriority w:val="99"/>
    <w:unhideWhenUsed/>
    <w:rsid w:val="009C1AD1"/>
    <w:pPr>
      <w:spacing w:line="240" w:lineRule="auto"/>
    </w:pPr>
    <w:rPr>
      <w:sz w:val="20"/>
      <w:szCs w:val="20"/>
    </w:rPr>
  </w:style>
  <w:style w:type="character" w:customStyle="1" w:styleId="CommentTextChar">
    <w:name w:val="Comment Text Char"/>
    <w:basedOn w:val="DefaultParagraphFont"/>
    <w:link w:val="CommentText"/>
    <w:uiPriority w:val="99"/>
    <w:rsid w:val="009C1AD1"/>
    <w:rPr>
      <w:sz w:val="20"/>
      <w:szCs w:val="20"/>
    </w:rPr>
  </w:style>
  <w:style w:type="paragraph" w:styleId="CommentSubject">
    <w:name w:val="annotation subject"/>
    <w:basedOn w:val="CommentText"/>
    <w:next w:val="CommentText"/>
    <w:link w:val="CommentSubjectChar"/>
    <w:uiPriority w:val="99"/>
    <w:semiHidden/>
    <w:unhideWhenUsed/>
    <w:rsid w:val="009C1AD1"/>
    <w:rPr>
      <w:b/>
      <w:bCs/>
    </w:rPr>
  </w:style>
  <w:style w:type="character" w:customStyle="1" w:styleId="CommentSubjectChar">
    <w:name w:val="Comment Subject Char"/>
    <w:basedOn w:val="CommentTextChar"/>
    <w:link w:val="CommentSubject"/>
    <w:uiPriority w:val="99"/>
    <w:semiHidden/>
    <w:rsid w:val="009C1AD1"/>
    <w:rPr>
      <w:b/>
      <w:bCs/>
      <w:sz w:val="20"/>
      <w:szCs w:val="20"/>
    </w:rPr>
  </w:style>
  <w:style w:type="paragraph" w:styleId="BalloonText">
    <w:name w:val="Balloon Text"/>
    <w:basedOn w:val="Normal"/>
    <w:link w:val="BalloonTextChar"/>
    <w:uiPriority w:val="99"/>
    <w:semiHidden/>
    <w:unhideWhenUsed/>
    <w:rsid w:val="009C1A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AD1"/>
    <w:rPr>
      <w:rFonts w:ascii="Segoe UI" w:hAnsi="Segoe UI" w:cs="Segoe UI"/>
      <w:sz w:val="18"/>
      <w:szCs w:val="18"/>
    </w:rPr>
  </w:style>
  <w:style w:type="character" w:customStyle="1" w:styleId="Heading1Char">
    <w:name w:val="Heading 1 Char"/>
    <w:basedOn w:val="DefaultParagraphFont"/>
    <w:link w:val="Heading1"/>
    <w:uiPriority w:val="9"/>
    <w:rsid w:val="007A6F04"/>
    <w:rPr>
      <w:rFonts w:ascii="Times New Roman" w:eastAsiaTheme="majorEastAsia" w:hAnsi="Times New Roman" w:cstheme="majorBidi"/>
      <w:sz w:val="32"/>
      <w:szCs w:val="32"/>
    </w:rPr>
  </w:style>
  <w:style w:type="paragraph" w:styleId="NoSpacing">
    <w:name w:val="No Spacing"/>
    <w:uiPriority w:val="1"/>
    <w:qFormat/>
    <w:rsid w:val="001548C5"/>
    <w:pPr>
      <w:suppressAutoHyphens/>
      <w:spacing w:after="0" w:line="240" w:lineRule="auto"/>
    </w:pPr>
  </w:style>
  <w:style w:type="character" w:customStyle="1" w:styleId="Heading2Char">
    <w:name w:val="Heading 2 Char"/>
    <w:basedOn w:val="DefaultParagraphFont"/>
    <w:link w:val="Heading2"/>
    <w:uiPriority w:val="9"/>
    <w:rsid w:val="00D26C9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9571A9"/>
    <w:rPr>
      <w:rFonts w:cs="Times New Roman"/>
      <w:b/>
      <w:bCs/>
    </w:rPr>
  </w:style>
  <w:style w:type="paragraph" w:styleId="Header">
    <w:name w:val="header"/>
    <w:basedOn w:val="Normal"/>
    <w:link w:val="HeaderChar"/>
    <w:uiPriority w:val="99"/>
    <w:unhideWhenUsed/>
    <w:rsid w:val="009B1D13"/>
    <w:pPr>
      <w:tabs>
        <w:tab w:val="center" w:pos="4513"/>
        <w:tab w:val="right" w:pos="9026"/>
      </w:tabs>
      <w:spacing w:line="240" w:lineRule="auto"/>
    </w:pPr>
  </w:style>
  <w:style w:type="character" w:customStyle="1" w:styleId="HeaderChar">
    <w:name w:val="Header Char"/>
    <w:basedOn w:val="DefaultParagraphFont"/>
    <w:link w:val="Header"/>
    <w:uiPriority w:val="99"/>
    <w:rsid w:val="009B1D13"/>
  </w:style>
  <w:style w:type="paragraph" w:styleId="Footer">
    <w:name w:val="footer"/>
    <w:basedOn w:val="Normal"/>
    <w:link w:val="FooterChar"/>
    <w:uiPriority w:val="99"/>
    <w:unhideWhenUsed/>
    <w:rsid w:val="009B1D13"/>
    <w:pPr>
      <w:tabs>
        <w:tab w:val="center" w:pos="4513"/>
        <w:tab w:val="right" w:pos="9026"/>
      </w:tabs>
      <w:spacing w:line="240" w:lineRule="auto"/>
    </w:pPr>
  </w:style>
  <w:style w:type="character" w:customStyle="1" w:styleId="FooterChar">
    <w:name w:val="Footer Char"/>
    <w:basedOn w:val="DefaultParagraphFont"/>
    <w:link w:val="Footer"/>
    <w:uiPriority w:val="99"/>
    <w:rsid w:val="009B1D13"/>
  </w:style>
  <w:style w:type="character" w:styleId="Hyperlink">
    <w:name w:val="Hyperlink"/>
    <w:basedOn w:val="DefaultParagraphFont"/>
    <w:uiPriority w:val="99"/>
    <w:unhideWhenUsed/>
    <w:rsid w:val="009B1D13"/>
    <w:rPr>
      <w:color w:val="0563C1" w:themeColor="hyperlink"/>
      <w:u w:val="single"/>
    </w:rPr>
  </w:style>
  <w:style w:type="character" w:customStyle="1" w:styleId="UnresolvedMention1">
    <w:name w:val="Unresolved Mention1"/>
    <w:basedOn w:val="DefaultParagraphFont"/>
    <w:uiPriority w:val="99"/>
    <w:semiHidden/>
    <w:unhideWhenUsed/>
    <w:rsid w:val="009B1D13"/>
    <w:rPr>
      <w:color w:val="605E5C"/>
      <w:shd w:val="clear" w:color="auto" w:fill="E1DFDD"/>
    </w:rPr>
  </w:style>
  <w:style w:type="table" w:styleId="TableGrid">
    <w:name w:val="Table Grid"/>
    <w:basedOn w:val="TableNormal"/>
    <w:uiPriority w:val="59"/>
    <w:rsid w:val="00590535"/>
    <w:pPr>
      <w:autoSpaceDN/>
      <w:spacing w:after="0" w:line="240" w:lineRule="auto"/>
      <w:textAlignment w:val="auto"/>
    </w:pPr>
    <w:rPr>
      <w:rFonts w:ascii="Times New Roman" w:eastAsiaTheme="minorHAnsi" w:hAnsi="Times New Roman"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39BB"/>
    <w:pPr>
      <w:autoSpaceDN/>
      <w:spacing w:after="0" w:line="240" w:lineRule="auto"/>
      <w:textAlignment w:val="auto"/>
    </w:pPr>
    <w:rPr>
      <w:rFonts w:ascii="Times New Roman" w:hAnsi="Times New Roman"/>
      <w:sz w:val="24"/>
    </w:rPr>
  </w:style>
  <w:style w:type="paragraph" w:customStyle="1" w:styleId="Captions">
    <w:name w:val="Captions"/>
    <w:basedOn w:val="Normal"/>
    <w:link w:val="CaptionsChar"/>
    <w:rsid w:val="00484CBD"/>
    <w:pPr>
      <w:spacing w:before="240" w:after="240"/>
    </w:pPr>
    <w:rPr>
      <w:color w:val="auto"/>
      <w:sz w:val="22"/>
      <w:szCs w:val="24"/>
    </w:rPr>
  </w:style>
  <w:style w:type="character" w:styleId="FollowedHyperlink">
    <w:name w:val="FollowedHyperlink"/>
    <w:basedOn w:val="DefaultParagraphFont"/>
    <w:uiPriority w:val="99"/>
    <w:semiHidden/>
    <w:unhideWhenUsed/>
    <w:rsid w:val="009F4747"/>
    <w:rPr>
      <w:color w:val="954F72" w:themeColor="followedHyperlink"/>
      <w:u w:val="single"/>
    </w:rPr>
  </w:style>
  <w:style w:type="character" w:customStyle="1" w:styleId="CaptionsChar">
    <w:name w:val="Captions Char"/>
    <w:basedOn w:val="DefaultParagraphFont"/>
    <w:link w:val="Captions"/>
    <w:rsid w:val="00484CBD"/>
    <w:rPr>
      <w:rFonts w:ascii="Times New Roman" w:hAnsi="Times New Roman"/>
      <w:szCs w:val="24"/>
    </w:rPr>
  </w:style>
  <w:style w:type="paragraph" w:customStyle="1" w:styleId="References">
    <w:name w:val="References"/>
    <w:basedOn w:val="Normal"/>
    <w:link w:val="ReferencesChar"/>
    <w:qFormat/>
    <w:rsid w:val="00E2491C"/>
    <w:rPr>
      <w:szCs w:val="24"/>
    </w:rPr>
  </w:style>
  <w:style w:type="character" w:customStyle="1" w:styleId="ReferencesChar">
    <w:name w:val="References Char"/>
    <w:basedOn w:val="DefaultParagraphFont"/>
    <w:link w:val="References"/>
    <w:rsid w:val="00E2491C"/>
    <w:rPr>
      <w:rFonts w:ascii="Times New Roman" w:hAnsi="Times New Roman"/>
      <w:color w:val="000000" w:themeColor="text1"/>
      <w:sz w:val="24"/>
      <w:szCs w:val="24"/>
    </w:rPr>
  </w:style>
  <w:style w:type="character" w:customStyle="1" w:styleId="UnresolvedMention2">
    <w:name w:val="Unresolved Mention2"/>
    <w:basedOn w:val="DefaultParagraphFont"/>
    <w:uiPriority w:val="99"/>
    <w:unhideWhenUsed/>
    <w:rsid w:val="00440639"/>
    <w:rPr>
      <w:color w:val="605E5C"/>
      <w:shd w:val="clear" w:color="auto" w:fill="E1DFDD"/>
    </w:rPr>
  </w:style>
  <w:style w:type="character" w:customStyle="1" w:styleId="Mention1">
    <w:name w:val="Mention1"/>
    <w:basedOn w:val="DefaultParagraphFont"/>
    <w:uiPriority w:val="99"/>
    <w:unhideWhenUsed/>
    <w:rsid w:val="00440639"/>
    <w:rPr>
      <w:color w:val="2B579A"/>
      <w:shd w:val="clear" w:color="auto" w:fill="E1DFDD"/>
    </w:rPr>
  </w:style>
  <w:style w:type="character" w:customStyle="1" w:styleId="Heading5Char">
    <w:name w:val="Heading 5 Char"/>
    <w:basedOn w:val="DefaultParagraphFont"/>
    <w:link w:val="Heading5"/>
    <w:uiPriority w:val="9"/>
    <w:semiHidden/>
    <w:rsid w:val="00556790"/>
    <w:rPr>
      <w:rFonts w:asciiTheme="majorHAnsi" w:eastAsiaTheme="majorEastAsia" w:hAnsiTheme="majorHAnsi" w:cstheme="majorBidi"/>
      <w:color w:val="2F5496" w:themeColor="accent1" w:themeShade="BF"/>
      <w:sz w:val="24"/>
    </w:rPr>
  </w:style>
  <w:style w:type="character" w:customStyle="1" w:styleId="Heading3Char">
    <w:name w:val="Heading 3 Char"/>
    <w:basedOn w:val="DefaultParagraphFont"/>
    <w:link w:val="Heading3"/>
    <w:uiPriority w:val="9"/>
    <w:semiHidden/>
    <w:rsid w:val="00521984"/>
    <w:rPr>
      <w:rFonts w:asciiTheme="majorHAnsi" w:eastAsiaTheme="majorEastAsia" w:hAnsiTheme="majorHAnsi" w:cstheme="majorBidi"/>
      <w:color w:val="1F3763" w:themeColor="accent1" w:themeShade="7F"/>
      <w:sz w:val="24"/>
      <w:szCs w:val="24"/>
    </w:rPr>
  </w:style>
  <w:style w:type="paragraph" w:customStyle="1" w:styleId="Figures">
    <w:name w:val="Figures"/>
    <w:basedOn w:val="Normal"/>
    <w:link w:val="FiguresChar"/>
    <w:qFormat/>
    <w:rsid w:val="00EE37E8"/>
    <w:pPr>
      <w:spacing w:after="240"/>
    </w:pPr>
    <w:rPr>
      <w:sz w:val="22"/>
    </w:rPr>
  </w:style>
  <w:style w:type="character" w:styleId="LineNumber">
    <w:name w:val="line number"/>
    <w:basedOn w:val="DefaultParagraphFont"/>
    <w:uiPriority w:val="99"/>
    <w:semiHidden/>
    <w:unhideWhenUsed/>
    <w:rsid w:val="009051D2"/>
  </w:style>
  <w:style w:type="character" w:customStyle="1" w:styleId="FiguresChar">
    <w:name w:val="Figures Char"/>
    <w:basedOn w:val="DefaultParagraphFont"/>
    <w:link w:val="Figures"/>
    <w:rsid w:val="00EE37E8"/>
    <w:rPr>
      <w:rFonts w:ascii="Times New Roman" w:hAnsi="Times New Roman"/>
      <w:color w:val="000000" w:themeColor="text1"/>
    </w:rPr>
  </w:style>
  <w:style w:type="character" w:customStyle="1" w:styleId="normaltextrun">
    <w:name w:val="normaltextrun"/>
    <w:basedOn w:val="DefaultParagraphFont"/>
    <w:rsid w:val="00B50CFC"/>
  </w:style>
  <w:style w:type="character" w:customStyle="1" w:styleId="UnresolvedMention3">
    <w:name w:val="Unresolved Mention3"/>
    <w:basedOn w:val="DefaultParagraphFont"/>
    <w:uiPriority w:val="99"/>
    <w:semiHidden/>
    <w:unhideWhenUsed/>
    <w:rsid w:val="008D7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52604">
      <w:bodyDiv w:val="1"/>
      <w:marLeft w:val="0"/>
      <w:marRight w:val="0"/>
      <w:marTop w:val="0"/>
      <w:marBottom w:val="0"/>
      <w:divBdr>
        <w:top w:val="none" w:sz="0" w:space="0" w:color="auto"/>
        <w:left w:val="none" w:sz="0" w:space="0" w:color="auto"/>
        <w:bottom w:val="none" w:sz="0" w:space="0" w:color="auto"/>
        <w:right w:val="none" w:sz="0" w:space="0" w:color="auto"/>
      </w:divBdr>
    </w:div>
    <w:div w:id="459346072">
      <w:bodyDiv w:val="1"/>
      <w:marLeft w:val="0"/>
      <w:marRight w:val="0"/>
      <w:marTop w:val="0"/>
      <w:marBottom w:val="0"/>
      <w:divBdr>
        <w:top w:val="none" w:sz="0" w:space="0" w:color="auto"/>
        <w:left w:val="none" w:sz="0" w:space="0" w:color="auto"/>
        <w:bottom w:val="none" w:sz="0" w:space="0" w:color="auto"/>
        <w:right w:val="none" w:sz="0" w:space="0" w:color="auto"/>
      </w:divBdr>
      <w:divsChild>
        <w:div w:id="680280723">
          <w:marLeft w:val="0"/>
          <w:marRight w:val="0"/>
          <w:marTop w:val="0"/>
          <w:marBottom w:val="0"/>
          <w:divBdr>
            <w:top w:val="none" w:sz="0" w:space="0" w:color="auto"/>
            <w:left w:val="none" w:sz="0" w:space="0" w:color="auto"/>
            <w:bottom w:val="none" w:sz="0" w:space="0" w:color="auto"/>
            <w:right w:val="none" w:sz="0" w:space="0" w:color="auto"/>
          </w:divBdr>
        </w:div>
        <w:div w:id="476535264">
          <w:marLeft w:val="0"/>
          <w:marRight w:val="0"/>
          <w:marTop w:val="0"/>
          <w:marBottom w:val="0"/>
          <w:divBdr>
            <w:top w:val="none" w:sz="0" w:space="0" w:color="auto"/>
            <w:left w:val="none" w:sz="0" w:space="0" w:color="auto"/>
            <w:bottom w:val="none" w:sz="0" w:space="0" w:color="auto"/>
            <w:right w:val="none" w:sz="0" w:space="0" w:color="auto"/>
          </w:divBdr>
        </w:div>
        <w:div w:id="399015785">
          <w:marLeft w:val="0"/>
          <w:marRight w:val="0"/>
          <w:marTop w:val="0"/>
          <w:marBottom w:val="0"/>
          <w:divBdr>
            <w:top w:val="none" w:sz="0" w:space="0" w:color="auto"/>
            <w:left w:val="none" w:sz="0" w:space="0" w:color="auto"/>
            <w:bottom w:val="none" w:sz="0" w:space="0" w:color="auto"/>
            <w:right w:val="none" w:sz="0" w:space="0" w:color="auto"/>
          </w:divBdr>
        </w:div>
      </w:divsChild>
    </w:div>
    <w:div w:id="537357835">
      <w:bodyDiv w:val="1"/>
      <w:marLeft w:val="0"/>
      <w:marRight w:val="0"/>
      <w:marTop w:val="0"/>
      <w:marBottom w:val="0"/>
      <w:divBdr>
        <w:top w:val="none" w:sz="0" w:space="0" w:color="auto"/>
        <w:left w:val="none" w:sz="0" w:space="0" w:color="auto"/>
        <w:bottom w:val="none" w:sz="0" w:space="0" w:color="auto"/>
        <w:right w:val="none" w:sz="0" w:space="0" w:color="auto"/>
      </w:divBdr>
    </w:div>
    <w:div w:id="878737573">
      <w:bodyDiv w:val="1"/>
      <w:marLeft w:val="0"/>
      <w:marRight w:val="0"/>
      <w:marTop w:val="0"/>
      <w:marBottom w:val="0"/>
      <w:divBdr>
        <w:top w:val="none" w:sz="0" w:space="0" w:color="auto"/>
        <w:left w:val="none" w:sz="0" w:space="0" w:color="auto"/>
        <w:bottom w:val="none" w:sz="0" w:space="0" w:color="auto"/>
        <w:right w:val="none" w:sz="0" w:space="0" w:color="auto"/>
      </w:divBdr>
    </w:div>
    <w:div w:id="905457104">
      <w:bodyDiv w:val="1"/>
      <w:marLeft w:val="0"/>
      <w:marRight w:val="0"/>
      <w:marTop w:val="0"/>
      <w:marBottom w:val="0"/>
      <w:divBdr>
        <w:top w:val="none" w:sz="0" w:space="0" w:color="auto"/>
        <w:left w:val="none" w:sz="0" w:space="0" w:color="auto"/>
        <w:bottom w:val="none" w:sz="0" w:space="0" w:color="auto"/>
        <w:right w:val="none" w:sz="0" w:space="0" w:color="auto"/>
      </w:divBdr>
    </w:div>
    <w:div w:id="970356575">
      <w:bodyDiv w:val="1"/>
      <w:marLeft w:val="0"/>
      <w:marRight w:val="0"/>
      <w:marTop w:val="0"/>
      <w:marBottom w:val="0"/>
      <w:divBdr>
        <w:top w:val="none" w:sz="0" w:space="0" w:color="auto"/>
        <w:left w:val="none" w:sz="0" w:space="0" w:color="auto"/>
        <w:bottom w:val="none" w:sz="0" w:space="0" w:color="auto"/>
        <w:right w:val="none" w:sz="0" w:space="0" w:color="auto"/>
      </w:divBdr>
    </w:div>
    <w:div w:id="1117062433">
      <w:bodyDiv w:val="1"/>
      <w:marLeft w:val="0"/>
      <w:marRight w:val="0"/>
      <w:marTop w:val="0"/>
      <w:marBottom w:val="0"/>
      <w:divBdr>
        <w:top w:val="none" w:sz="0" w:space="0" w:color="auto"/>
        <w:left w:val="none" w:sz="0" w:space="0" w:color="auto"/>
        <w:bottom w:val="none" w:sz="0" w:space="0" w:color="auto"/>
        <w:right w:val="none" w:sz="0" w:space="0" w:color="auto"/>
      </w:divBdr>
    </w:div>
    <w:div w:id="1146698608">
      <w:bodyDiv w:val="1"/>
      <w:marLeft w:val="0"/>
      <w:marRight w:val="0"/>
      <w:marTop w:val="0"/>
      <w:marBottom w:val="0"/>
      <w:divBdr>
        <w:top w:val="none" w:sz="0" w:space="0" w:color="auto"/>
        <w:left w:val="none" w:sz="0" w:space="0" w:color="auto"/>
        <w:bottom w:val="none" w:sz="0" w:space="0" w:color="auto"/>
        <w:right w:val="none" w:sz="0" w:space="0" w:color="auto"/>
      </w:divBdr>
    </w:div>
    <w:div w:id="1153059196">
      <w:bodyDiv w:val="1"/>
      <w:marLeft w:val="0"/>
      <w:marRight w:val="0"/>
      <w:marTop w:val="0"/>
      <w:marBottom w:val="0"/>
      <w:divBdr>
        <w:top w:val="none" w:sz="0" w:space="0" w:color="auto"/>
        <w:left w:val="none" w:sz="0" w:space="0" w:color="auto"/>
        <w:bottom w:val="none" w:sz="0" w:space="0" w:color="auto"/>
        <w:right w:val="none" w:sz="0" w:space="0" w:color="auto"/>
      </w:divBdr>
      <w:divsChild>
        <w:div w:id="2113891477">
          <w:marLeft w:val="0"/>
          <w:marRight w:val="0"/>
          <w:marTop w:val="0"/>
          <w:marBottom w:val="0"/>
          <w:divBdr>
            <w:top w:val="none" w:sz="0" w:space="0" w:color="auto"/>
            <w:left w:val="none" w:sz="0" w:space="0" w:color="auto"/>
            <w:bottom w:val="none" w:sz="0" w:space="0" w:color="auto"/>
            <w:right w:val="none" w:sz="0" w:space="0" w:color="auto"/>
          </w:divBdr>
        </w:div>
      </w:divsChild>
    </w:div>
    <w:div w:id="1488863862">
      <w:bodyDiv w:val="1"/>
      <w:marLeft w:val="0"/>
      <w:marRight w:val="0"/>
      <w:marTop w:val="0"/>
      <w:marBottom w:val="0"/>
      <w:divBdr>
        <w:top w:val="none" w:sz="0" w:space="0" w:color="auto"/>
        <w:left w:val="none" w:sz="0" w:space="0" w:color="auto"/>
        <w:bottom w:val="none" w:sz="0" w:space="0" w:color="auto"/>
        <w:right w:val="none" w:sz="0" w:space="0" w:color="auto"/>
      </w:divBdr>
    </w:div>
    <w:div w:id="1494566736">
      <w:bodyDiv w:val="1"/>
      <w:marLeft w:val="0"/>
      <w:marRight w:val="0"/>
      <w:marTop w:val="0"/>
      <w:marBottom w:val="0"/>
      <w:divBdr>
        <w:top w:val="none" w:sz="0" w:space="0" w:color="auto"/>
        <w:left w:val="none" w:sz="0" w:space="0" w:color="auto"/>
        <w:bottom w:val="none" w:sz="0" w:space="0" w:color="auto"/>
        <w:right w:val="none" w:sz="0" w:space="0" w:color="auto"/>
      </w:divBdr>
    </w:div>
    <w:div w:id="1557007829">
      <w:bodyDiv w:val="1"/>
      <w:marLeft w:val="0"/>
      <w:marRight w:val="0"/>
      <w:marTop w:val="0"/>
      <w:marBottom w:val="0"/>
      <w:divBdr>
        <w:top w:val="none" w:sz="0" w:space="0" w:color="auto"/>
        <w:left w:val="none" w:sz="0" w:space="0" w:color="auto"/>
        <w:bottom w:val="none" w:sz="0" w:space="0" w:color="auto"/>
        <w:right w:val="none" w:sz="0" w:space="0" w:color="auto"/>
      </w:divBdr>
    </w:div>
    <w:div w:id="1563328092">
      <w:bodyDiv w:val="1"/>
      <w:marLeft w:val="0"/>
      <w:marRight w:val="0"/>
      <w:marTop w:val="0"/>
      <w:marBottom w:val="0"/>
      <w:divBdr>
        <w:top w:val="none" w:sz="0" w:space="0" w:color="auto"/>
        <w:left w:val="none" w:sz="0" w:space="0" w:color="auto"/>
        <w:bottom w:val="none" w:sz="0" w:space="0" w:color="auto"/>
        <w:right w:val="none" w:sz="0" w:space="0" w:color="auto"/>
      </w:divBdr>
    </w:div>
    <w:div w:id="1580944562">
      <w:bodyDiv w:val="1"/>
      <w:marLeft w:val="0"/>
      <w:marRight w:val="0"/>
      <w:marTop w:val="0"/>
      <w:marBottom w:val="0"/>
      <w:divBdr>
        <w:top w:val="none" w:sz="0" w:space="0" w:color="auto"/>
        <w:left w:val="none" w:sz="0" w:space="0" w:color="auto"/>
        <w:bottom w:val="none" w:sz="0" w:space="0" w:color="auto"/>
        <w:right w:val="none" w:sz="0" w:space="0" w:color="auto"/>
      </w:divBdr>
    </w:div>
    <w:div w:id="1785149527">
      <w:bodyDiv w:val="1"/>
      <w:marLeft w:val="0"/>
      <w:marRight w:val="0"/>
      <w:marTop w:val="0"/>
      <w:marBottom w:val="0"/>
      <w:divBdr>
        <w:top w:val="none" w:sz="0" w:space="0" w:color="auto"/>
        <w:left w:val="none" w:sz="0" w:space="0" w:color="auto"/>
        <w:bottom w:val="none" w:sz="0" w:space="0" w:color="auto"/>
        <w:right w:val="none" w:sz="0" w:space="0" w:color="auto"/>
      </w:divBdr>
    </w:div>
    <w:div w:id="1795128804">
      <w:bodyDiv w:val="1"/>
      <w:marLeft w:val="0"/>
      <w:marRight w:val="0"/>
      <w:marTop w:val="0"/>
      <w:marBottom w:val="0"/>
      <w:divBdr>
        <w:top w:val="none" w:sz="0" w:space="0" w:color="auto"/>
        <w:left w:val="none" w:sz="0" w:space="0" w:color="auto"/>
        <w:bottom w:val="none" w:sz="0" w:space="0" w:color="auto"/>
        <w:right w:val="none" w:sz="0" w:space="0" w:color="auto"/>
      </w:divBdr>
    </w:div>
    <w:div w:id="1920598560">
      <w:bodyDiv w:val="1"/>
      <w:marLeft w:val="0"/>
      <w:marRight w:val="0"/>
      <w:marTop w:val="0"/>
      <w:marBottom w:val="0"/>
      <w:divBdr>
        <w:top w:val="none" w:sz="0" w:space="0" w:color="auto"/>
        <w:left w:val="none" w:sz="0" w:space="0" w:color="auto"/>
        <w:bottom w:val="none" w:sz="0" w:space="0" w:color="auto"/>
        <w:right w:val="none" w:sz="0" w:space="0" w:color="auto"/>
      </w:divBdr>
    </w:div>
    <w:div w:id="1954744388">
      <w:bodyDiv w:val="1"/>
      <w:marLeft w:val="0"/>
      <w:marRight w:val="0"/>
      <w:marTop w:val="0"/>
      <w:marBottom w:val="0"/>
      <w:divBdr>
        <w:top w:val="none" w:sz="0" w:space="0" w:color="auto"/>
        <w:left w:val="none" w:sz="0" w:space="0" w:color="auto"/>
        <w:bottom w:val="none" w:sz="0" w:space="0" w:color="auto"/>
        <w:right w:val="none" w:sz="0" w:space="0" w:color="auto"/>
      </w:divBdr>
    </w:div>
    <w:div w:id="201595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1.wmf"/><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5.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0.wmf"/><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4.bin"/><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image" Target="media/image9.wmf"/><Relationship Id="rId27" Type="http://schemas.openxmlformats.org/officeDocument/2006/relationships/oleObject" Target="embeddings/oleObject6.bin"/><Relationship Id="rId30" Type="http://schemas.openxmlformats.org/officeDocument/2006/relationships/image" Target="media/image14.wm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1E36C0-6A42-4057-87F1-9E4E26D1EBD6}">
  <we:reference id="wa104381909" version="1.0.0.2" store="en-001" storeType="OMEX"/>
  <we:alternateReferences>
    <we:reference id="wa104381909" version="1.0.0.2"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4993BE7DFF4641A08AA1383B9AD27D" ma:contentTypeVersion="9" ma:contentTypeDescription="Create a new document." ma:contentTypeScope="" ma:versionID="57711df787b436a5c5104568bdb62e9d">
  <xsd:schema xmlns:xsd="http://www.w3.org/2001/XMLSchema" xmlns:xs="http://www.w3.org/2001/XMLSchema" xmlns:p="http://schemas.microsoft.com/office/2006/metadata/properties" xmlns:ns2="a9d22edd-53af-4bcb-89c9-cbb61bf0c94c" targetNamespace="http://schemas.microsoft.com/office/2006/metadata/properties" ma:root="true" ma:fieldsID="286538bdf3ed41c025ab2b25a3bb3304" ns2:_="">
    <xsd:import namespace="a9d22edd-53af-4bcb-89c9-cbb61bf0c9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22edd-53af-4bcb-89c9-cbb61bf0c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8C71E-DD94-4C3F-9C94-F43A7B6CA2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5A1D12-71F0-4C17-A250-95D79636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22edd-53af-4bcb-89c9-cbb61bf0c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9D22F-F861-4025-871A-D5E54115527A}">
  <ds:schemaRefs>
    <ds:schemaRef ds:uri="http://schemas.microsoft.com/sharepoint/v3/contenttype/forms"/>
  </ds:schemaRefs>
</ds:datastoreItem>
</file>

<file path=customXml/itemProps4.xml><?xml version="1.0" encoding="utf-8"?>
<ds:datastoreItem xmlns:ds="http://schemas.openxmlformats.org/officeDocument/2006/customXml" ds:itemID="{0455FAD1-D1B3-4214-8267-20833F864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12</Pages>
  <Words>1970</Words>
  <Characters>10569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Serban Lepadatu &lt;School of Natural Sciences&gt;</dc:creator>
  <cp:keywords/>
  <dc:description/>
  <cp:lastModifiedBy>Callum Robert Mackinnon</cp:lastModifiedBy>
  <cp:revision>32</cp:revision>
  <cp:lastPrinted>2021-12-20T08:41:00Z</cp:lastPrinted>
  <dcterms:created xsi:type="dcterms:W3CDTF">2021-12-20T08:38:00Z</dcterms:created>
  <dcterms:modified xsi:type="dcterms:W3CDTF">2022-02-15T16:17:00Z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0x010100564993BE7DFF4641A08AA1383B9AD27D</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http://www.zotero.org/styles/physical-review-b</vt:lpwstr>
  </property>
  <property fmtid="{D5CDD505-2E9C-101B-9397-08002B2CF9AE}" pid="22" name="Mendeley Recent Style Name 9_1">
    <vt:lpwstr>Physical Review B</vt:lpwstr>
  </property>
  <property fmtid="{D5CDD505-2E9C-101B-9397-08002B2CF9AE}" pid="23" name="Mendeley Document_1">
    <vt:lpwstr>True</vt:lpwstr>
  </property>
  <property fmtid="{D5CDD505-2E9C-101B-9397-08002B2CF9AE}" pid="24" name="Mendeley Unique User Id_1">
    <vt:lpwstr>5aff1d5c-2411-38e9-84b5-e58a2d721597</vt:lpwstr>
  </property>
  <property fmtid="{D5CDD505-2E9C-101B-9397-08002B2CF9AE}" pid="25" name="Mendeley Citation Style_1">
    <vt:lpwstr>http://www.zotero.org/styles/nature</vt:lpwstr>
  </property>
</Properties>
</file>