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51DB" w14:textId="2B52C2AC" w:rsidR="005411FE" w:rsidRPr="002569F0" w:rsidRDefault="000F00D7" w:rsidP="005411FE">
      <w:pPr>
        <w:pStyle w:val="Titre2"/>
      </w:pPr>
      <w:bookmarkStart w:id="0" w:name="_Toc88434829"/>
      <w:bookmarkStart w:id="1" w:name="_Toc88435107"/>
      <w:bookmarkStart w:id="2" w:name="_Toc88589728"/>
      <w:bookmarkStart w:id="3" w:name="_Ref92986526"/>
      <w:r>
        <w:rPr>
          <w:rFonts w:eastAsia="Calibri"/>
        </w:rPr>
        <w:t>Supplementary material</w:t>
      </w:r>
      <w:r w:rsidR="005411FE" w:rsidRPr="002569F0">
        <w:rPr>
          <w:rFonts w:eastAsia="Calibri"/>
        </w:rPr>
        <w:t xml:space="preserve"> I. </w:t>
      </w:r>
      <w:r w:rsidR="005411FE" w:rsidRPr="002569F0">
        <w:t>Information, education and communication tools and content</w:t>
      </w:r>
      <w:r w:rsidR="005411FE" w:rsidRPr="002569F0">
        <w:rPr>
          <w:rFonts w:eastAsia="Calibri"/>
        </w:rPr>
        <w:t xml:space="preserve"> </w:t>
      </w:r>
      <w:bookmarkEnd w:id="0"/>
      <w:bookmarkEnd w:id="1"/>
      <w:bookmarkEnd w:id="2"/>
      <w:bookmarkEnd w:id="3"/>
    </w:p>
    <w:tbl>
      <w:tblPr>
        <w:tblW w:w="15168" w:type="dxa"/>
        <w:tblInd w:w="-289" w:type="dxa"/>
        <w:tblLayout w:type="fixed"/>
        <w:tblLook w:val="04A0" w:firstRow="1" w:lastRow="0" w:firstColumn="1" w:lastColumn="0" w:noHBand="0" w:noVBand="1"/>
      </w:tblPr>
      <w:tblGrid>
        <w:gridCol w:w="1418"/>
        <w:gridCol w:w="2552"/>
        <w:gridCol w:w="2410"/>
        <w:gridCol w:w="8788"/>
      </w:tblGrid>
      <w:tr w:rsidR="005411FE" w:rsidRPr="005411FE" w14:paraId="264701FC" w14:textId="77777777" w:rsidTr="005411FE">
        <w:trPr>
          <w:trHeight w:val="29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7201E"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Tool</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01C7E569"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Medium</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CB89DB2"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Objectives</w:t>
            </w:r>
          </w:p>
        </w:tc>
        <w:tc>
          <w:tcPr>
            <w:tcW w:w="8788" w:type="dxa"/>
            <w:tcBorders>
              <w:top w:val="single" w:sz="4" w:space="0" w:color="auto"/>
              <w:left w:val="nil"/>
              <w:bottom w:val="single" w:sz="4" w:space="0" w:color="auto"/>
              <w:right w:val="single" w:sz="4" w:space="0" w:color="auto"/>
            </w:tcBorders>
            <w:shd w:val="clear" w:color="auto" w:fill="auto"/>
            <w:noWrap/>
            <w:vAlign w:val="center"/>
            <w:hideMark/>
          </w:tcPr>
          <w:p w14:paraId="0186AA7C"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Content of messages</w:t>
            </w:r>
          </w:p>
        </w:tc>
      </w:tr>
      <w:tr w:rsidR="005411FE" w:rsidRPr="005411FE" w14:paraId="0B2180D5" w14:textId="77777777" w:rsidTr="005411FE">
        <w:trPr>
          <w:trHeight w:val="29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3D719"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Illustrated posters</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32FFA20D"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Displayed and explained by the facilitators during training</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3F8A541" w14:textId="77777777" w:rsidR="005411FE" w:rsidRPr="005411FE" w:rsidRDefault="005411FE" w:rsidP="009B3821">
            <w:pPr>
              <w:widowControl/>
              <w:autoSpaceDE/>
              <w:autoSpaceDN/>
              <w:adjustRightInd/>
              <w:spacing w:line="276" w:lineRule="auto"/>
              <w:jc w:val="both"/>
              <w:rPr>
                <w:color w:val="000000"/>
                <w:sz w:val="22"/>
                <w:szCs w:val="22"/>
                <w:lang w:val="en-GB" w:eastAsia="en-US"/>
              </w:rPr>
            </w:pPr>
            <w:r w:rsidRPr="005411FE">
              <w:rPr>
                <w:color w:val="000000"/>
                <w:sz w:val="22"/>
                <w:szCs w:val="22"/>
                <w:lang w:val="en-GB" w:eastAsia="en-US"/>
              </w:rPr>
              <w:t xml:space="preserve">Support tool for the training dispensed by facilitators to impart knowledge about malaria and its treatment and introduce the explanation about when and how to </w:t>
            </w:r>
            <w:proofErr w:type="gramStart"/>
            <w:r w:rsidRPr="005411FE">
              <w:rPr>
                <w:color w:val="000000"/>
                <w:sz w:val="22"/>
                <w:szCs w:val="22"/>
                <w:lang w:val="en-GB" w:eastAsia="en-US"/>
              </w:rPr>
              <w:t>use correctly</w:t>
            </w:r>
            <w:proofErr w:type="gramEnd"/>
            <w:r w:rsidRPr="005411FE">
              <w:rPr>
                <w:color w:val="000000"/>
                <w:sz w:val="22"/>
                <w:szCs w:val="22"/>
                <w:lang w:val="en-GB" w:eastAsia="en-US"/>
              </w:rPr>
              <w:t xml:space="preserve"> the kit</w:t>
            </w:r>
          </w:p>
        </w:tc>
        <w:tc>
          <w:tcPr>
            <w:tcW w:w="8788" w:type="dxa"/>
            <w:tcBorders>
              <w:top w:val="single" w:sz="4" w:space="0" w:color="auto"/>
              <w:left w:val="nil"/>
              <w:bottom w:val="single" w:sz="4" w:space="0" w:color="auto"/>
              <w:right w:val="single" w:sz="4" w:space="0" w:color="auto"/>
            </w:tcBorders>
            <w:shd w:val="clear" w:color="auto" w:fill="auto"/>
            <w:noWrap/>
            <w:vAlign w:val="bottom"/>
            <w:hideMark/>
          </w:tcPr>
          <w:p w14:paraId="44E8663F" w14:textId="77777777" w:rsidR="005411FE" w:rsidRPr="005411FE" w:rsidRDefault="005411FE" w:rsidP="009B3821">
            <w:pPr>
              <w:widowControl/>
              <w:autoSpaceDE/>
              <w:autoSpaceDN/>
              <w:adjustRightInd/>
              <w:spacing w:line="276" w:lineRule="auto"/>
              <w:rPr>
                <w:color w:val="000000"/>
                <w:sz w:val="22"/>
                <w:szCs w:val="22"/>
                <w:lang w:val="en-GB" w:eastAsia="en-US"/>
              </w:rPr>
            </w:pPr>
            <w:r w:rsidRPr="005411FE">
              <w:rPr>
                <w:color w:val="000000"/>
                <w:sz w:val="22"/>
                <w:szCs w:val="22"/>
                <w:lang w:val="en-GB" w:eastAsia="en-US"/>
              </w:rPr>
              <w:t>- Poster “One infection – one appropriate treatment”: the importance of knowing the cause of the infection. The treatment of the kit will not work if the cause of the symptoms is not malaria.</w:t>
            </w:r>
            <w:r w:rsidRPr="005411FE">
              <w:rPr>
                <w:color w:val="000000"/>
                <w:sz w:val="22"/>
                <w:szCs w:val="22"/>
                <w:lang w:val="en-GB" w:eastAsia="en-US"/>
              </w:rPr>
              <w:br/>
              <w:t>- Poster of parasites: If the treatment is not complete, the strongest parasites will remain, and with time the treatment will lose its effect on malaria.</w:t>
            </w:r>
            <w:r w:rsidRPr="005411FE">
              <w:rPr>
                <w:color w:val="000000"/>
                <w:sz w:val="22"/>
                <w:szCs w:val="22"/>
                <w:lang w:val="en-GB" w:eastAsia="en-US"/>
              </w:rPr>
              <w:br/>
              <w:t>- Poster "Malaria parasite": the existence of P. vivax and P. falciparum. The RDT of the kit detects both.  The treatment of the kit eliminates the parasite circulating in the body for both types and therefore, eliminates symptoms. However, if symptoms reappear one month later, it can be P. vivax which was dormant in the liver and is now waking up. In this case, it is important to consult a health professional.</w:t>
            </w:r>
          </w:p>
          <w:p w14:paraId="22A766DA" w14:textId="77777777" w:rsidR="005411FE" w:rsidRPr="005411FE" w:rsidRDefault="005411FE" w:rsidP="009B3821">
            <w:pPr>
              <w:widowControl/>
              <w:autoSpaceDE/>
              <w:autoSpaceDN/>
              <w:adjustRightInd/>
              <w:spacing w:line="276" w:lineRule="auto"/>
              <w:rPr>
                <w:color w:val="000000"/>
                <w:sz w:val="22"/>
                <w:szCs w:val="22"/>
                <w:lang w:val="en-GB" w:eastAsia="en-US"/>
              </w:rPr>
            </w:pPr>
            <w:r w:rsidRPr="005411FE">
              <w:rPr>
                <w:color w:val="000000"/>
                <w:sz w:val="22"/>
                <w:szCs w:val="22"/>
                <w:lang w:val="en-GB" w:eastAsia="en-US"/>
              </w:rPr>
              <w:t>- Poster of risky situations (include severe signs and the presence of a heart condition): Beware, in your case, malaria can be severe. Start the treatment and go to a health centre as soon as possible.</w:t>
            </w:r>
          </w:p>
        </w:tc>
      </w:tr>
      <w:tr w:rsidR="005411FE" w:rsidRPr="005411FE" w14:paraId="53782E12" w14:textId="77777777" w:rsidTr="005411FE">
        <w:trPr>
          <w:trHeight w:val="29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8115F"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Information video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109F2083"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Mobile application</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3AF0181" w14:textId="77777777" w:rsidR="005411FE" w:rsidRPr="005411FE" w:rsidRDefault="005411FE" w:rsidP="009B3821">
            <w:pPr>
              <w:widowControl/>
              <w:autoSpaceDE/>
              <w:autoSpaceDN/>
              <w:adjustRightInd/>
              <w:spacing w:line="276" w:lineRule="auto"/>
              <w:jc w:val="both"/>
              <w:rPr>
                <w:color w:val="000000"/>
                <w:sz w:val="22"/>
                <w:szCs w:val="22"/>
                <w:lang w:val="en-GB" w:eastAsia="en-US"/>
              </w:rPr>
            </w:pPr>
            <w:r w:rsidRPr="005411FE">
              <w:rPr>
                <w:color w:val="000000"/>
                <w:sz w:val="22"/>
                <w:szCs w:val="22"/>
                <w:lang w:val="en-GB" w:eastAsia="en-US"/>
              </w:rPr>
              <w:t>Presentation of the disease</w:t>
            </w:r>
          </w:p>
        </w:tc>
        <w:tc>
          <w:tcPr>
            <w:tcW w:w="8788" w:type="dxa"/>
            <w:tcBorders>
              <w:top w:val="single" w:sz="4" w:space="0" w:color="auto"/>
              <w:left w:val="nil"/>
              <w:bottom w:val="single" w:sz="4" w:space="0" w:color="auto"/>
              <w:right w:val="single" w:sz="4" w:space="0" w:color="auto"/>
            </w:tcBorders>
            <w:shd w:val="clear" w:color="auto" w:fill="auto"/>
            <w:noWrap/>
            <w:vAlign w:val="bottom"/>
            <w:hideMark/>
          </w:tcPr>
          <w:p w14:paraId="2BD98962" w14:textId="77777777" w:rsidR="005411FE" w:rsidRPr="005411FE" w:rsidRDefault="005411FE" w:rsidP="009B3821">
            <w:pPr>
              <w:widowControl/>
              <w:autoSpaceDE/>
              <w:autoSpaceDN/>
              <w:adjustRightInd/>
              <w:spacing w:line="276" w:lineRule="auto"/>
              <w:rPr>
                <w:color w:val="000000"/>
                <w:sz w:val="22"/>
                <w:szCs w:val="22"/>
                <w:lang w:val="en-GB" w:eastAsia="en-US"/>
              </w:rPr>
            </w:pPr>
            <w:r w:rsidRPr="005411FE">
              <w:rPr>
                <w:color w:val="000000"/>
                <w:sz w:val="22"/>
                <w:szCs w:val="22"/>
                <w:lang w:val="en-GB" w:eastAsia="en-US"/>
              </w:rPr>
              <w:t xml:space="preserve">Explanations </w:t>
            </w:r>
            <w:proofErr w:type="gramStart"/>
            <w:r w:rsidRPr="005411FE">
              <w:rPr>
                <w:color w:val="000000"/>
                <w:sz w:val="22"/>
                <w:szCs w:val="22"/>
                <w:lang w:val="en-GB" w:eastAsia="en-US"/>
              </w:rPr>
              <w:t>on:</w:t>
            </w:r>
            <w:proofErr w:type="gramEnd"/>
            <w:r w:rsidRPr="005411FE">
              <w:rPr>
                <w:color w:val="000000"/>
                <w:sz w:val="22"/>
                <w:szCs w:val="22"/>
                <w:lang w:val="en-GB" w:eastAsia="en-US"/>
              </w:rPr>
              <w:t xml:space="preserve"> vector, parasite, transmission, symptoms, diagnostic methods.</w:t>
            </w:r>
          </w:p>
        </w:tc>
      </w:tr>
      <w:tr w:rsidR="005411FE" w:rsidRPr="005411FE" w14:paraId="5294A809" w14:textId="77777777" w:rsidTr="005411FE">
        <w:trPr>
          <w:trHeight w:val="29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4E97"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Prevention video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5AFDFD4" w14:textId="77777777" w:rsidR="005411FE" w:rsidRPr="005411FE" w:rsidRDefault="005411FE" w:rsidP="009B3821">
            <w:pPr>
              <w:widowControl/>
              <w:autoSpaceDE/>
              <w:autoSpaceDN/>
              <w:adjustRightInd/>
              <w:spacing w:line="276" w:lineRule="auto"/>
              <w:jc w:val="center"/>
              <w:rPr>
                <w:color w:val="000000"/>
                <w:sz w:val="22"/>
                <w:szCs w:val="22"/>
                <w:lang w:val="en-GB" w:eastAsia="en-US"/>
              </w:rPr>
            </w:pPr>
            <w:r w:rsidRPr="005411FE">
              <w:rPr>
                <w:color w:val="000000"/>
                <w:sz w:val="22"/>
                <w:szCs w:val="22"/>
                <w:lang w:val="en-GB" w:eastAsia="en-US"/>
              </w:rPr>
              <w:t>Mobile application</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72AB436" w14:textId="77777777" w:rsidR="005411FE" w:rsidRPr="005411FE" w:rsidRDefault="005411FE" w:rsidP="009B3821">
            <w:pPr>
              <w:widowControl/>
              <w:autoSpaceDE/>
              <w:autoSpaceDN/>
              <w:adjustRightInd/>
              <w:spacing w:line="276" w:lineRule="auto"/>
              <w:jc w:val="both"/>
              <w:rPr>
                <w:color w:val="000000"/>
                <w:sz w:val="22"/>
                <w:szCs w:val="22"/>
                <w:lang w:val="en-GB" w:eastAsia="en-US"/>
              </w:rPr>
            </w:pPr>
            <w:r w:rsidRPr="005411FE">
              <w:rPr>
                <w:color w:val="000000"/>
                <w:sz w:val="22"/>
                <w:szCs w:val="22"/>
                <w:lang w:val="en-GB" w:eastAsia="en-US"/>
              </w:rPr>
              <w:t xml:space="preserve">Presentation of the prevention measures against malaria </w:t>
            </w:r>
          </w:p>
        </w:tc>
        <w:tc>
          <w:tcPr>
            <w:tcW w:w="8788" w:type="dxa"/>
            <w:tcBorders>
              <w:top w:val="single" w:sz="4" w:space="0" w:color="auto"/>
              <w:left w:val="nil"/>
              <w:bottom w:val="single" w:sz="4" w:space="0" w:color="auto"/>
              <w:right w:val="single" w:sz="4" w:space="0" w:color="auto"/>
            </w:tcBorders>
            <w:shd w:val="clear" w:color="auto" w:fill="auto"/>
            <w:noWrap/>
            <w:vAlign w:val="bottom"/>
            <w:hideMark/>
          </w:tcPr>
          <w:p w14:paraId="1C50608C" w14:textId="77777777" w:rsidR="005411FE" w:rsidRPr="005411FE" w:rsidRDefault="005411FE" w:rsidP="009B3821">
            <w:pPr>
              <w:widowControl/>
              <w:autoSpaceDE/>
              <w:autoSpaceDN/>
              <w:adjustRightInd/>
              <w:spacing w:line="276" w:lineRule="auto"/>
              <w:rPr>
                <w:color w:val="000000"/>
                <w:sz w:val="22"/>
                <w:szCs w:val="22"/>
                <w:lang w:val="en-GB" w:eastAsia="en-US"/>
              </w:rPr>
            </w:pPr>
            <w:r w:rsidRPr="005411FE">
              <w:rPr>
                <w:color w:val="000000"/>
                <w:sz w:val="22"/>
                <w:szCs w:val="22"/>
                <w:lang w:val="en-GB" w:eastAsia="en-US"/>
              </w:rPr>
              <w:t>The risk of mosquito bites is higher during the night</w:t>
            </w:r>
            <w:r w:rsidRPr="005411FE">
              <w:rPr>
                <w:color w:val="000000"/>
                <w:sz w:val="22"/>
                <w:szCs w:val="22"/>
                <w:lang w:val="en-GB" w:eastAsia="en-US"/>
              </w:rPr>
              <w:br/>
              <w:t xml:space="preserve">Use of mosquito nets </w:t>
            </w:r>
            <w:r w:rsidRPr="005411FE">
              <w:rPr>
                <w:color w:val="000000"/>
                <w:sz w:val="22"/>
                <w:szCs w:val="22"/>
                <w:lang w:val="en-GB" w:eastAsia="en-US"/>
              </w:rPr>
              <w:br/>
              <w:t>Use of repellent on the skin</w:t>
            </w:r>
            <w:r w:rsidRPr="005411FE">
              <w:rPr>
                <w:color w:val="000000"/>
                <w:sz w:val="22"/>
                <w:szCs w:val="22"/>
                <w:lang w:val="en-GB" w:eastAsia="en-US"/>
              </w:rPr>
              <w:br/>
              <w:t>Advice to avoid places where mosquitoes can breed (avoid standing water, keep inside and outside clean</w:t>
            </w:r>
          </w:p>
        </w:tc>
      </w:tr>
      <w:tr w:rsidR="005411FE" w:rsidRPr="005411FE" w14:paraId="7EE56766" w14:textId="77777777" w:rsidTr="005411FE">
        <w:trPr>
          <w:trHeight w:val="1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BFF3E8F"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Animated video</w:t>
            </w:r>
          </w:p>
        </w:tc>
        <w:tc>
          <w:tcPr>
            <w:tcW w:w="2552" w:type="dxa"/>
            <w:tcBorders>
              <w:top w:val="nil"/>
              <w:left w:val="nil"/>
              <w:bottom w:val="single" w:sz="4" w:space="0" w:color="auto"/>
              <w:right w:val="single" w:sz="4" w:space="0" w:color="auto"/>
            </w:tcBorders>
            <w:shd w:val="clear" w:color="auto" w:fill="auto"/>
            <w:vAlign w:val="center"/>
            <w:hideMark/>
          </w:tcPr>
          <w:p w14:paraId="7A0FACE4"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-Displayed by the facilitators during the training</w:t>
            </w:r>
            <w:r w:rsidRPr="005411FE">
              <w:rPr>
                <w:color w:val="000000"/>
                <w:sz w:val="22"/>
                <w:szCs w:val="22"/>
                <w:lang w:val="en-GB" w:eastAsia="en-US"/>
              </w:rPr>
              <w:br/>
              <w:t>-Shared with participants owning a smartphone, for further sharing on social networks</w:t>
            </w:r>
            <w:r w:rsidRPr="005411FE">
              <w:rPr>
                <w:color w:val="000000"/>
                <w:sz w:val="22"/>
                <w:szCs w:val="22"/>
                <w:lang w:val="en-GB" w:eastAsia="en-US"/>
              </w:rPr>
              <w:br/>
            </w:r>
            <w:r w:rsidRPr="005411FE">
              <w:rPr>
                <w:color w:val="000000"/>
                <w:sz w:val="22"/>
                <w:szCs w:val="22"/>
                <w:lang w:val="en-GB" w:eastAsia="en-US"/>
              </w:rPr>
              <w:lastRenderedPageBreak/>
              <w:t xml:space="preserve">Included in the </w:t>
            </w:r>
            <w:proofErr w:type="spellStart"/>
            <w:r w:rsidRPr="005411FE">
              <w:rPr>
                <w:color w:val="000000"/>
                <w:sz w:val="22"/>
                <w:szCs w:val="22"/>
                <w:lang w:val="en-GB" w:eastAsia="en-US"/>
              </w:rPr>
              <w:t>Malakit</w:t>
            </w:r>
            <w:proofErr w:type="spellEnd"/>
            <w:r w:rsidRPr="005411FE">
              <w:rPr>
                <w:color w:val="000000"/>
                <w:sz w:val="22"/>
                <w:szCs w:val="22"/>
                <w:lang w:val="en-GB" w:eastAsia="en-US"/>
              </w:rPr>
              <w:t xml:space="preserve"> app distributed to participants</w:t>
            </w:r>
          </w:p>
        </w:tc>
        <w:tc>
          <w:tcPr>
            <w:tcW w:w="2410" w:type="dxa"/>
            <w:tcBorders>
              <w:top w:val="nil"/>
              <w:left w:val="nil"/>
              <w:bottom w:val="single" w:sz="4" w:space="0" w:color="auto"/>
              <w:right w:val="single" w:sz="4" w:space="0" w:color="auto"/>
            </w:tcBorders>
            <w:shd w:val="clear" w:color="auto" w:fill="auto"/>
            <w:vAlign w:val="center"/>
            <w:hideMark/>
          </w:tcPr>
          <w:p w14:paraId="4668A8D4"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lastRenderedPageBreak/>
              <w:t xml:space="preserve">Presentation of the </w:t>
            </w:r>
            <w:proofErr w:type="spellStart"/>
            <w:r w:rsidRPr="005411FE">
              <w:rPr>
                <w:color w:val="000000"/>
                <w:sz w:val="22"/>
                <w:szCs w:val="22"/>
                <w:lang w:val="en-GB" w:eastAsia="en-US"/>
              </w:rPr>
              <w:t>malakit</w:t>
            </w:r>
            <w:proofErr w:type="spellEnd"/>
            <w:r w:rsidRPr="005411FE">
              <w:rPr>
                <w:color w:val="000000"/>
                <w:sz w:val="22"/>
                <w:szCs w:val="22"/>
                <w:lang w:val="en-GB" w:eastAsia="en-US"/>
              </w:rPr>
              <w:t xml:space="preserve"> (object) and general presentation of the project</w:t>
            </w:r>
          </w:p>
        </w:tc>
        <w:tc>
          <w:tcPr>
            <w:tcW w:w="8788" w:type="dxa"/>
            <w:tcBorders>
              <w:top w:val="nil"/>
              <w:left w:val="nil"/>
              <w:bottom w:val="single" w:sz="4" w:space="0" w:color="auto"/>
              <w:right w:val="single" w:sz="4" w:space="0" w:color="auto"/>
            </w:tcBorders>
            <w:shd w:val="clear" w:color="auto" w:fill="auto"/>
            <w:vAlign w:val="center"/>
            <w:hideMark/>
          </w:tcPr>
          <w:p w14:paraId="3821AC8D"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color w:val="000000"/>
                <w:sz w:val="22"/>
                <w:szCs w:val="22"/>
                <w:lang w:val="en-GB" w:eastAsia="en-US"/>
              </w:rPr>
              <w:t>- Kit to detect and treat malaria in case of symptoms</w:t>
            </w:r>
            <w:r w:rsidRPr="005411FE">
              <w:rPr>
                <w:color w:val="000000"/>
                <w:sz w:val="22"/>
                <w:szCs w:val="22"/>
                <w:lang w:val="en-GB" w:eastAsia="en-US"/>
              </w:rPr>
              <w:br/>
              <w:t>- Content of the kit: "3 RDTs and full malaria medication"</w:t>
            </w:r>
            <w:r w:rsidRPr="005411FE">
              <w:rPr>
                <w:color w:val="000000"/>
                <w:sz w:val="22"/>
                <w:szCs w:val="22"/>
                <w:lang w:val="en-GB" w:eastAsia="en-US"/>
              </w:rPr>
              <w:br/>
              <w:t>- Importance of taking the entire malaria medication and risk of resistance to ACT</w:t>
            </w:r>
            <w:r w:rsidRPr="005411FE">
              <w:rPr>
                <w:color w:val="000000"/>
                <w:sz w:val="22"/>
                <w:szCs w:val="22"/>
                <w:lang w:val="en-GB" w:eastAsia="en-US"/>
              </w:rPr>
              <w:br/>
              <w:t>- Kit given for free</w:t>
            </w:r>
            <w:r w:rsidRPr="005411FE">
              <w:rPr>
                <w:color w:val="000000"/>
                <w:sz w:val="22"/>
                <w:szCs w:val="22"/>
                <w:lang w:val="en-GB" w:eastAsia="en-US"/>
              </w:rPr>
              <w:br/>
              <w:t>- Location of distribution sites</w:t>
            </w:r>
          </w:p>
        </w:tc>
      </w:tr>
      <w:tr w:rsidR="005411FE" w:rsidRPr="005411FE" w14:paraId="2B20B770" w14:textId="77777777" w:rsidTr="005411FE">
        <w:trPr>
          <w:trHeight w:val="2074"/>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1BCAD84"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Illustrations and text about the RDT</w:t>
            </w:r>
          </w:p>
        </w:tc>
        <w:tc>
          <w:tcPr>
            <w:tcW w:w="2552" w:type="dxa"/>
            <w:tcBorders>
              <w:top w:val="nil"/>
              <w:left w:val="nil"/>
              <w:bottom w:val="single" w:sz="4" w:space="0" w:color="auto"/>
              <w:right w:val="single" w:sz="4" w:space="0" w:color="auto"/>
            </w:tcBorders>
            <w:shd w:val="clear" w:color="auto" w:fill="auto"/>
            <w:vAlign w:val="center"/>
            <w:hideMark/>
          </w:tcPr>
          <w:p w14:paraId="7E59655C"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 xml:space="preserve">Printed on the plastic RDT holder of the </w:t>
            </w:r>
            <w:proofErr w:type="spellStart"/>
            <w:r w:rsidRPr="005411FE">
              <w:rPr>
                <w:color w:val="000000"/>
                <w:sz w:val="22"/>
                <w:szCs w:val="22"/>
                <w:lang w:val="en-GB" w:eastAsia="en-US"/>
              </w:rPr>
              <w:t>malakit</w:t>
            </w:r>
            <w:proofErr w:type="spellEnd"/>
          </w:p>
          <w:p w14:paraId="46927468"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Displayed by the facilitators during the training</w:t>
            </w:r>
          </w:p>
        </w:tc>
        <w:tc>
          <w:tcPr>
            <w:tcW w:w="2410" w:type="dxa"/>
            <w:tcBorders>
              <w:top w:val="nil"/>
              <w:left w:val="nil"/>
              <w:bottom w:val="single" w:sz="4" w:space="0" w:color="auto"/>
              <w:right w:val="single" w:sz="4" w:space="0" w:color="auto"/>
            </w:tcBorders>
            <w:shd w:val="clear" w:color="auto" w:fill="auto"/>
            <w:vAlign w:val="center"/>
            <w:hideMark/>
          </w:tcPr>
          <w:p w14:paraId="7B888887"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t xml:space="preserve">Instructions for performing a </w:t>
            </w:r>
          </w:p>
          <w:p w14:paraId="3FEA9F93"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t>self-RDT</w:t>
            </w:r>
          </w:p>
        </w:tc>
        <w:tc>
          <w:tcPr>
            <w:tcW w:w="8788" w:type="dxa"/>
            <w:tcBorders>
              <w:top w:val="nil"/>
              <w:left w:val="nil"/>
              <w:bottom w:val="single" w:sz="4" w:space="0" w:color="auto"/>
              <w:right w:val="single" w:sz="4" w:space="0" w:color="auto"/>
            </w:tcBorders>
            <w:shd w:val="clear" w:color="auto" w:fill="auto"/>
            <w:vAlign w:val="center"/>
            <w:hideMark/>
          </w:tcPr>
          <w:p w14:paraId="26F8A00C"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i/>
                <w:color w:val="000000"/>
                <w:sz w:val="22"/>
                <w:szCs w:val="22"/>
                <w:lang w:val="en-GB" w:eastAsia="en-US"/>
              </w:rPr>
              <w:t>- "When you feel sick, the best is to visit a health centre"</w:t>
            </w:r>
            <w:r w:rsidRPr="005411FE">
              <w:rPr>
                <w:i/>
                <w:color w:val="000000"/>
                <w:sz w:val="22"/>
                <w:szCs w:val="22"/>
                <w:lang w:val="en-GB" w:eastAsia="en-US"/>
              </w:rPr>
              <w:br/>
              <w:t xml:space="preserve">- "Be careful when the test is negative, do not use </w:t>
            </w:r>
            <w:proofErr w:type="spellStart"/>
            <w:r w:rsidRPr="005411FE">
              <w:rPr>
                <w:i/>
                <w:color w:val="000000"/>
                <w:sz w:val="22"/>
                <w:szCs w:val="22"/>
                <w:lang w:val="en-GB" w:eastAsia="en-US"/>
              </w:rPr>
              <w:t>Coartem</w:t>
            </w:r>
            <w:proofErr w:type="spellEnd"/>
            <w:r w:rsidRPr="005411FE">
              <w:rPr>
                <w:i/>
                <w:color w:val="000000"/>
                <w:sz w:val="22"/>
                <w:szCs w:val="22"/>
                <w:lang w:val="en-GB" w:eastAsia="en-US"/>
              </w:rPr>
              <w:t>®"</w:t>
            </w:r>
            <w:r w:rsidRPr="005411FE">
              <w:rPr>
                <w:i/>
                <w:color w:val="000000"/>
                <w:sz w:val="22"/>
                <w:szCs w:val="22"/>
                <w:lang w:val="en-GB" w:eastAsia="en-US"/>
              </w:rPr>
              <w:br/>
              <w:t>- "Take paracetamol if you feel fever or pain"</w:t>
            </w:r>
            <w:r w:rsidRPr="005411FE">
              <w:rPr>
                <w:color w:val="000000"/>
                <w:sz w:val="22"/>
                <w:szCs w:val="22"/>
                <w:lang w:val="en-GB" w:eastAsia="en-US"/>
              </w:rPr>
              <w:br/>
              <w:t xml:space="preserve">- Visual explanations on how to interpret the result (two lines = positive, one line in front of C = negative etc.) </w:t>
            </w:r>
            <w:r w:rsidRPr="005411FE">
              <w:rPr>
                <w:color w:val="000000"/>
                <w:sz w:val="22"/>
                <w:szCs w:val="22"/>
                <w:lang w:val="en-GB" w:eastAsia="en-US"/>
              </w:rPr>
              <w:br/>
              <w:t>-</w:t>
            </w:r>
            <w:r w:rsidRPr="005411FE">
              <w:rPr>
                <w:i/>
                <w:color w:val="000000"/>
                <w:sz w:val="22"/>
                <w:szCs w:val="22"/>
                <w:lang w:val="en-GB" w:eastAsia="en-US"/>
              </w:rPr>
              <w:t xml:space="preserve"> “In case of positive RDT, take the treatment against malaria”</w:t>
            </w:r>
            <w:r w:rsidRPr="005411FE">
              <w:rPr>
                <w:i/>
                <w:color w:val="000000"/>
                <w:sz w:val="22"/>
                <w:szCs w:val="22"/>
                <w:lang w:val="en-GB" w:eastAsia="en-US"/>
              </w:rPr>
              <w:br/>
              <w:t>- “In case of negative RDT, do not take the treatment against malaria”</w:t>
            </w:r>
            <w:r w:rsidRPr="005411FE">
              <w:rPr>
                <w:i/>
                <w:color w:val="000000"/>
                <w:sz w:val="22"/>
                <w:szCs w:val="22"/>
                <w:lang w:val="en-GB" w:eastAsia="en-US"/>
              </w:rPr>
              <w:br/>
              <w:t>- “In case of invalid RDT, redo the test”</w:t>
            </w:r>
          </w:p>
        </w:tc>
      </w:tr>
      <w:tr w:rsidR="005411FE" w:rsidRPr="005411FE" w14:paraId="689CB48A" w14:textId="77777777" w:rsidTr="005411FE">
        <w:trPr>
          <w:trHeight w:val="252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12A1DAE"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Illustrations and text about the treatment</w:t>
            </w:r>
          </w:p>
        </w:tc>
        <w:tc>
          <w:tcPr>
            <w:tcW w:w="2552" w:type="dxa"/>
            <w:tcBorders>
              <w:top w:val="nil"/>
              <w:left w:val="nil"/>
              <w:bottom w:val="single" w:sz="4" w:space="0" w:color="auto"/>
              <w:right w:val="single" w:sz="4" w:space="0" w:color="auto"/>
            </w:tcBorders>
            <w:shd w:val="clear" w:color="auto" w:fill="auto"/>
            <w:vAlign w:val="center"/>
            <w:hideMark/>
          </w:tcPr>
          <w:p w14:paraId="67C15574"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 xml:space="preserve">Printed on the plastic Treatment holder of the </w:t>
            </w:r>
            <w:proofErr w:type="spellStart"/>
            <w:r w:rsidRPr="005411FE">
              <w:rPr>
                <w:color w:val="000000"/>
                <w:sz w:val="22"/>
                <w:szCs w:val="22"/>
                <w:lang w:val="en-GB" w:eastAsia="en-US"/>
              </w:rPr>
              <w:t>malakit</w:t>
            </w:r>
            <w:proofErr w:type="spellEnd"/>
          </w:p>
          <w:p w14:paraId="7EF83AA6"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Displayed by the facilitators during the training</w:t>
            </w:r>
          </w:p>
        </w:tc>
        <w:tc>
          <w:tcPr>
            <w:tcW w:w="2410" w:type="dxa"/>
            <w:tcBorders>
              <w:top w:val="nil"/>
              <w:left w:val="nil"/>
              <w:bottom w:val="single" w:sz="4" w:space="0" w:color="auto"/>
              <w:right w:val="single" w:sz="4" w:space="0" w:color="auto"/>
            </w:tcBorders>
            <w:shd w:val="clear" w:color="auto" w:fill="auto"/>
            <w:vAlign w:val="center"/>
            <w:hideMark/>
          </w:tcPr>
          <w:p w14:paraId="13EEE7A5"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t>Explanations and instructions on when and how to take the different drugs of the kit</w:t>
            </w:r>
          </w:p>
        </w:tc>
        <w:tc>
          <w:tcPr>
            <w:tcW w:w="8788" w:type="dxa"/>
            <w:tcBorders>
              <w:top w:val="nil"/>
              <w:left w:val="nil"/>
              <w:bottom w:val="single" w:sz="4" w:space="0" w:color="auto"/>
              <w:right w:val="single" w:sz="4" w:space="0" w:color="auto"/>
            </w:tcBorders>
            <w:shd w:val="clear" w:color="auto" w:fill="auto"/>
            <w:vAlign w:val="center"/>
            <w:hideMark/>
          </w:tcPr>
          <w:p w14:paraId="4F3969CD"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i/>
                <w:color w:val="000000"/>
                <w:sz w:val="22"/>
                <w:szCs w:val="22"/>
                <w:lang w:val="en-GB" w:eastAsia="en-US"/>
              </w:rPr>
              <w:t>- "If you do not feel better, try to consult a health centre"</w:t>
            </w:r>
            <w:r w:rsidRPr="005411FE">
              <w:rPr>
                <w:i/>
                <w:color w:val="000000"/>
                <w:sz w:val="22"/>
                <w:szCs w:val="22"/>
                <w:lang w:val="en-GB" w:eastAsia="en-US"/>
              </w:rPr>
              <w:br/>
              <w:t xml:space="preserve">- "Be careful when the test is negative, do not use </w:t>
            </w:r>
            <w:proofErr w:type="spellStart"/>
            <w:r w:rsidRPr="005411FE">
              <w:rPr>
                <w:i/>
                <w:color w:val="000000"/>
                <w:sz w:val="22"/>
                <w:szCs w:val="22"/>
                <w:lang w:val="en-GB" w:eastAsia="en-US"/>
              </w:rPr>
              <w:t>Coartem</w:t>
            </w:r>
            <w:proofErr w:type="spellEnd"/>
            <w:r w:rsidRPr="005411FE">
              <w:rPr>
                <w:i/>
                <w:color w:val="000000"/>
                <w:sz w:val="22"/>
                <w:szCs w:val="22"/>
                <w:lang w:val="en-GB" w:eastAsia="en-US"/>
              </w:rPr>
              <w:t>®"</w:t>
            </w:r>
            <w:r w:rsidRPr="005411FE">
              <w:rPr>
                <w:color w:val="000000"/>
                <w:sz w:val="22"/>
                <w:szCs w:val="22"/>
                <w:lang w:val="en-GB" w:eastAsia="en-US"/>
              </w:rPr>
              <w:br/>
              <w:t>- Paracetamol is to be taken in case of fever or pain (1000 mg, 3 times a day maximum)</w:t>
            </w:r>
            <w:r w:rsidRPr="005411FE">
              <w:rPr>
                <w:color w:val="000000"/>
                <w:sz w:val="22"/>
                <w:szCs w:val="22"/>
                <w:lang w:val="en-GB" w:eastAsia="en-US"/>
              </w:rPr>
              <w:br/>
            </w:r>
            <w:r w:rsidRPr="005411FE">
              <w:rPr>
                <w:i/>
                <w:color w:val="000000"/>
                <w:sz w:val="22"/>
                <w:szCs w:val="22"/>
                <w:lang w:val="en-GB" w:eastAsia="en-US"/>
              </w:rPr>
              <w:t>- "If the result of the malaria test is positive, do the entire treatment"</w:t>
            </w:r>
            <w:r w:rsidRPr="005411FE">
              <w:rPr>
                <w:color w:val="000000"/>
                <w:sz w:val="22"/>
                <w:szCs w:val="22"/>
                <w:lang w:val="en-GB" w:eastAsia="en-US"/>
              </w:rPr>
              <w:br/>
              <w:t>- Primaquine is not allowed for pregnant women</w:t>
            </w:r>
            <w:r w:rsidRPr="005411FE">
              <w:rPr>
                <w:color w:val="000000"/>
                <w:sz w:val="22"/>
                <w:szCs w:val="22"/>
                <w:lang w:val="en-GB" w:eastAsia="en-US"/>
              </w:rPr>
              <w:br/>
              <w:t xml:space="preserve">- </w:t>
            </w:r>
            <w:r w:rsidRPr="005411FE">
              <w:rPr>
                <w:i/>
                <w:color w:val="000000"/>
                <w:sz w:val="22"/>
                <w:szCs w:val="22"/>
                <w:lang w:val="en-GB" w:eastAsia="en-US"/>
              </w:rPr>
              <w:t xml:space="preserve">"Take 2 pills of primaquine with the </w:t>
            </w:r>
            <w:proofErr w:type="spellStart"/>
            <w:r w:rsidRPr="005411FE">
              <w:rPr>
                <w:i/>
                <w:color w:val="000000"/>
                <w:sz w:val="22"/>
                <w:szCs w:val="22"/>
                <w:lang w:val="en-GB" w:eastAsia="en-US"/>
              </w:rPr>
              <w:t>Coartem</w:t>
            </w:r>
            <w:proofErr w:type="spellEnd"/>
            <w:r w:rsidRPr="005411FE">
              <w:rPr>
                <w:i/>
                <w:color w:val="000000"/>
                <w:sz w:val="22"/>
                <w:szCs w:val="22"/>
                <w:lang w:val="en-GB" w:eastAsia="en-US"/>
              </w:rPr>
              <w:t>®"</w:t>
            </w:r>
            <w:r w:rsidRPr="005411FE">
              <w:rPr>
                <w:color w:val="000000"/>
                <w:sz w:val="22"/>
                <w:szCs w:val="22"/>
                <w:lang w:val="en-GB" w:eastAsia="en-US"/>
              </w:rPr>
              <w:br/>
              <w:t xml:space="preserve">- </w:t>
            </w:r>
            <w:proofErr w:type="spellStart"/>
            <w:r w:rsidRPr="005411FE">
              <w:rPr>
                <w:color w:val="000000"/>
                <w:sz w:val="22"/>
                <w:szCs w:val="22"/>
                <w:lang w:val="en-GB" w:eastAsia="en-US"/>
              </w:rPr>
              <w:t>Coartem</w:t>
            </w:r>
            <w:proofErr w:type="spellEnd"/>
            <w:r w:rsidRPr="005411FE">
              <w:rPr>
                <w:color w:val="000000"/>
                <w:sz w:val="22"/>
                <w:szCs w:val="22"/>
                <w:lang w:val="en-GB" w:eastAsia="en-US"/>
              </w:rPr>
              <w:t>®: "Take 4 pills in the morning and 4 pills in the evening during 3 days"</w:t>
            </w:r>
            <w:r w:rsidRPr="005411FE">
              <w:rPr>
                <w:color w:val="000000"/>
                <w:sz w:val="22"/>
                <w:szCs w:val="22"/>
                <w:lang w:val="en-GB" w:eastAsia="en-US"/>
              </w:rPr>
              <w:br/>
              <w:t>- Importance of taking the entire malaria medication to eliminate the parasite, even if the fever disappears and you feel better.</w:t>
            </w:r>
          </w:p>
        </w:tc>
      </w:tr>
      <w:tr w:rsidR="005411FE" w:rsidRPr="005411FE" w14:paraId="58A85737" w14:textId="77777777" w:rsidTr="005411FE">
        <w:trPr>
          <w:trHeight w:val="118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6EE85"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RDT video</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0B93CBC"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-Displayed by the facilitators during the training</w:t>
            </w:r>
            <w:r w:rsidRPr="005411FE">
              <w:rPr>
                <w:color w:val="000000"/>
                <w:sz w:val="22"/>
                <w:szCs w:val="22"/>
                <w:lang w:val="en-GB" w:eastAsia="en-US"/>
              </w:rPr>
              <w:br/>
              <w:t>- Shared with participants owning a smartphone</w:t>
            </w:r>
            <w:r w:rsidRPr="005411FE">
              <w:rPr>
                <w:color w:val="000000"/>
                <w:sz w:val="22"/>
                <w:szCs w:val="22"/>
                <w:lang w:val="en-GB" w:eastAsia="en-US"/>
              </w:rPr>
              <w:br/>
              <w:t xml:space="preserve">- Included in the </w:t>
            </w:r>
            <w:proofErr w:type="spellStart"/>
            <w:r w:rsidRPr="005411FE">
              <w:rPr>
                <w:color w:val="000000"/>
                <w:sz w:val="22"/>
                <w:szCs w:val="22"/>
                <w:lang w:val="en-GB" w:eastAsia="en-US"/>
              </w:rPr>
              <w:t>Malakit</w:t>
            </w:r>
            <w:proofErr w:type="spellEnd"/>
            <w:r w:rsidRPr="005411FE">
              <w:rPr>
                <w:color w:val="000000"/>
                <w:sz w:val="22"/>
                <w:szCs w:val="22"/>
                <w:lang w:val="en-GB" w:eastAsia="en-US"/>
              </w:rPr>
              <w:t xml:space="preserve"> </w:t>
            </w:r>
            <w:r w:rsidRPr="005411FE">
              <w:rPr>
                <w:color w:val="000000"/>
                <w:sz w:val="22"/>
                <w:szCs w:val="22"/>
                <w:lang w:val="en-GB" w:eastAsia="en-US"/>
              </w:rPr>
              <w:lastRenderedPageBreak/>
              <w:t>app distributed to participants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D5BB8A9"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lastRenderedPageBreak/>
              <w:t xml:space="preserve">Instructions for performing a </w:t>
            </w:r>
          </w:p>
          <w:p w14:paraId="32C8065C"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t>self-RDT</w:t>
            </w:r>
          </w:p>
        </w:tc>
        <w:tc>
          <w:tcPr>
            <w:tcW w:w="8788" w:type="dxa"/>
            <w:tcBorders>
              <w:top w:val="single" w:sz="4" w:space="0" w:color="auto"/>
              <w:left w:val="nil"/>
              <w:bottom w:val="single" w:sz="4" w:space="0" w:color="auto"/>
              <w:right w:val="single" w:sz="4" w:space="0" w:color="auto"/>
            </w:tcBorders>
            <w:shd w:val="clear" w:color="auto" w:fill="auto"/>
            <w:vAlign w:val="center"/>
            <w:hideMark/>
          </w:tcPr>
          <w:p w14:paraId="3EA8BE87"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color w:val="000000"/>
                <w:sz w:val="22"/>
                <w:szCs w:val="22"/>
                <w:lang w:val="en-GB" w:eastAsia="en-US"/>
              </w:rPr>
              <w:t>- Explanations on how to interpret the result</w:t>
            </w:r>
          </w:p>
          <w:p w14:paraId="6AA22957"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color w:val="000000"/>
                <w:sz w:val="22"/>
                <w:szCs w:val="22"/>
                <w:lang w:val="en-GB" w:eastAsia="en-US"/>
              </w:rPr>
              <w:t>- In case of invalid RDT, redo the test</w:t>
            </w:r>
            <w:r w:rsidRPr="005411FE">
              <w:rPr>
                <w:color w:val="000000"/>
                <w:sz w:val="22"/>
                <w:szCs w:val="22"/>
                <w:lang w:val="en-GB" w:eastAsia="en-US"/>
              </w:rPr>
              <w:br/>
              <w:t>- If the test line is clear and indefinite, consider the test as positive</w:t>
            </w:r>
            <w:r w:rsidRPr="005411FE">
              <w:rPr>
                <w:color w:val="000000"/>
                <w:sz w:val="22"/>
                <w:szCs w:val="22"/>
                <w:lang w:val="en-GB" w:eastAsia="en-US"/>
              </w:rPr>
              <w:br/>
              <w:t>- The RDT waste should be disposed of in the yellow bag and given to the facilitators</w:t>
            </w:r>
          </w:p>
          <w:p w14:paraId="6A18E8D0" w14:textId="77777777" w:rsidR="005411FE" w:rsidRPr="005411FE" w:rsidRDefault="005411FE" w:rsidP="009B3821">
            <w:pPr>
              <w:widowControl/>
              <w:autoSpaceDE/>
              <w:autoSpaceDN/>
              <w:adjustRightInd/>
              <w:spacing w:after="160" w:line="276" w:lineRule="auto"/>
              <w:rPr>
                <w:sz w:val="22"/>
                <w:szCs w:val="22"/>
                <w:lang w:val="en-GB" w:eastAsia="en-US"/>
              </w:rPr>
            </w:pPr>
          </w:p>
        </w:tc>
      </w:tr>
      <w:tr w:rsidR="005411FE" w:rsidRPr="005411FE" w14:paraId="59479B89" w14:textId="77777777" w:rsidTr="005411FE">
        <w:trPr>
          <w:trHeight w:val="415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6C926"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Interactive module</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3FF8D6C" w14:textId="77777777" w:rsidR="005411FE" w:rsidRPr="005411FE" w:rsidRDefault="005411FE" w:rsidP="009B3821">
            <w:pPr>
              <w:widowControl/>
              <w:autoSpaceDE/>
              <w:autoSpaceDN/>
              <w:adjustRightInd/>
              <w:spacing w:line="276" w:lineRule="auto"/>
              <w:ind w:right="-57"/>
              <w:jc w:val="center"/>
              <w:rPr>
                <w:color w:val="000000"/>
                <w:sz w:val="22"/>
                <w:szCs w:val="22"/>
                <w:lang w:val="en-GB" w:eastAsia="en-US"/>
              </w:rPr>
            </w:pPr>
            <w:r w:rsidRPr="005411FE">
              <w:rPr>
                <w:color w:val="000000"/>
                <w:sz w:val="22"/>
                <w:szCs w:val="22"/>
                <w:lang w:val="en-GB" w:eastAsia="en-US"/>
              </w:rPr>
              <w:t>Mobile application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E1412C" w14:textId="77777777" w:rsidR="005411FE" w:rsidRPr="005411FE" w:rsidRDefault="005411FE" w:rsidP="009B3821">
            <w:pPr>
              <w:widowControl/>
              <w:autoSpaceDE/>
              <w:autoSpaceDN/>
              <w:adjustRightInd/>
              <w:spacing w:line="276" w:lineRule="auto"/>
              <w:ind w:right="-57"/>
              <w:jc w:val="both"/>
              <w:rPr>
                <w:color w:val="000000"/>
                <w:sz w:val="22"/>
                <w:szCs w:val="22"/>
                <w:lang w:val="en-GB" w:eastAsia="en-US"/>
              </w:rPr>
            </w:pPr>
            <w:r w:rsidRPr="005411FE">
              <w:rPr>
                <w:color w:val="000000"/>
                <w:sz w:val="22"/>
                <w:szCs w:val="22"/>
                <w:lang w:val="en-GB" w:eastAsia="en-US"/>
              </w:rPr>
              <w:t xml:space="preserve">Personal tutorial for </w:t>
            </w:r>
            <w:proofErr w:type="spellStart"/>
            <w:r w:rsidRPr="005411FE">
              <w:rPr>
                <w:color w:val="000000"/>
                <w:sz w:val="22"/>
                <w:szCs w:val="22"/>
                <w:lang w:val="en-GB" w:eastAsia="en-US"/>
              </w:rPr>
              <w:t>malakit</w:t>
            </w:r>
            <w:proofErr w:type="spellEnd"/>
            <w:r w:rsidRPr="005411FE">
              <w:rPr>
                <w:color w:val="000000"/>
                <w:sz w:val="22"/>
                <w:szCs w:val="22"/>
                <w:lang w:val="en-GB" w:eastAsia="en-US"/>
              </w:rPr>
              <w:t xml:space="preserve"> use in case of symptoms</w:t>
            </w:r>
          </w:p>
        </w:tc>
        <w:tc>
          <w:tcPr>
            <w:tcW w:w="8788" w:type="dxa"/>
            <w:tcBorders>
              <w:top w:val="single" w:sz="4" w:space="0" w:color="auto"/>
              <w:left w:val="nil"/>
              <w:bottom w:val="single" w:sz="4" w:space="0" w:color="auto"/>
              <w:right w:val="single" w:sz="4" w:space="0" w:color="auto"/>
            </w:tcBorders>
            <w:shd w:val="clear" w:color="auto" w:fill="auto"/>
            <w:vAlign w:val="center"/>
            <w:hideMark/>
          </w:tcPr>
          <w:p w14:paraId="258E2621"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color w:val="000000"/>
                <w:sz w:val="22"/>
                <w:szCs w:val="22"/>
                <w:lang w:val="en-GB" w:eastAsia="en-US"/>
              </w:rPr>
              <w:t>- "</w:t>
            </w:r>
            <w:r w:rsidRPr="005411FE">
              <w:rPr>
                <w:i/>
                <w:color w:val="000000"/>
                <w:sz w:val="22"/>
                <w:szCs w:val="22"/>
                <w:lang w:val="en-GB" w:eastAsia="en-US"/>
              </w:rPr>
              <w:t>You should consult a medical doctor in a health centre</w:t>
            </w:r>
            <w:r w:rsidRPr="005411FE">
              <w:rPr>
                <w:color w:val="000000"/>
                <w:sz w:val="22"/>
                <w:szCs w:val="22"/>
                <w:lang w:val="en-GB" w:eastAsia="en-US"/>
              </w:rPr>
              <w:t>"</w:t>
            </w:r>
            <w:r w:rsidRPr="005411FE">
              <w:rPr>
                <w:color w:val="000000"/>
                <w:sz w:val="22"/>
                <w:szCs w:val="22"/>
                <w:lang w:val="en-GB" w:eastAsia="en-US"/>
              </w:rPr>
              <w:br/>
              <w:t>- "</w:t>
            </w:r>
            <w:r w:rsidRPr="005411FE">
              <w:rPr>
                <w:i/>
                <w:color w:val="000000"/>
                <w:sz w:val="22"/>
                <w:szCs w:val="22"/>
                <w:lang w:val="en-GB" w:eastAsia="en-US"/>
              </w:rPr>
              <w:t xml:space="preserve">The </w:t>
            </w:r>
            <w:proofErr w:type="spellStart"/>
            <w:r w:rsidRPr="005411FE">
              <w:rPr>
                <w:i/>
                <w:color w:val="000000"/>
                <w:sz w:val="22"/>
                <w:szCs w:val="22"/>
                <w:lang w:val="en-GB" w:eastAsia="en-US"/>
              </w:rPr>
              <w:t>malakit</w:t>
            </w:r>
            <w:proofErr w:type="spellEnd"/>
            <w:r w:rsidRPr="005411FE">
              <w:rPr>
                <w:i/>
                <w:color w:val="000000"/>
                <w:sz w:val="22"/>
                <w:szCs w:val="22"/>
                <w:lang w:val="en-GB" w:eastAsia="en-US"/>
              </w:rPr>
              <w:t xml:space="preserve"> is not suitable for people under 15 years old</w:t>
            </w:r>
            <w:r w:rsidRPr="005411FE">
              <w:rPr>
                <w:color w:val="000000"/>
                <w:sz w:val="22"/>
                <w:szCs w:val="22"/>
                <w:lang w:val="en-GB" w:eastAsia="en-US"/>
              </w:rPr>
              <w:t>"</w:t>
            </w:r>
            <w:r w:rsidRPr="005411FE">
              <w:rPr>
                <w:color w:val="000000"/>
                <w:sz w:val="22"/>
                <w:szCs w:val="22"/>
                <w:lang w:val="en-GB" w:eastAsia="en-US"/>
              </w:rPr>
              <w:br/>
              <w:t>- List of malaria symptoms (with pictograms)</w:t>
            </w:r>
            <w:r w:rsidRPr="005411FE">
              <w:rPr>
                <w:color w:val="000000"/>
                <w:sz w:val="22"/>
                <w:szCs w:val="22"/>
                <w:lang w:val="en-GB" w:eastAsia="en-US"/>
              </w:rPr>
              <w:br/>
              <w:t>- Visual explanations on how to interpret the result of the RDT</w:t>
            </w:r>
            <w:r w:rsidRPr="005411FE">
              <w:rPr>
                <w:color w:val="000000"/>
                <w:sz w:val="22"/>
                <w:szCs w:val="22"/>
                <w:lang w:val="en-GB" w:eastAsia="en-US"/>
              </w:rPr>
              <w:br/>
              <w:t>- List of risky situations which includes signs of severe malaria and a history of  heart condition (with pictograms)</w:t>
            </w:r>
            <w:r w:rsidRPr="005411FE">
              <w:rPr>
                <w:color w:val="000000"/>
                <w:sz w:val="22"/>
                <w:szCs w:val="22"/>
                <w:lang w:val="en-GB" w:eastAsia="en-US"/>
              </w:rPr>
              <w:br/>
              <w:t>- In case of signs of severe malaria: "</w:t>
            </w:r>
            <w:r w:rsidRPr="005411FE">
              <w:rPr>
                <w:i/>
                <w:iCs/>
                <w:color w:val="000000"/>
                <w:sz w:val="22"/>
                <w:szCs w:val="22"/>
                <w:lang w:val="en-GB" w:eastAsia="en-US"/>
              </w:rPr>
              <w:t>Beware</w:t>
            </w:r>
            <w:r w:rsidRPr="005411FE">
              <w:rPr>
                <w:color w:val="000000"/>
                <w:sz w:val="22"/>
                <w:szCs w:val="22"/>
                <w:lang w:val="en-GB" w:eastAsia="en-US"/>
              </w:rPr>
              <w:t xml:space="preserve">, </w:t>
            </w:r>
            <w:r w:rsidRPr="005411FE">
              <w:rPr>
                <w:i/>
                <w:iCs/>
                <w:color w:val="000000"/>
                <w:sz w:val="22"/>
                <w:szCs w:val="22"/>
                <w:lang w:val="en-GB" w:eastAsia="en-US"/>
              </w:rPr>
              <w:t>in your case, malaria can be severe. Start the treatment and go to a health centre as soon as possible</w:t>
            </w:r>
            <w:r w:rsidRPr="005411FE">
              <w:rPr>
                <w:color w:val="000000"/>
                <w:sz w:val="22"/>
                <w:szCs w:val="22"/>
                <w:lang w:val="en-GB" w:eastAsia="en-US"/>
              </w:rPr>
              <w:t>."</w:t>
            </w:r>
            <w:r w:rsidRPr="005411FE">
              <w:rPr>
                <w:color w:val="000000"/>
                <w:sz w:val="22"/>
                <w:szCs w:val="22"/>
                <w:lang w:val="en-GB" w:eastAsia="en-US"/>
              </w:rPr>
              <w:br/>
              <w:t>- "</w:t>
            </w:r>
            <w:r w:rsidRPr="005411FE">
              <w:rPr>
                <w:i/>
                <w:iCs/>
                <w:color w:val="000000"/>
                <w:sz w:val="22"/>
                <w:szCs w:val="22"/>
                <w:lang w:val="en-GB" w:eastAsia="en-US"/>
              </w:rPr>
              <w:t>Beware, if you are pregnant or breastfeeding, do not take primaquine. Go to a health centre as soon as possible.</w:t>
            </w:r>
            <w:r w:rsidRPr="005411FE">
              <w:rPr>
                <w:color w:val="000000"/>
                <w:sz w:val="22"/>
                <w:szCs w:val="22"/>
                <w:lang w:val="en-GB" w:eastAsia="en-US"/>
              </w:rPr>
              <w:t>"</w:t>
            </w:r>
            <w:r w:rsidRPr="005411FE">
              <w:rPr>
                <w:color w:val="000000"/>
                <w:sz w:val="22"/>
                <w:szCs w:val="22"/>
                <w:lang w:val="en-GB" w:eastAsia="en-US"/>
              </w:rPr>
              <w:br/>
              <w:t>- Treatment instructions</w:t>
            </w:r>
            <w:r w:rsidRPr="005411FE">
              <w:rPr>
                <w:color w:val="000000"/>
                <w:sz w:val="22"/>
                <w:szCs w:val="22"/>
                <w:lang w:val="en-GB" w:eastAsia="en-US"/>
              </w:rPr>
              <w:br/>
              <w:t xml:space="preserve">- Reminder alerts for each intake of </w:t>
            </w:r>
            <w:proofErr w:type="spellStart"/>
            <w:r w:rsidRPr="005411FE">
              <w:rPr>
                <w:color w:val="000000"/>
                <w:sz w:val="22"/>
                <w:szCs w:val="22"/>
                <w:lang w:val="en-GB" w:eastAsia="en-US"/>
              </w:rPr>
              <w:t>Coartem</w:t>
            </w:r>
            <w:proofErr w:type="spellEnd"/>
            <w:r w:rsidRPr="005411FE">
              <w:rPr>
                <w:color w:val="000000"/>
                <w:sz w:val="22"/>
                <w:szCs w:val="22"/>
                <w:lang w:val="en-GB" w:eastAsia="en-US"/>
              </w:rPr>
              <w:t>®, and a question after three days to confirm whether the medication was taken entirely</w:t>
            </w:r>
            <w:r w:rsidRPr="005411FE">
              <w:rPr>
                <w:color w:val="000000"/>
                <w:sz w:val="22"/>
                <w:szCs w:val="22"/>
                <w:lang w:val="en-GB" w:eastAsia="en-US"/>
              </w:rPr>
              <w:br/>
              <w:t>- "</w:t>
            </w:r>
            <w:r w:rsidRPr="005411FE">
              <w:rPr>
                <w:i/>
                <w:iCs/>
                <w:color w:val="000000"/>
                <w:sz w:val="22"/>
                <w:szCs w:val="22"/>
                <w:lang w:val="en-GB" w:eastAsia="en-US"/>
              </w:rPr>
              <w:t>Sleep under a mosquito net to avoid malaria transmission.</w:t>
            </w:r>
            <w:r w:rsidRPr="005411FE">
              <w:rPr>
                <w:color w:val="000000"/>
                <w:sz w:val="22"/>
                <w:szCs w:val="22"/>
                <w:lang w:val="en-GB" w:eastAsia="en-US"/>
              </w:rPr>
              <w:t>"</w:t>
            </w:r>
            <w:r w:rsidRPr="005411FE">
              <w:rPr>
                <w:color w:val="000000"/>
                <w:sz w:val="22"/>
                <w:szCs w:val="22"/>
                <w:lang w:val="en-GB" w:eastAsia="en-US"/>
              </w:rPr>
              <w:br/>
              <w:t>- "</w:t>
            </w:r>
            <w:r w:rsidRPr="005411FE">
              <w:rPr>
                <w:i/>
                <w:color w:val="000000"/>
                <w:sz w:val="22"/>
                <w:szCs w:val="22"/>
                <w:lang w:val="en-GB" w:eastAsia="en-US"/>
              </w:rPr>
              <w:t>You should consult a health centre for a medical opinion</w:t>
            </w:r>
            <w:r w:rsidRPr="005411FE">
              <w:rPr>
                <w:color w:val="000000"/>
                <w:sz w:val="22"/>
                <w:szCs w:val="22"/>
                <w:lang w:val="en-GB" w:eastAsia="en-US"/>
              </w:rPr>
              <w:t>" if the person does not feel better after the end of treatment.</w:t>
            </w:r>
          </w:p>
          <w:p w14:paraId="59597E1A" w14:textId="77777777" w:rsidR="005411FE" w:rsidRPr="005411FE" w:rsidRDefault="005411FE" w:rsidP="009B3821">
            <w:pPr>
              <w:widowControl/>
              <w:autoSpaceDE/>
              <w:autoSpaceDN/>
              <w:adjustRightInd/>
              <w:spacing w:line="276" w:lineRule="auto"/>
              <w:ind w:right="-57"/>
              <w:rPr>
                <w:color w:val="000000"/>
                <w:sz w:val="22"/>
                <w:szCs w:val="22"/>
                <w:lang w:val="en-GB" w:eastAsia="en-US"/>
              </w:rPr>
            </w:pPr>
            <w:r w:rsidRPr="005411FE">
              <w:rPr>
                <w:color w:val="000000"/>
                <w:sz w:val="22"/>
                <w:szCs w:val="22"/>
                <w:lang w:val="en-GB" w:eastAsia="en-US"/>
              </w:rPr>
              <w:t>- In case of a negative test: “</w:t>
            </w:r>
            <w:r w:rsidRPr="005411FE">
              <w:rPr>
                <w:i/>
                <w:color w:val="000000"/>
                <w:sz w:val="22"/>
                <w:szCs w:val="22"/>
                <w:lang w:val="en-GB" w:eastAsia="en-US"/>
              </w:rPr>
              <w:t>It is not recommended to take the treatment against malaria without positive test. You can take paracetamol in case of fever. If symptoms persist, do another test and consult a health centre</w:t>
            </w:r>
            <w:r w:rsidRPr="005411FE">
              <w:rPr>
                <w:color w:val="000000"/>
                <w:sz w:val="22"/>
                <w:szCs w:val="22"/>
                <w:lang w:val="en-GB" w:eastAsia="en-US"/>
              </w:rPr>
              <w:t>”.</w:t>
            </w:r>
          </w:p>
        </w:tc>
      </w:tr>
    </w:tbl>
    <w:p w14:paraId="11762C46" w14:textId="77777777" w:rsidR="00C56175" w:rsidRDefault="000F00D7"/>
    <w:sectPr w:rsidR="00C56175" w:rsidSect="005411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FE"/>
    <w:rsid w:val="000F00D7"/>
    <w:rsid w:val="00196A26"/>
    <w:rsid w:val="005411FE"/>
    <w:rsid w:val="00815FDC"/>
    <w:rsid w:val="00AA4F1A"/>
    <w:rsid w:val="00B5412B"/>
    <w:rsid w:val="00D71F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A291"/>
  <w15:chartTrackingRefBased/>
  <w15:docId w15:val="{86E7AF6D-36D1-4F28-8A52-757E5566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411FE"/>
    <w:pPr>
      <w:widowControl w:val="0"/>
      <w:autoSpaceDE w:val="0"/>
      <w:autoSpaceDN w:val="0"/>
      <w:adjustRightInd w:val="0"/>
      <w:spacing w:after="0" w:line="240" w:lineRule="auto"/>
    </w:pPr>
    <w:rPr>
      <w:rFonts w:ascii="Calibri" w:eastAsia="Times New Roman" w:hAnsi="Calibri" w:cs="Times New Roman"/>
      <w:sz w:val="24"/>
      <w:szCs w:val="24"/>
      <w:lang w:eastAsia="fr-FR"/>
    </w:rPr>
  </w:style>
  <w:style w:type="paragraph" w:styleId="Titre2">
    <w:name w:val="heading 2"/>
    <w:basedOn w:val="Normal"/>
    <w:next w:val="Normal"/>
    <w:link w:val="Titre2Car"/>
    <w:qFormat/>
    <w:rsid w:val="005411FE"/>
    <w:pPr>
      <w:keepNext/>
      <w:keepLines/>
      <w:widowControl/>
      <w:autoSpaceDE/>
      <w:autoSpaceDN/>
      <w:adjustRightInd/>
      <w:spacing w:before="40" w:line="360" w:lineRule="auto"/>
      <w:jc w:val="both"/>
      <w:outlineLvl w:val="1"/>
    </w:pPr>
    <w:rPr>
      <w:rFonts w:ascii="Calibri Light" w:hAnsi="Calibri Light"/>
      <w:b/>
      <w:bCs/>
      <w:i/>
      <w:iCs/>
      <w:color w:val="1F3763"/>
      <w:sz w:val="22"/>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411FE"/>
    <w:rPr>
      <w:rFonts w:ascii="Calibri Light" w:eastAsia="Times New Roman" w:hAnsi="Calibri Light" w:cs="Times New Roman"/>
      <w:b/>
      <w:bCs/>
      <w:i/>
      <w:iCs/>
      <w:color w:val="1F3763"/>
      <w:szCs w:val="20"/>
      <w:lang w:val="en-US"/>
    </w:rPr>
  </w:style>
  <w:style w:type="paragraph" w:styleId="Sous-titre">
    <w:name w:val="Subtitle"/>
    <w:basedOn w:val="Lgende"/>
    <w:next w:val="Normal"/>
    <w:link w:val="Sous-titreCar"/>
    <w:qFormat/>
    <w:rsid w:val="005411FE"/>
    <w:pPr>
      <w:keepNext/>
      <w:spacing w:before="120" w:after="120"/>
    </w:pPr>
    <w:rPr>
      <w:rFonts w:asciiTheme="minorHAnsi" w:eastAsia="Calibri" w:hAnsiTheme="minorHAnsi"/>
      <w:i w:val="0"/>
      <w:color w:val="auto"/>
      <w:sz w:val="22"/>
      <w:szCs w:val="23"/>
      <w:lang w:val="en-GB"/>
    </w:rPr>
  </w:style>
  <w:style w:type="character" w:customStyle="1" w:styleId="Sous-titreCar">
    <w:name w:val="Sous-titre Car"/>
    <w:basedOn w:val="Policepardfaut"/>
    <w:link w:val="Sous-titre"/>
    <w:rsid w:val="005411FE"/>
    <w:rPr>
      <w:rFonts w:eastAsia="Calibri" w:cs="Times New Roman"/>
      <w:iCs/>
      <w:szCs w:val="23"/>
      <w:lang w:val="en-GB" w:eastAsia="fr-FR"/>
    </w:rPr>
  </w:style>
  <w:style w:type="paragraph" w:styleId="Lgende">
    <w:name w:val="caption"/>
    <w:basedOn w:val="Normal"/>
    <w:next w:val="Normal"/>
    <w:uiPriority w:val="35"/>
    <w:semiHidden/>
    <w:unhideWhenUsed/>
    <w:qFormat/>
    <w:rsid w:val="005411F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852</Words>
  <Characters>4691</Characters>
  <Application>Microsoft Office Word</Application>
  <DocSecurity>0</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Longchamps</dc:creator>
  <cp:keywords/>
  <dc:description/>
  <cp:lastModifiedBy>Cécile Longchamps</cp:lastModifiedBy>
  <cp:revision>2</cp:revision>
  <dcterms:created xsi:type="dcterms:W3CDTF">2022-01-13T16:32:00Z</dcterms:created>
  <dcterms:modified xsi:type="dcterms:W3CDTF">2022-01-13T16:34:00Z</dcterms:modified>
</cp:coreProperties>
</file>