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B906" w14:textId="77777777" w:rsidR="00416ECB" w:rsidRPr="006A7E72" w:rsidRDefault="00416ECB" w:rsidP="00416ECB">
      <w:pPr>
        <w:ind w:firstLineChars="800" w:firstLine="2409"/>
        <w:rPr>
          <w:rFonts w:ascii="Arial" w:eastAsia="宋体" w:hAnsi="Arial" w:cs="Arial"/>
          <w:b/>
          <w:color w:val="000000"/>
          <w:sz w:val="30"/>
          <w:szCs w:val="30"/>
        </w:rPr>
      </w:pPr>
      <w:r w:rsidRPr="006A7E72">
        <w:rPr>
          <w:rFonts w:ascii="Arial" w:eastAsia="宋体" w:hAnsi="Arial" w:cs="Arial"/>
          <w:b/>
          <w:color w:val="000000"/>
          <w:sz w:val="30"/>
          <w:szCs w:val="30"/>
        </w:rPr>
        <w:t>Supplementary Material for</w:t>
      </w:r>
    </w:p>
    <w:p w14:paraId="6933E5B0" w14:textId="0CE575A1" w:rsidR="00416ECB" w:rsidRPr="00696463" w:rsidRDefault="00416ECB" w:rsidP="00696463">
      <w:pPr>
        <w:jc w:val="center"/>
        <w:rPr>
          <w:rFonts w:ascii="Arial" w:eastAsiaTheme="minorEastAsia" w:hAnsi="Arial" w:cs="Arial"/>
          <w:bCs/>
        </w:rPr>
      </w:pPr>
      <w:r w:rsidRPr="006A7E72">
        <w:rPr>
          <w:rFonts w:ascii="Arial" w:eastAsiaTheme="minorEastAsia" w:hAnsi="Arial" w:cs="Arial"/>
          <w:bCs/>
        </w:rPr>
        <w:t xml:space="preserve">Minimal scanning </w:t>
      </w:r>
      <w:r w:rsidR="006D4048">
        <w:rPr>
          <w:rFonts w:ascii="Arial" w:eastAsiaTheme="minorEastAsia" w:hAnsi="Arial" w:cs="Arial"/>
          <w:bCs/>
        </w:rPr>
        <w:t>duration</w:t>
      </w:r>
      <w:r w:rsidRPr="006A7E72">
        <w:rPr>
          <w:rFonts w:ascii="Arial" w:eastAsiaTheme="minorEastAsia" w:hAnsi="Arial" w:cs="Arial"/>
          <w:bCs/>
        </w:rPr>
        <w:t xml:space="preserve"> for producing individualized target</w:t>
      </w:r>
      <w:r w:rsidR="00765AD2">
        <w:rPr>
          <w:rFonts w:ascii="Arial" w:eastAsiaTheme="minorEastAsia" w:hAnsi="Arial" w:cs="Arial"/>
          <w:bCs/>
        </w:rPr>
        <w:t>s</w:t>
      </w:r>
      <w:r w:rsidRPr="006A7E72">
        <w:rPr>
          <w:rFonts w:ascii="Arial" w:eastAsiaTheme="minorEastAsia" w:hAnsi="Arial" w:cs="Arial"/>
          <w:bCs/>
        </w:rPr>
        <w:t xml:space="preserve"> that are superior to </w:t>
      </w:r>
      <w:r w:rsidR="00467718">
        <w:rPr>
          <w:rFonts w:ascii="Arial" w:eastAsiaTheme="minorEastAsia" w:hAnsi="Arial" w:cs="Arial"/>
          <w:bCs/>
        </w:rPr>
        <w:t xml:space="preserve">the </w:t>
      </w:r>
      <w:r w:rsidRPr="006A7E72">
        <w:rPr>
          <w:rFonts w:ascii="Arial" w:eastAsiaTheme="minorEastAsia" w:hAnsi="Arial" w:cs="Arial"/>
          <w:bCs/>
        </w:rPr>
        <w:t>group-</w:t>
      </w:r>
      <w:r w:rsidR="00467718">
        <w:rPr>
          <w:rFonts w:ascii="Arial" w:eastAsiaTheme="minorEastAsia" w:hAnsi="Arial" w:cs="Arial"/>
          <w:bCs/>
        </w:rPr>
        <w:t>level</w:t>
      </w:r>
      <w:r w:rsidRPr="006A7E72">
        <w:rPr>
          <w:rFonts w:ascii="Arial" w:eastAsiaTheme="minorEastAsia" w:hAnsi="Arial" w:cs="Arial"/>
          <w:bCs/>
        </w:rPr>
        <w:t xml:space="preserve"> target</w:t>
      </w:r>
      <w:r w:rsidR="00765AD2">
        <w:rPr>
          <w:rFonts w:ascii="Arial" w:eastAsiaTheme="minorEastAsia" w:hAnsi="Arial" w:cs="Arial" w:hint="eastAsia"/>
          <w:bCs/>
        </w:rPr>
        <w:t>s</w:t>
      </w:r>
    </w:p>
    <w:p w14:paraId="388857EB" w14:textId="61A1B13B" w:rsidR="006A7E72" w:rsidRPr="006A7E72" w:rsidRDefault="006A7E72" w:rsidP="00416ECB">
      <w:pPr>
        <w:jc w:val="center"/>
        <w:rPr>
          <w:rFonts w:ascii="Arial" w:eastAsiaTheme="minorEastAsia" w:hAnsi="Arial" w:cs="Arial"/>
        </w:rPr>
      </w:pPr>
    </w:p>
    <w:p w14:paraId="7EE921EF" w14:textId="35EE1581" w:rsidR="00696463" w:rsidRPr="00491B5A" w:rsidRDefault="00696463" w:rsidP="00696463">
      <w:pPr>
        <w:spacing w:beforeLines="50" w:before="156" w:afterLines="50" w:after="156" w:line="360" w:lineRule="auto"/>
        <w:jc w:val="center"/>
        <w:rPr>
          <w:rFonts w:ascii="Arial" w:eastAsiaTheme="minorEastAsia" w:hAnsi="Arial" w:cs="Arial"/>
        </w:rPr>
      </w:pPr>
      <w:proofErr w:type="spellStart"/>
      <w:r w:rsidRPr="00491B5A">
        <w:rPr>
          <w:rFonts w:ascii="Arial" w:eastAsiaTheme="minorEastAsia" w:hAnsi="Arial" w:cs="Arial"/>
        </w:rPr>
        <w:t>Jinmei</w:t>
      </w:r>
      <w:proofErr w:type="spellEnd"/>
      <w:r w:rsidRPr="00491B5A">
        <w:rPr>
          <w:rFonts w:ascii="Arial" w:eastAsiaTheme="minorEastAsia" w:hAnsi="Arial" w:cs="Arial"/>
        </w:rPr>
        <w:t xml:space="preserve"> </w:t>
      </w:r>
      <w:proofErr w:type="spellStart"/>
      <w:r w:rsidRPr="00491B5A">
        <w:rPr>
          <w:rFonts w:ascii="Arial" w:eastAsiaTheme="minorEastAsia" w:hAnsi="Arial" w:cs="Arial"/>
        </w:rPr>
        <w:t>Sun</w:t>
      </w:r>
      <w:r w:rsidRPr="00491B5A">
        <w:rPr>
          <w:rFonts w:ascii="Arial" w:eastAsiaTheme="minorEastAsia" w:hAnsi="Arial" w:cs="Arial"/>
          <w:vertAlign w:val="superscript"/>
        </w:rPr>
        <w:t>#1,4,5</w:t>
      </w:r>
      <w:proofErr w:type="spellEnd"/>
      <w:r w:rsidRPr="00491B5A">
        <w:rPr>
          <w:rFonts w:ascii="Arial" w:eastAsiaTheme="minorEastAsia" w:hAnsi="Arial" w:cs="Arial"/>
        </w:rPr>
        <w:t>,</w:t>
      </w:r>
      <w:r w:rsidRPr="00233A40">
        <w:t xml:space="preserve"> </w:t>
      </w:r>
      <w:r w:rsidRPr="000C11DE">
        <w:t>M.S.,</w:t>
      </w:r>
      <w:r w:rsidRPr="00491B5A">
        <w:rPr>
          <w:rFonts w:ascii="Arial" w:eastAsiaTheme="minorEastAsia" w:hAnsi="Arial" w:cs="Arial"/>
        </w:rPr>
        <w:t xml:space="preserve"> </w:t>
      </w:r>
      <w:proofErr w:type="spellStart"/>
      <w:r w:rsidRPr="00491B5A">
        <w:rPr>
          <w:rFonts w:ascii="Arial" w:eastAsiaTheme="minorEastAsia" w:hAnsi="Arial" w:cs="Arial"/>
        </w:rPr>
        <w:t>Rongrong</w:t>
      </w:r>
      <w:proofErr w:type="spellEnd"/>
      <w:r w:rsidRPr="00491B5A">
        <w:rPr>
          <w:rFonts w:ascii="Arial" w:eastAsiaTheme="minorEastAsia" w:hAnsi="Arial" w:cs="Arial"/>
        </w:rPr>
        <w:t xml:space="preserve"> </w:t>
      </w:r>
      <w:proofErr w:type="spellStart"/>
      <w:r w:rsidRPr="00491B5A">
        <w:rPr>
          <w:rFonts w:ascii="Arial" w:eastAsiaTheme="minorEastAsia" w:hAnsi="Arial" w:cs="Arial"/>
        </w:rPr>
        <w:t>Du</w:t>
      </w:r>
      <w:r w:rsidRPr="00491B5A">
        <w:rPr>
          <w:rFonts w:ascii="Arial" w:eastAsiaTheme="minorEastAsia" w:hAnsi="Arial" w:cs="Arial"/>
          <w:vertAlign w:val="superscript"/>
        </w:rPr>
        <w:t>#2,4,5</w:t>
      </w:r>
      <w:proofErr w:type="spellEnd"/>
      <w:r w:rsidRPr="00491B5A">
        <w:rPr>
          <w:rFonts w:ascii="Arial" w:eastAsiaTheme="minorEastAsia" w:hAnsi="Arial" w:cs="Arial"/>
        </w:rPr>
        <w:t>,</w:t>
      </w:r>
      <w:r w:rsidRPr="00233A40">
        <w:t xml:space="preserve"> </w:t>
      </w:r>
      <w:r w:rsidRPr="000C11DE">
        <w:t>M.S.,</w:t>
      </w:r>
      <w:r>
        <w:rPr>
          <w:rFonts w:ascii="Arial" w:eastAsiaTheme="minorEastAsia" w:hAnsi="Arial" w:cs="Arial"/>
        </w:rPr>
        <w:t xml:space="preserve"> </w:t>
      </w:r>
      <w:r w:rsidRPr="00491B5A">
        <w:rPr>
          <w:rFonts w:ascii="Arial" w:eastAsiaTheme="minorEastAsia" w:hAnsi="Arial" w:cs="Arial"/>
        </w:rPr>
        <w:t xml:space="preserve">Bing </w:t>
      </w:r>
      <w:proofErr w:type="spellStart"/>
      <w:r w:rsidRPr="00491B5A">
        <w:rPr>
          <w:rFonts w:ascii="Arial" w:eastAsiaTheme="minorEastAsia" w:hAnsi="Arial" w:cs="Arial"/>
        </w:rPr>
        <w:t>Zhang</w:t>
      </w:r>
      <w:r w:rsidRPr="00491B5A">
        <w:rPr>
          <w:rFonts w:ascii="Arial" w:eastAsiaTheme="minorEastAsia" w:hAnsi="Arial" w:cs="Arial"/>
          <w:vertAlign w:val="superscript"/>
        </w:rPr>
        <w:t>2,4,5</w:t>
      </w:r>
      <w:r>
        <w:rPr>
          <w:rFonts w:ascii="Arial" w:eastAsiaTheme="minorEastAsia" w:hAnsi="Arial" w:cs="Arial"/>
          <w:vertAlign w:val="superscript"/>
        </w:rPr>
        <w:t>,7</w:t>
      </w:r>
      <w:proofErr w:type="spellEnd"/>
      <w:r w:rsidRPr="00491B5A">
        <w:rPr>
          <w:rFonts w:ascii="Arial" w:eastAsiaTheme="minorEastAsia" w:hAnsi="Arial" w:cs="Arial"/>
        </w:rPr>
        <w:t>,</w:t>
      </w:r>
      <w:r w:rsidRPr="00233A40">
        <w:t xml:space="preserve"> </w:t>
      </w:r>
      <w:r w:rsidRPr="000C11DE">
        <w:t>M.S.,</w:t>
      </w:r>
      <w:r w:rsidRPr="00491B5A">
        <w:rPr>
          <w:rFonts w:ascii="Arial" w:eastAsiaTheme="minorEastAsia" w:hAnsi="Arial" w:cs="Arial"/>
        </w:rPr>
        <w:t xml:space="preserve"> </w:t>
      </w:r>
      <w:proofErr w:type="spellStart"/>
      <w:r w:rsidRPr="00491B5A">
        <w:rPr>
          <w:rFonts w:ascii="Arial" w:eastAsiaTheme="minorEastAsia" w:hAnsi="Arial" w:cs="Arial"/>
        </w:rPr>
        <w:t>Qiang</w:t>
      </w:r>
      <w:proofErr w:type="spellEnd"/>
      <w:r w:rsidRPr="00491B5A">
        <w:rPr>
          <w:rFonts w:ascii="Arial" w:eastAsiaTheme="minorEastAsia" w:hAnsi="Arial" w:cs="Arial"/>
        </w:rPr>
        <w:t xml:space="preserve"> </w:t>
      </w:r>
      <w:proofErr w:type="spellStart"/>
      <w:r w:rsidRPr="00491B5A">
        <w:rPr>
          <w:rFonts w:ascii="Arial" w:eastAsiaTheme="minorEastAsia" w:hAnsi="Arial" w:cs="Arial"/>
        </w:rPr>
        <w:t>Hua</w:t>
      </w:r>
      <w:r w:rsidRPr="00491B5A">
        <w:rPr>
          <w:rFonts w:ascii="Arial" w:eastAsiaTheme="minorEastAsia" w:hAnsi="Arial" w:cs="Arial"/>
          <w:vertAlign w:val="superscript"/>
        </w:rPr>
        <w:t>2,4,5</w:t>
      </w:r>
      <w:proofErr w:type="spellEnd"/>
      <w:r w:rsidRPr="00491B5A">
        <w:rPr>
          <w:rFonts w:ascii="Arial" w:eastAsiaTheme="minorEastAsia" w:hAnsi="Arial" w:cs="Arial"/>
        </w:rPr>
        <w:t>,</w:t>
      </w:r>
      <w:r w:rsidRPr="00233A40">
        <w:t xml:space="preserve"> </w:t>
      </w:r>
      <w:r w:rsidRPr="000C11DE">
        <w:t>M.S.,</w:t>
      </w:r>
      <w:r w:rsidRPr="00491B5A">
        <w:rPr>
          <w:rFonts w:ascii="Arial" w:eastAsiaTheme="minorEastAsia" w:hAnsi="Arial" w:cs="Arial"/>
        </w:rPr>
        <w:t xml:space="preserve"> </w:t>
      </w:r>
      <w:proofErr w:type="spellStart"/>
      <w:r w:rsidRPr="00491B5A">
        <w:rPr>
          <w:rFonts w:ascii="Arial" w:eastAsiaTheme="minorEastAsia" w:hAnsi="Arial" w:cs="Arial"/>
        </w:rPr>
        <w:t>Yingru</w:t>
      </w:r>
      <w:proofErr w:type="spellEnd"/>
      <w:r w:rsidRPr="00491B5A">
        <w:rPr>
          <w:rFonts w:ascii="Arial" w:eastAsiaTheme="minorEastAsia" w:hAnsi="Arial" w:cs="Arial"/>
        </w:rPr>
        <w:t xml:space="preserve"> </w:t>
      </w:r>
      <w:proofErr w:type="spellStart"/>
      <w:r w:rsidRPr="00491B5A">
        <w:rPr>
          <w:rFonts w:ascii="Arial" w:eastAsiaTheme="minorEastAsia" w:hAnsi="Arial" w:cs="Arial"/>
        </w:rPr>
        <w:t>Wang</w:t>
      </w:r>
      <w:r w:rsidRPr="00491B5A">
        <w:rPr>
          <w:rFonts w:ascii="Arial" w:eastAsiaTheme="minorEastAsia" w:hAnsi="Arial" w:cs="Arial"/>
          <w:vertAlign w:val="superscript"/>
        </w:rPr>
        <w:t>2,4,5</w:t>
      </w:r>
      <w:proofErr w:type="spellEnd"/>
      <w:r w:rsidRPr="00491B5A">
        <w:rPr>
          <w:rFonts w:ascii="Arial" w:eastAsiaTheme="minorEastAsia" w:hAnsi="Arial" w:cs="Arial"/>
        </w:rPr>
        <w:t>,</w:t>
      </w:r>
      <w:r w:rsidRPr="00233A40">
        <w:t xml:space="preserve"> </w:t>
      </w:r>
      <w:r w:rsidRPr="000C11DE">
        <w:t>M.S.,</w:t>
      </w:r>
      <w:r w:rsidRPr="00491B5A">
        <w:rPr>
          <w:rFonts w:ascii="Arial" w:eastAsiaTheme="minorEastAsia" w:hAnsi="Arial" w:cs="Arial"/>
        </w:rPr>
        <w:t xml:space="preserve"> Yuanyuan </w:t>
      </w:r>
      <w:proofErr w:type="spellStart"/>
      <w:r w:rsidRPr="00491B5A">
        <w:rPr>
          <w:rFonts w:ascii="Arial" w:eastAsiaTheme="minorEastAsia" w:hAnsi="Arial" w:cs="Arial"/>
        </w:rPr>
        <w:t>Zhang</w:t>
      </w:r>
      <w:r w:rsidRPr="00491B5A">
        <w:rPr>
          <w:rFonts w:ascii="Arial" w:eastAsiaTheme="minorEastAsia" w:hAnsi="Arial" w:cs="Arial"/>
          <w:vertAlign w:val="superscript"/>
        </w:rPr>
        <w:t>2,4,5</w:t>
      </w:r>
      <w:proofErr w:type="spellEnd"/>
      <w:r w:rsidRPr="00491B5A">
        <w:rPr>
          <w:rFonts w:ascii="Arial" w:eastAsiaTheme="minorEastAsia" w:hAnsi="Arial" w:cs="Arial"/>
        </w:rPr>
        <w:t>,</w:t>
      </w:r>
      <w:bookmarkStart w:id="0" w:name="_Hlk87903992"/>
      <w:r w:rsidRPr="00233A40">
        <w:t xml:space="preserve"> </w:t>
      </w:r>
      <w:r w:rsidRPr="000C11DE">
        <w:t>M.S.,</w:t>
      </w:r>
      <w:r w:rsidRPr="00547191">
        <w:rPr>
          <w:rFonts w:ascii="Arial" w:eastAsiaTheme="minorEastAsia" w:hAnsi="Arial" w:cs="Arial"/>
        </w:rPr>
        <w:t xml:space="preserve"> </w:t>
      </w:r>
      <w:r w:rsidRPr="00491B5A">
        <w:rPr>
          <w:rFonts w:ascii="Arial" w:eastAsiaTheme="minorEastAsia" w:hAnsi="Arial" w:cs="Arial"/>
        </w:rPr>
        <w:t>Gong-Jun J</w:t>
      </w:r>
      <w:r>
        <w:rPr>
          <w:rFonts w:ascii="Arial" w:eastAsiaTheme="minorEastAsia" w:hAnsi="Arial" w:cs="Arial"/>
        </w:rPr>
        <w:t>I</w:t>
      </w:r>
      <w:bookmarkEnd w:id="0"/>
      <w:r>
        <w:rPr>
          <w:rFonts w:ascii="Arial" w:eastAsiaTheme="minorEastAsia" w:hAnsi="Arial" w:cs="Arial"/>
        </w:rPr>
        <w:t>*</w:t>
      </w:r>
      <w:r w:rsidRPr="00547191">
        <w:rPr>
          <w:rFonts w:ascii="Arial" w:eastAsiaTheme="minorEastAsia" w:hAnsi="Arial" w:cs="Arial"/>
          <w:vertAlign w:val="superscript"/>
        </w:rPr>
        <w:t>1,2,4,5</w:t>
      </w:r>
      <w:r w:rsidRPr="000C11DE">
        <w:t xml:space="preserve"> Ph.D.,</w:t>
      </w:r>
      <w:r>
        <w:rPr>
          <w:rFonts w:ascii="Arial" w:eastAsiaTheme="minorEastAsia" w:hAnsi="Arial" w:cs="Arial"/>
        </w:rPr>
        <w:t xml:space="preserve"> </w:t>
      </w:r>
      <w:proofErr w:type="spellStart"/>
      <w:r w:rsidRPr="00491B5A">
        <w:rPr>
          <w:rFonts w:ascii="Arial" w:eastAsiaTheme="minorEastAsia" w:hAnsi="Arial" w:cs="Arial"/>
        </w:rPr>
        <w:t>Kongliang</w:t>
      </w:r>
      <w:proofErr w:type="spellEnd"/>
      <w:r w:rsidRPr="00491B5A">
        <w:rPr>
          <w:rFonts w:ascii="Arial" w:eastAsiaTheme="minorEastAsia" w:hAnsi="Arial" w:cs="Arial"/>
        </w:rPr>
        <w:t xml:space="preserve"> He*</w:t>
      </w:r>
      <w:r w:rsidRPr="00491B5A">
        <w:rPr>
          <w:rFonts w:ascii="Arial" w:eastAsiaTheme="minorEastAsia" w:hAnsi="Arial" w:cs="Arial"/>
          <w:vertAlign w:val="superscript"/>
        </w:rPr>
        <w:t>2,4,5</w:t>
      </w:r>
      <w:r>
        <w:rPr>
          <w:rFonts w:ascii="Arial" w:eastAsiaTheme="minorEastAsia" w:hAnsi="Arial" w:cs="Arial"/>
          <w:vertAlign w:val="superscript"/>
        </w:rPr>
        <w:t>,7</w:t>
      </w:r>
      <w:r w:rsidRPr="00491B5A">
        <w:rPr>
          <w:rFonts w:ascii="Arial" w:eastAsiaTheme="minorEastAsia" w:hAnsi="Arial" w:cs="Arial"/>
        </w:rPr>
        <w:t>,</w:t>
      </w:r>
      <w:r w:rsidRPr="00233A40">
        <w:t xml:space="preserve"> </w:t>
      </w:r>
      <w:r w:rsidRPr="000C11DE">
        <w:t>M.D.,</w:t>
      </w:r>
      <w:r w:rsidRPr="00491B5A">
        <w:rPr>
          <w:rFonts w:ascii="Arial" w:eastAsiaTheme="minorEastAsia" w:hAnsi="Arial" w:cs="Arial"/>
        </w:rPr>
        <w:t xml:space="preserve"> Kai Wang*</w:t>
      </w:r>
      <w:proofErr w:type="spellStart"/>
      <w:r w:rsidRPr="00491B5A">
        <w:rPr>
          <w:rFonts w:ascii="Arial" w:eastAsiaTheme="minorEastAsia" w:hAnsi="Arial" w:cs="Arial"/>
          <w:vertAlign w:val="superscript"/>
        </w:rPr>
        <w:t>1,2,3,4,5</w:t>
      </w:r>
      <w:r>
        <w:rPr>
          <w:rFonts w:ascii="Arial" w:eastAsiaTheme="minorEastAsia" w:hAnsi="Arial" w:cs="Arial"/>
          <w:vertAlign w:val="superscript"/>
        </w:rPr>
        <w:t>,</w:t>
      </w:r>
      <w:proofErr w:type="gramStart"/>
      <w:r>
        <w:rPr>
          <w:rFonts w:ascii="Arial" w:eastAsiaTheme="minorEastAsia" w:hAnsi="Arial" w:cs="Arial"/>
          <w:vertAlign w:val="superscript"/>
        </w:rPr>
        <w:t>6</w:t>
      </w:r>
      <w:r>
        <w:rPr>
          <w:rFonts w:ascii="宋体" w:eastAsia="宋体" w:hAnsi="宋体" w:cs="宋体" w:hint="eastAsia"/>
        </w:rPr>
        <w:t>,</w:t>
      </w:r>
      <w:r w:rsidRPr="000C11DE">
        <w:t>M.D</w:t>
      </w:r>
      <w:proofErr w:type="spellEnd"/>
      <w:r w:rsidRPr="000C11DE">
        <w:t>.</w:t>
      </w:r>
      <w:proofErr w:type="gramEnd"/>
    </w:p>
    <w:p w14:paraId="3161DB95" w14:textId="1D401BD9" w:rsidR="006A7E72" w:rsidRPr="00696463" w:rsidRDefault="006A7E72" w:rsidP="006A7E72">
      <w:pPr>
        <w:jc w:val="center"/>
        <w:rPr>
          <w:rFonts w:ascii="Arial" w:eastAsiaTheme="minorEastAsia" w:hAnsi="Arial" w:cs="Arial"/>
          <w:vertAlign w:val="superscript"/>
        </w:rPr>
      </w:pPr>
    </w:p>
    <w:p w14:paraId="20ABE18C" w14:textId="1EE60843" w:rsidR="006A7E72" w:rsidRPr="006A7E72" w:rsidRDefault="003E1649" w:rsidP="006A7E72">
      <w:pPr>
        <w:rPr>
          <w:rFonts w:ascii="Arial" w:hAnsi="Arial" w:cs="Arial"/>
        </w:rPr>
      </w:pPr>
      <w:r>
        <w:rPr>
          <w:rFonts w:ascii="Arial" w:hAnsi="Arial" w:cs="Arial"/>
          <w:szCs w:val="28"/>
          <w:vertAlign w:val="superscript"/>
        </w:rPr>
        <w:t>*</w:t>
      </w:r>
      <w:r w:rsidR="006A7E72" w:rsidRPr="006A7E72">
        <w:rPr>
          <w:rFonts w:ascii="Arial" w:hAnsi="Arial" w:cs="Arial"/>
        </w:rPr>
        <w:t xml:space="preserve">Corresponding author. </w:t>
      </w:r>
    </w:p>
    <w:p w14:paraId="3F790AFB" w14:textId="77777777" w:rsidR="006A7E72" w:rsidRPr="006A7E72" w:rsidRDefault="006A7E72" w:rsidP="006A7E72">
      <w:pPr>
        <w:jc w:val="left"/>
        <w:rPr>
          <w:rFonts w:ascii="Arial" w:eastAsiaTheme="minorEastAsia" w:hAnsi="Arial" w:cs="Arial"/>
          <w:vertAlign w:val="superscript"/>
        </w:rPr>
      </w:pPr>
    </w:p>
    <w:p w14:paraId="14EEA78B" w14:textId="0237DB28" w:rsidR="006A7E72" w:rsidRPr="006A7E72" w:rsidRDefault="006A7E72" w:rsidP="006A7E72">
      <w:pPr>
        <w:spacing w:line="360" w:lineRule="auto"/>
        <w:rPr>
          <w:rStyle w:val="a7"/>
          <w:rFonts w:ascii="Arial" w:hAnsi="Arial" w:cs="Arial"/>
          <w:color w:val="000000" w:themeColor="text1"/>
        </w:rPr>
      </w:pPr>
      <w:r w:rsidRPr="006A7E72">
        <w:rPr>
          <w:rFonts w:ascii="Arial" w:hAnsi="Arial" w:cs="Arial"/>
          <w:color w:val="000000" w:themeColor="text1"/>
          <w:szCs w:val="28"/>
        </w:rPr>
        <w:t xml:space="preserve">E-mail: </w:t>
      </w:r>
      <w:hyperlink r:id="rId6" w:history="1">
        <w:proofErr w:type="spellStart"/>
        <w:r w:rsidRPr="006A7E72">
          <w:rPr>
            <w:rStyle w:val="a7"/>
            <w:rFonts w:ascii="Arial" w:hAnsi="Arial" w:cs="Arial"/>
            <w:color w:val="000000" w:themeColor="text1"/>
            <w:szCs w:val="28"/>
            <w:u w:val="none"/>
          </w:rPr>
          <w:t>wangkai1964@126.com</w:t>
        </w:r>
        <w:proofErr w:type="spellEnd"/>
      </w:hyperlink>
      <w:r w:rsidRPr="006A7E72">
        <w:rPr>
          <w:rStyle w:val="a7"/>
          <w:rFonts w:ascii="Arial" w:hAnsi="Arial" w:cs="Arial"/>
          <w:color w:val="000000" w:themeColor="text1"/>
          <w:szCs w:val="28"/>
          <w:u w:val="none"/>
        </w:rPr>
        <w:t xml:space="preserve">; </w:t>
      </w:r>
      <w:proofErr w:type="spellStart"/>
      <w:r w:rsidRPr="006A7E72">
        <w:rPr>
          <w:rStyle w:val="a7"/>
          <w:rFonts w:ascii="Arial" w:hAnsi="Arial" w:cs="Arial"/>
          <w:color w:val="000000" w:themeColor="text1"/>
          <w:u w:val="none"/>
        </w:rPr>
        <w:t>jigongjun@163.com</w:t>
      </w:r>
      <w:proofErr w:type="spellEnd"/>
      <w:r w:rsidRPr="006A7E72">
        <w:rPr>
          <w:rStyle w:val="a7"/>
          <w:rFonts w:ascii="Arial" w:hAnsi="Arial" w:cs="Arial"/>
          <w:color w:val="000000" w:themeColor="text1"/>
          <w:u w:val="none"/>
        </w:rPr>
        <w:t xml:space="preserve">; </w:t>
      </w:r>
      <w:proofErr w:type="spellStart"/>
      <w:r w:rsidR="00FE0AF4" w:rsidRPr="00FE0AF4">
        <w:rPr>
          <w:rStyle w:val="a7"/>
          <w:rFonts w:ascii="Arial" w:hAnsi="Arial" w:cs="Arial"/>
          <w:color w:val="000000" w:themeColor="text1"/>
        </w:rPr>
        <w:t>hefei413@126.com</w:t>
      </w:r>
      <w:proofErr w:type="spellEnd"/>
    </w:p>
    <w:p w14:paraId="17201F4E" w14:textId="77777777" w:rsidR="006A7E72" w:rsidRPr="006A7E72" w:rsidRDefault="006A7E72" w:rsidP="006A7E72">
      <w:pPr>
        <w:jc w:val="left"/>
        <w:rPr>
          <w:rFonts w:ascii="Arial" w:eastAsiaTheme="minorEastAsia" w:hAnsi="Arial" w:cs="Arial"/>
        </w:rPr>
      </w:pPr>
    </w:p>
    <w:p w14:paraId="625AC63D" w14:textId="70E48EC7" w:rsidR="006A7E72" w:rsidRDefault="006A7E72" w:rsidP="006A7E72">
      <w:pPr>
        <w:jc w:val="left"/>
        <w:rPr>
          <w:rFonts w:ascii="Arial" w:eastAsiaTheme="minorEastAsia" w:hAnsi="Arial" w:cs="Arial"/>
        </w:rPr>
      </w:pPr>
    </w:p>
    <w:p w14:paraId="0B466DD2" w14:textId="7271AC14" w:rsidR="009E0251" w:rsidRPr="009E0251" w:rsidRDefault="009E0251" w:rsidP="009E0251">
      <w:pPr>
        <w:spacing w:line="360" w:lineRule="auto"/>
        <w:jc w:val="left"/>
        <w:rPr>
          <w:rFonts w:ascii="Arial" w:eastAsiaTheme="minorEastAsia" w:hAnsi="Arial" w:cs="Arial"/>
          <w:b/>
          <w:bCs/>
        </w:rPr>
      </w:pPr>
      <w:bookmarkStart w:id="1" w:name="_Hlk85732420"/>
      <w:r w:rsidRPr="009E0251">
        <w:rPr>
          <w:rFonts w:ascii="Arial" w:eastAsiaTheme="minorEastAsia" w:hAnsi="Arial" w:cs="Arial" w:hint="eastAsia"/>
          <w:b/>
          <w:bCs/>
        </w:rPr>
        <w:t>1</w:t>
      </w:r>
      <w:r w:rsidRPr="009E0251">
        <w:rPr>
          <w:rFonts w:ascii="Arial" w:eastAsiaTheme="minorEastAsia" w:hAnsi="Arial" w:cs="Arial"/>
          <w:b/>
          <w:bCs/>
        </w:rPr>
        <w:t>. The scanning parameters of the 30 healthy subjects</w:t>
      </w:r>
    </w:p>
    <w:bookmarkEnd w:id="1"/>
    <w:p w14:paraId="32907991" w14:textId="71FC059E" w:rsidR="009E0251" w:rsidRDefault="009E0251" w:rsidP="009E0251">
      <w:pPr>
        <w:spacing w:line="360" w:lineRule="auto"/>
        <w:rPr>
          <w:rFonts w:ascii="Arial" w:eastAsiaTheme="minorEastAsia" w:hAnsi="Arial" w:cs="Arial"/>
        </w:rPr>
      </w:pPr>
      <w:r w:rsidRPr="009E0251">
        <w:rPr>
          <w:rFonts w:ascii="Arial" w:eastAsiaTheme="minorEastAsia" w:hAnsi="Arial" w:cs="Arial"/>
        </w:rPr>
        <w:t xml:space="preserve">A </w:t>
      </w:r>
      <w:proofErr w:type="spellStart"/>
      <w:r w:rsidRPr="009E0251">
        <w:rPr>
          <w:rFonts w:ascii="Arial" w:eastAsiaTheme="minorEastAsia" w:hAnsi="Arial" w:cs="Arial"/>
        </w:rPr>
        <w:t>T2</w:t>
      </w:r>
      <w:proofErr w:type="spellEnd"/>
      <w:r w:rsidRPr="009E0251">
        <w:rPr>
          <w:rFonts w:ascii="Arial" w:eastAsiaTheme="minorEastAsia" w:hAnsi="Arial" w:cs="Arial"/>
        </w:rPr>
        <w:t xml:space="preserve">-weighted echo-planar imaging sequence (EPI: TR = 2000 </w:t>
      </w:r>
      <w:proofErr w:type="spellStart"/>
      <w:r w:rsidRPr="009E0251">
        <w:rPr>
          <w:rFonts w:ascii="Arial" w:eastAsiaTheme="minorEastAsia" w:hAnsi="Arial" w:cs="Arial"/>
        </w:rPr>
        <w:t>ms</w:t>
      </w:r>
      <w:proofErr w:type="spellEnd"/>
      <w:r w:rsidRPr="009E0251">
        <w:rPr>
          <w:rFonts w:ascii="Arial" w:eastAsiaTheme="minorEastAsia" w:hAnsi="Arial" w:cs="Arial"/>
        </w:rPr>
        <w:t xml:space="preserve">, </w:t>
      </w:r>
      <w:proofErr w:type="spellStart"/>
      <w:r w:rsidRPr="009E0251">
        <w:rPr>
          <w:rFonts w:ascii="Arial" w:eastAsiaTheme="minorEastAsia" w:hAnsi="Arial" w:cs="Arial"/>
        </w:rPr>
        <w:t>TE</w:t>
      </w:r>
      <w:proofErr w:type="spellEnd"/>
      <w:r w:rsidRPr="009E0251">
        <w:rPr>
          <w:rFonts w:ascii="Arial" w:eastAsiaTheme="minorEastAsia" w:hAnsi="Arial" w:cs="Arial"/>
        </w:rPr>
        <w:t xml:space="preserve"> = 30 </w:t>
      </w:r>
      <w:proofErr w:type="spellStart"/>
      <w:r w:rsidRPr="009E0251">
        <w:rPr>
          <w:rFonts w:ascii="Arial" w:eastAsiaTheme="minorEastAsia" w:hAnsi="Arial" w:cs="Arial"/>
        </w:rPr>
        <w:t>ms</w:t>
      </w:r>
      <w:proofErr w:type="spellEnd"/>
      <w:r w:rsidRPr="009E0251">
        <w:rPr>
          <w:rFonts w:ascii="Arial" w:eastAsiaTheme="minorEastAsia" w:hAnsi="Arial" w:cs="Arial"/>
        </w:rPr>
        <w:t xml:space="preserve">, flip angle = 90°, field of view = 220 × 220 mm, matrix = 64 × 64, voxel size = 3.4 × 3.4 × 3.4 mm, 43 slices) was performed to obtain resting-state fMRI images for 10 min every day. A </w:t>
      </w:r>
      <w:proofErr w:type="spellStart"/>
      <w:r w:rsidRPr="009E0251">
        <w:rPr>
          <w:rFonts w:ascii="Arial" w:eastAsiaTheme="minorEastAsia" w:hAnsi="Arial" w:cs="Arial"/>
        </w:rPr>
        <w:t>T1</w:t>
      </w:r>
      <w:proofErr w:type="spellEnd"/>
      <w:r w:rsidRPr="009E0251">
        <w:rPr>
          <w:rFonts w:ascii="Arial" w:eastAsiaTheme="minorEastAsia" w:hAnsi="Arial" w:cs="Arial"/>
        </w:rPr>
        <w:t xml:space="preserve">-weighted Fast Spoiled Gradient echo (TR = 8.1 </w:t>
      </w:r>
      <w:proofErr w:type="spellStart"/>
      <w:r w:rsidRPr="009E0251">
        <w:rPr>
          <w:rFonts w:ascii="Arial" w:eastAsiaTheme="minorEastAsia" w:hAnsi="Arial" w:cs="Arial"/>
        </w:rPr>
        <w:t>ms</w:t>
      </w:r>
      <w:proofErr w:type="spellEnd"/>
      <w:r w:rsidRPr="009E0251">
        <w:rPr>
          <w:rFonts w:ascii="Arial" w:eastAsiaTheme="minorEastAsia" w:hAnsi="Arial" w:cs="Arial"/>
        </w:rPr>
        <w:t xml:space="preserve">, </w:t>
      </w:r>
      <w:proofErr w:type="spellStart"/>
      <w:r w:rsidRPr="009E0251">
        <w:rPr>
          <w:rFonts w:ascii="Arial" w:eastAsiaTheme="minorEastAsia" w:hAnsi="Arial" w:cs="Arial"/>
        </w:rPr>
        <w:t>TE</w:t>
      </w:r>
      <w:proofErr w:type="spellEnd"/>
      <w:r w:rsidRPr="009E0251">
        <w:rPr>
          <w:rFonts w:ascii="Arial" w:eastAsiaTheme="minorEastAsia" w:hAnsi="Arial" w:cs="Arial"/>
        </w:rPr>
        <w:t xml:space="preserve"> = 3.1 </w:t>
      </w:r>
      <w:proofErr w:type="spellStart"/>
      <w:r w:rsidRPr="009E0251">
        <w:rPr>
          <w:rFonts w:ascii="Arial" w:eastAsiaTheme="minorEastAsia" w:hAnsi="Arial" w:cs="Arial"/>
        </w:rPr>
        <w:t>ms</w:t>
      </w:r>
      <w:proofErr w:type="spellEnd"/>
      <w:r w:rsidRPr="009E0251">
        <w:rPr>
          <w:rFonts w:ascii="Arial" w:eastAsiaTheme="minorEastAsia" w:hAnsi="Arial" w:cs="Arial"/>
        </w:rPr>
        <w:t xml:space="preserve">, TI = 450 </w:t>
      </w:r>
      <w:proofErr w:type="spellStart"/>
      <w:r w:rsidRPr="009E0251">
        <w:rPr>
          <w:rFonts w:ascii="Arial" w:eastAsiaTheme="minorEastAsia" w:hAnsi="Arial" w:cs="Arial"/>
        </w:rPr>
        <w:t>ms</w:t>
      </w:r>
      <w:proofErr w:type="spellEnd"/>
      <w:r w:rsidRPr="009E0251">
        <w:rPr>
          <w:rFonts w:ascii="Arial" w:eastAsiaTheme="minorEastAsia" w:hAnsi="Arial" w:cs="Arial"/>
        </w:rPr>
        <w:t xml:space="preserve">, flip angle = 8°, field of view = </w:t>
      </w:r>
      <w:proofErr w:type="spellStart"/>
      <w:r w:rsidRPr="009E0251">
        <w:rPr>
          <w:rFonts w:ascii="Arial" w:eastAsiaTheme="minorEastAsia" w:hAnsi="Arial" w:cs="Arial"/>
        </w:rPr>
        <w:t>256mm</w:t>
      </w:r>
      <w:proofErr w:type="spellEnd"/>
      <w:r w:rsidRPr="009E0251">
        <w:rPr>
          <w:rFonts w:ascii="Arial" w:eastAsiaTheme="minorEastAsia" w:hAnsi="Arial" w:cs="Arial"/>
        </w:rPr>
        <w:t xml:space="preserve"> × 256 mm, matrix = 256 × 256, voxel size = 1.0 × 1.0 × 1.0 mm, 176 sagittal slices) was carried out to acquire a high-resolution anatomical image of the brain structure. During the scan, the participants were instructed to relax and remain still with their eyes open, not to fall asleep, and not to think about anything.</w:t>
      </w:r>
    </w:p>
    <w:p w14:paraId="6C7066EC" w14:textId="77777777" w:rsidR="00987342" w:rsidRPr="006A7E72" w:rsidRDefault="00987342" w:rsidP="009E0251">
      <w:pPr>
        <w:spacing w:line="360" w:lineRule="auto"/>
        <w:rPr>
          <w:rFonts w:ascii="Arial" w:eastAsiaTheme="minorEastAsia" w:hAnsi="Arial" w:cs="Arial"/>
        </w:rPr>
      </w:pPr>
    </w:p>
    <w:p w14:paraId="06FF7B7D" w14:textId="3FE1DD05" w:rsidR="00416ECB" w:rsidRPr="00F80C33" w:rsidRDefault="00987342" w:rsidP="00416ECB">
      <w:pPr>
        <w:spacing w:line="360" w:lineRule="auto"/>
        <w:rPr>
          <w:rFonts w:ascii="Arial" w:hAnsi="Arial" w:cs="Arial"/>
          <w:b/>
          <w:bCs/>
        </w:rPr>
      </w:pPr>
      <w:r>
        <w:rPr>
          <w:rFonts w:ascii="Arial" w:eastAsiaTheme="minorEastAsia" w:hAnsi="Arial" w:cs="Arial"/>
          <w:b/>
          <w:bCs/>
        </w:rPr>
        <w:t>2</w:t>
      </w:r>
      <w:r w:rsidR="00416ECB" w:rsidRPr="00F80C33">
        <w:rPr>
          <w:rFonts w:ascii="Arial" w:eastAsiaTheme="minorEastAsia" w:hAnsi="Arial" w:cs="Arial"/>
          <w:b/>
          <w:bCs/>
        </w:rPr>
        <w:t>.</w:t>
      </w:r>
      <w:r w:rsidR="00416ECB" w:rsidRPr="00F80C33">
        <w:rPr>
          <w:rFonts w:ascii="Arial" w:hAnsi="Arial" w:cs="Arial"/>
          <w:b/>
          <w:bCs/>
        </w:rPr>
        <w:t xml:space="preserve"> Inclusion and exclusion criteria for depressive patients.</w:t>
      </w:r>
    </w:p>
    <w:p w14:paraId="03038BBE" w14:textId="41CA4174" w:rsidR="00416ECB" w:rsidRPr="00F80C33" w:rsidRDefault="00416ECB" w:rsidP="00416ECB">
      <w:pPr>
        <w:spacing w:line="360" w:lineRule="auto"/>
        <w:rPr>
          <w:rFonts w:ascii="Arial" w:eastAsia="等线" w:hAnsi="Arial" w:cs="Arial"/>
        </w:rPr>
      </w:pPr>
      <w:r w:rsidRPr="00F80C33">
        <w:rPr>
          <w:rFonts w:ascii="Arial" w:eastAsiaTheme="minorEastAsia" w:hAnsi="Arial" w:cs="Arial"/>
        </w:rPr>
        <w:t xml:space="preserve">The inclusion criteria were as follows: (1) age between 18 and 65; (2) currently an outpatient; (3) diagnosed as MDD by a board-certified psychiatrist according to the criteria of the Diagnostic and Statistical Manual of Mental Disorders; (4) obtained a score ≥ 18 on the 17-Item Hamilton Rating Scale for Depression items; (5) had no increase or initiation of any psychotropic medication in the 4 weeks prior to screening; (6) had failed to achieve a clinical response to an </w:t>
      </w:r>
      <w:r w:rsidRPr="00F80C33">
        <w:rPr>
          <w:rFonts w:ascii="Arial" w:eastAsiaTheme="minorEastAsia" w:hAnsi="Arial" w:cs="Arial"/>
        </w:rPr>
        <w:lastRenderedPageBreak/>
        <w:t>adequate dose of an antidepressant; (7) passed the TMS adult safety screening (TASS) questionnaire; (8) was able to adhere to the treatment schedule; (9) had volunteered and was competent to consent to the study.</w:t>
      </w:r>
      <w:r w:rsidRPr="00F80C33">
        <w:rPr>
          <w:rFonts w:ascii="Arial" w:eastAsia="等线" w:hAnsi="Arial" w:cs="Arial"/>
        </w:rPr>
        <w:t xml:space="preserve"> </w:t>
      </w:r>
    </w:p>
    <w:p w14:paraId="3A14A6B4" w14:textId="77777777" w:rsidR="00416ECB" w:rsidRPr="00F80C33" w:rsidRDefault="00416ECB" w:rsidP="00A547F5">
      <w:pPr>
        <w:spacing w:line="360" w:lineRule="auto"/>
        <w:ind w:firstLineChars="100" w:firstLine="240"/>
        <w:rPr>
          <w:rFonts w:ascii="Arial" w:eastAsiaTheme="minorEastAsia" w:hAnsi="Arial" w:cs="Arial"/>
        </w:rPr>
      </w:pPr>
      <w:r w:rsidRPr="00F80C33">
        <w:rPr>
          <w:rFonts w:ascii="Arial" w:eastAsia="等线" w:hAnsi="Arial" w:cs="Arial"/>
        </w:rPr>
        <w:t xml:space="preserve">The exclusion </w:t>
      </w:r>
      <w:r w:rsidRPr="00F80C33">
        <w:rPr>
          <w:rFonts w:ascii="Arial" w:eastAsiaTheme="minorEastAsia" w:hAnsi="Arial" w:cs="Arial"/>
        </w:rPr>
        <w:t>criteria included: (1) had a history of addiction, neurological diseases, or psychiatric disorders other than depression; (2) had an intracranial implant (e.g., aneurysm clips, shunts, stimulators, cochlear implants, or electrodes) or any other metal object within or near the head, excluding the mouth, that cannot be safely removed; (3) currently (or in the last 2 weeks) taking lorazepam greater than 2 mg daily (or equivalent) or any dose of an anticonvulsant; (4) had history of cranial, thoracic, or abdominal surgery, or with pacemakers, artificial joins, or other metallic implants.</w:t>
      </w:r>
    </w:p>
    <w:p w14:paraId="454C2773" w14:textId="56E8E7AD" w:rsidR="00416ECB" w:rsidRDefault="00416ECB" w:rsidP="00416ECB">
      <w:pPr>
        <w:rPr>
          <w:rFonts w:ascii="Arial" w:eastAsiaTheme="minorEastAsia" w:hAnsi="Arial" w:cs="Arial"/>
          <w:b/>
          <w:bCs/>
        </w:rPr>
      </w:pPr>
    </w:p>
    <w:p w14:paraId="3A19BEE9" w14:textId="1D960579" w:rsidR="00987342" w:rsidRPr="009E0251" w:rsidRDefault="00987342" w:rsidP="00987342">
      <w:pPr>
        <w:spacing w:line="360" w:lineRule="auto"/>
        <w:jc w:val="left"/>
        <w:rPr>
          <w:rFonts w:ascii="Arial" w:eastAsiaTheme="minorEastAsia" w:hAnsi="Arial" w:cs="Arial"/>
          <w:b/>
          <w:bCs/>
        </w:rPr>
      </w:pPr>
      <w:r>
        <w:rPr>
          <w:rFonts w:ascii="Arial" w:eastAsiaTheme="minorEastAsia" w:hAnsi="Arial" w:cs="Arial"/>
          <w:b/>
          <w:bCs/>
        </w:rPr>
        <w:t>3</w:t>
      </w:r>
      <w:r w:rsidRPr="009E0251">
        <w:rPr>
          <w:rFonts w:ascii="Arial" w:eastAsiaTheme="minorEastAsia" w:hAnsi="Arial" w:cs="Arial"/>
          <w:b/>
          <w:bCs/>
        </w:rPr>
        <w:t xml:space="preserve">. The scanning parameters of the </w:t>
      </w:r>
      <w:r>
        <w:rPr>
          <w:rFonts w:ascii="Arial" w:eastAsiaTheme="minorEastAsia" w:hAnsi="Arial" w:cs="Arial"/>
          <w:b/>
          <w:bCs/>
        </w:rPr>
        <w:t>20</w:t>
      </w:r>
      <w:r w:rsidRPr="009E0251">
        <w:rPr>
          <w:rFonts w:ascii="Arial" w:eastAsiaTheme="minorEastAsia" w:hAnsi="Arial" w:cs="Arial"/>
          <w:b/>
          <w:bCs/>
        </w:rPr>
        <w:t xml:space="preserve"> </w:t>
      </w:r>
      <w:r w:rsidRPr="00987342">
        <w:rPr>
          <w:rFonts w:ascii="Arial" w:eastAsiaTheme="minorEastAsia" w:hAnsi="Arial" w:cs="Arial"/>
          <w:b/>
          <w:bCs/>
        </w:rPr>
        <w:t xml:space="preserve">depressive </w:t>
      </w:r>
      <w:r>
        <w:rPr>
          <w:rFonts w:ascii="Arial" w:eastAsiaTheme="minorEastAsia" w:hAnsi="Arial" w:cs="Arial"/>
          <w:b/>
          <w:bCs/>
        </w:rPr>
        <w:t>patients</w:t>
      </w:r>
    </w:p>
    <w:p w14:paraId="400CB00A" w14:textId="710FD0FE" w:rsidR="00987342" w:rsidRDefault="00987342" w:rsidP="00987342">
      <w:pPr>
        <w:spacing w:line="360" w:lineRule="auto"/>
        <w:rPr>
          <w:rFonts w:ascii="Arial" w:eastAsiaTheme="minorEastAsia" w:hAnsi="Arial" w:cs="Arial"/>
        </w:rPr>
      </w:pPr>
      <w:r w:rsidRPr="00987342">
        <w:rPr>
          <w:rFonts w:ascii="Arial" w:eastAsiaTheme="minorEastAsia" w:hAnsi="Arial" w:cs="Arial"/>
        </w:rPr>
        <w:t xml:space="preserve">Functional images (217 volumes) were acquired using an echo-planar imaging sequence (TR = 2400 </w:t>
      </w:r>
      <w:proofErr w:type="spellStart"/>
      <w:r w:rsidRPr="00987342">
        <w:rPr>
          <w:rFonts w:ascii="Arial" w:eastAsiaTheme="minorEastAsia" w:hAnsi="Arial" w:cs="Arial"/>
        </w:rPr>
        <w:t>ms</w:t>
      </w:r>
      <w:proofErr w:type="spellEnd"/>
      <w:r w:rsidRPr="00987342">
        <w:rPr>
          <w:rFonts w:ascii="Arial" w:eastAsiaTheme="minorEastAsia" w:hAnsi="Arial" w:cs="Arial"/>
        </w:rPr>
        <w:t xml:space="preserve">, </w:t>
      </w:r>
      <w:proofErr w:type="spellStart"/>
      <w:r w:rsidRPr="00987342">
        <w:rPr>
          <w:rFonts w:ascii="Arial" w:eastAsiaTheme="minorEastAsia" w:hAnsi="Arial" w:cs="Arial"/>
        </w:rPr>
        <w:t>TE</w:t>
      </w:r>
      <w:proofErr w:type="spellEnd"/>
      <w:r w:rsidRPr="00987342">
        <w:rPr>
          <w:rFonts w:ascii="Arial" w:eastAsiaTheme="minorEastAsia" w:hAnsi="Arial" w:cs="Arial"/>
        </w:rPr>
        <w:t xml:space="preserve"> = 30 </w:t>
      </w:r>
      <w:proofErr w:type="spellStart"/>
      <w:r w:rsidRPr="00987342">
        <w:rPr>
          <w:rFonts w:ascii="Arial" w:eastAsiaTheme="minorEastAsia" w:hAnsi="Arial" w:cs="Arial"/>
        </w:rPr>
        <w:t>ms</w:t>
      </w:r>
      <w:proofErr w:type="spellEnd"/>
      <w:r w:rsidRPr="00987342">
        <w:rPr>
          <w:rFonts w:ascii="Arial" w:eastAsiaTheme="minorEastAsia" w:hAnsi="Arial" w:cs="Arial"/>
        </w:rPr>
        <w:t xml:space="preserve">, flip angle = 90°). Images of 46 transverse slices (field of view = 192 mm × 192 mm, matrix = 64 × 64, slice thickness = 3 mm, with no inter-slice gap, voxel size = 3 mm × 3 mm × 3 mm) parallel to the anteroposterior commissure line were acquired. High-spatial-resolution </w:t>
      </w:r>
      <w:proofErr w:type="spellStart"/>
      <w:r w:rsidRPr="00987342">
        <w:rPr>
          <w:rFonts w:ascii="Arial" w:eastAsiaTheme="minorEastAsia" w:hAnsi="Arial" w:cs="Arial"/>
        </w:rPr>
        <w:t>T1</w:t>
      </w:r>
      <w:proofErr w:type="spellEnd"/>
      <w:r w:rsidRPr="00987342">
        <w:rPr>
          <w:rFonts w:ascii="Arial" w:eastAsiaTheme="minorEastAsia" w:hAnsi="Arial" w:cs="Arial"/>
        </w:rPr>
        <w:t xml:space="preserve">-weighted anatomic images were acquired with the following parameters: (TR = 8.16 </w:t>
      </w:r>
      <w:proofErr w:type="spellStart"/>
      <w:r w:rsidRPr="00987342">
        <w:rPr>
          <w:rFonts w:ascii="Arial" w:eastAsiaTheme="minorEastAsia" w:hAnsi="Arial" w:cs="Arial"/>
        </w:rPr>
        <w:t>ms</w:t>
      </w:r>
      <w:proofErr w:type="spellEnd"/>
      <w:r w:rsidRPr="00987342">
        <w:rPr>
          <w:rFonts w:ascii="Arial" w:eastAsiaTheme="minorEastAsia" w:hAnsi="Arial" w:cs="Arial"/>
        </w:rPr>
        <w:t xml:space="preserve">, </w:t>
      </w:r>
      <w:proofErr w:type="spellStart"/>
      <w:r w:rsidRPr="00987342">
        <w:rPr>
          <w:rFonts w:ascii="Arial" w:eastAsiaTheme="minorEastAsia" w:hAnsi="Arial" w:cs="Arial"/>
        </w:rPr>
        <w:t>TE</w:t>
      </w:r>
      <w:proofErr w:type="spellEnd"/>
      <w:r w:rsidRPr="00987342">
        <w:rPr>
          <w:rFonts w:ascii="Arial" w:eastAsiaTheme="minorEastAsia" w:hAnsi="Arial" w:cs="Arial"/>
        </w:rPr>
        <w:t xml:space="preserve"> = 3.18 </w:t>
      </w:r>
      <w:proofErr w:type="spellStart"/>
      <w:r w:rsidRPr="00987342">
        <w:rPr>
          <w:rFonts w:ascii="Arial" w:eastAsiaTheme="minorEastAsia" w:hAnsi="Arial" w:cs="Arial"/>
        </w:rPr>
        <w:t>ms</w:t>
      </w:r>
      <w:proofErr w:type="spellEnd"/>
      <w:r w:rsidRPr="00987342">
        <w:rPr>
          <w:rFonts w:ascii="Arial" w:eastAsiaTheme="minorEastAsia" w:hAnsi="Arial" w:cs="Arial"/>
        </w:rPr>
        <w:t xml:space="preserve">, flip angle = 12°, field of view = 256 mm × 256 mm; matrix = 256 × 256, slice thickness = 1 mm, with no inter-slice gap, voxel size = 1 × 1 × 1 </w:t>
      </w:r>
      <w:proofErr w:type="spellStart"/>
      <w:r w:rsidRPr="00987342">
        <w:rPr>
          <w:rFonts w:ascii="Arial" w:eastAsiaTheme="minorEastAsia" w:hAnsi="Arial" w:cs="Arial"/>
        </w:rPr>
        <w:t>mm3</w:t>
      </w:r>
      <w:proofErr w:type="spellEnd"/>
      <w:r w:rsidRPr="00987342">
        <w:rPr>
          <w:rFonts w:ascii="Arial" w:eastAsiaTheme="minorEastAsia" w:hAnsi="Arial" w:cs="Arial"/>
        </w:rPr>
        <w:t>; 188 slices). Foam padding and headphones were used to attenuate scanner noise and restrain head motion. During resting-state fMRI scanning, participants were instructed to lie quietly with their eyes closed and without falling asleep.</w:t>
      </w:r>
    </w:p>
    <w:p w14:paraId="06D1911F" w14:textId="30B8F4A8" w:rsidR="00A748D2" w:rsidRPr="00A748D2" w:rsidRDefault="00A748D2" w:rsidP="00987342">
      <w:pPr>
        <w:spacing w:line="360" w:lineRule="auto"/>
        <w:rPr>
          <w:rFonts w:ascii="Arial" w:eastAsiaTheme="minorEastAsia" w:hAnsi="Arial" w:cs="Arial"/>
          <w:b/>
          <w:bCs/>
        </w:rPr>
      </w:pPr>
    </w:p>
    <w:p w14:paraId="4673327C" w14:textId="14AFBE43" w:rsidR="00A748D2" w:rsidRPr="00F80C33" w:rsidRDefault="00A748D2" w:rsidP="00A748D2">
      <w:pPr>
        <w:rPr>
          <w:rFonts w:ascii="Arial" w:hAnsi="Arial" w:cs="Arial"/>
          <w:b/>
          <w:bCs/>
        </w:rPr>
      </w:pPr>
      <w:r w:rsidRPr="00A748D2">
        <w:rPr>
          <w:rFonts w:ascii="Arial" w:eastAsiaTheme="minorEastAsia" w:hAnsi="Arial" w:cs="Arial"/>
          <w:b/>
          <w:bCs/>
        </w:rPr>
        <w:t xml:space="preserve">4. </w:t>
      </w:r>
      <w:r w:rsidRPr="00A748D2">
        <w:rPr>
          <w:rFonts w:ascii="Arial" w:hAnsi="Arial" w:cs="Arial"/>
          <w:b/>
          <w:bCs/>
        </w:rPr>
        <w:t>N</w:t>
      </w:r>
      <w:r w:rsidRPr="00F80C33">
        <w:rPr>
          <w:rFonts w:ascii="Arial" w:hAnsi="Arial" w:cs="Arial"/>
          <w:b/>
          <w:bCs/>
        </w:rPr>
        <w:t>euroimaging preprocessing</w:t>
      </w:r>
    </w:p>
    <w:p w14:paraId="4C6498A9" w14:textId="32CFB62C" w:rsidR="00A748D2" w:rsidRPr="00F80C33" w:rsidRDefault="00A748D2" w:rsidP="00A748D2">
      <w:pPr>
        <w:spacing w:line="360" w:lineRule="auto"/>
        <w:rPr>
          <w:rFonts w:ascii="Arial" w:hAnsi="Arial" w:cs="Arial"/>
        </w:rPr>
      </w:pPr>
      <w:r w:rsidRPr="00F80C33">
        <w:rPr>
          <w:rFonts w:ascii="Arial" w:hAnsi="Arial" w:cs="Arial"/>
        </w:rPr>
        <w:t xml:space="preserve">Functional images were preprocessed using the </w:t>
      </w:r>
      <w:proofErr w:type="spellStart"/>
      <w:r w:rsidRPr="00F80C33">
        <w:rPr>
          <w:rFonts w:ascii="Arial" w:hAnsi="Arial" w:cs="Arial"/>
        </w:rPr>
        <w:t>SPM12</w:t>
      </w:r>
      <w:proofErr w:type="spellEnd"/>
      <w:r w:rsidRPr="00F80C33">
        <w:rPr>
          <w:rFonts w:ascii="Arial" w:hAnsi="Arial" w:cs="Arial"/>
        </w:rPr>
        <w:t xml:space="preserve"> (</w:t>
      </w:r>
      <w:hyperlink r:id="rId7" w:history="1">
        <w:r w:rsidRPr="00F80C33">
          <w:rPr>
            <w:rStyle w:val="a7"/>
            <w:rFonts w:ascii="Arial" w:hAnsi="Arial" w:cs="Arial"/>
          </w:rPr>
          <w:t xml:space="preserve">http://www. </w:t>
        </w:r>
        <w:proofErr w:type="spellStart"/>
        <w:r w:rsidRPr="00F80C33">
          <w:rPr>
            <w:rStyle w:val="a7"/>
            <w:rFonts w:ascii="Arial" w:hAnsi="Arial" w:cs="Arial"/>
          </w:rPr>
          <w:t>fil.ion.ucl.ac.uk</w:t>
        </w:r>
        <w:proofErr w:type="spellEnd"/>
        <w:r w:rsidRPr="00F80C33">
          <w:rPr>
            <w:rStyle w:val="a7"/>
            <w:rFonts w:ascii="Arial" w:hAnsi="Arial" w:cs="Arial"/>
          </w:rPr>
          <w:t>/</w:t>
        </w:r>
        <w:proofErr w:type="spellStart"/>
        <w:r w:rsidRPr="00F80C33">
          <w:rPr>
            <w:rStyle w:val="a7"/>
            <w:rFonts w:ascii="Arial" w:hAnsi="Arial" w:cs="Arial"/>
          </w:rPr>
          <w:t>spm</w:t>
        </w:r>
        <w:proofErr w:type="spellEnd"/>
        <w:r w:rsidRPr="00F80C33">
          <w:rPr>
            <w:rStyle w:val="a7"/>
            <w:rFonts w:ascii="Arial" w:hAnsi="Arial" w:cs="Arial"/>
          </w:rPr>
          <w:t>/software/</w:t>
        </w:r>
        <w:proofErr w:type="spellStart"/>
        <w:r w:rsidRPr="00F80C33">
          <w:rPr>
            <w:rStyle w:val="a7"/>
            <w:rFonts w:ascii="Arial" w:hAnsi="Arial" w:cs="Arial"/>
          </w:rPr>
          <w:t>spm12</w:t>
        </w:r>
        <w:proofErr w:type="spellEnd"/>
      </w:hyperlink>
      <w:r w:rsidRPr="00F80C33">
        <w:rPr>
          <w:rFonts w:ascii="Arial" w:hAnsi="Arial" w:cs="Arial"/>
        </w:rPr>
        <w:t>)</w:t>
      </w:r>
      <w:r w:rsidRPr="00F80C33">
        <w:rPr>
          <w:rFonts w:ascii="Arial" w:eastAsia="宋体" w:hAnsi="Arial" w:cs="Arial"/>
        </w:rPr>
        <w:t xml:space="preserve"> and AFNI</w:t>
      </w:r>
      <w:r>
        <w:rPr>
          <w:rFonts w:ascii="Arial" w:eastAsia="宋体" w:hAnsi="Arial" w:cs="Arial"/>
        </w:rPr>
        <w:t xml:space="preserve"> </w:t>
      </w:r>
      <w:r w:rsidRPr="00A037E9">
        <w:rPr>
          <w:rFonts w:ascii="Arial" w:eastAsia="宋体" w:hAnsi="Arial" w:cs="Arial"/>
        </w:rPr>
        <w:t>toolkits</w:t>
      </w:r>
      <w:r>
        <w:rPr>
          <w:rFonts w:ascii="Arial" w:eastAsia="宋体" w:hAnsi="Arial" w:cs="Arial"/>
        </w:rPr>
        <w:t xml:space="preserve"> </w:t>
      </w:r>
      <w:r w:rsidRPr="00F80C33">
        <w:rPr>
          <w:rFonts w:ascii="Arial" w:eastAsia="宋体" w:hAnsi="Arial" w:cs="Arial"/>
        </w:rPr>
        <w:fldChar w:fldCharType="begin"/>
      </w:r>
      <w:r w:rsidR="002C66FB">
        <w:rPr>
          <w:rFonts w:ascii="Arial" w:eastAsia="宋体" w:hAnsi="Arial" w:cs="Arial"/>
        </w:rPr>
        <w:instrText xml:space="preserve"> ADDIN EN.CITE &lt;EndNote&gt;&lt;Cite&gt;&lt;Author&gt;Cox&lt;/Author&gt;&lt;Year&gt;1996&lt;/Year&gt;&lt;RecNum&gt;445&lt;/RecNum&gt;&lt;DisplayText&gt;(Cox, 1996)&lt;/DisplayText&gt;&lt;record&gt;&lt;rec-number&gt;445&lt;/rec-number&gt;&lt;foreign-keys&gt;&lt;key app="EN" db-id="0z505rrdsfzpwaedfdnxpp5j29xs05pvvxd5" timestamp="1629793680"&gt;445&lt;/key&gt;&lt;/foreign-keys&gt;&lt;ref-type name="Journal Article"&gt;17&lt;/ref-type&gt;&lt;contributors&gt;&lt;authors&gt;&lt;author&gt;Cox, R. W.&lt;/author&gt;&lt;/authors&gt;&lt;/contributors&gt;&lt;auth-address&gt;Biophysics Research Institute, Medical College of Wisconsin, Milwaukee 53226-0509, USA.&lt;/auth-address&gt;&lt;titles&gt;&lt;title&gt;AFNI: software for analysis and visualization of functional magnetic resonance neuroimages&lt;/title&gt;&lt;secondary-title&gt;Comput Biomed Res&lt;/secondary-title&gt;&lt;/titles&gt;&lt;periodical&gt;&lt;full-title&gt;Comput Biomed Res&lt;/full-title&gt;&lt;/periodical&gt;&lt;pages&gt;162-73&lt;/pages&gt;&lt;volume&gt;29&lt;/volume&gt;&lt;number&gt;3&lt;/number&gt;&lt;edition&gt;1996/06/01&lt;/edition&gt;&lt;keywords&gt;&lt;keyword&gt;Brain/*anatomy &amp;amp; histology/*physiology&lt;/keyword&gt;&lt;keyword&gt;Computer Systems&lt;/keyword&gt;&lt;keyword&gt;Data Display&lt;/keyword&gt;&lt;keyword&gt;Humans&lt;/keyword&gt;&lt;keyword&gt;*Image Processing, Computer-Assisted&lt;/keyword&gt;&lt;keyword&gt;*Magnetic Resonance Imaging&lt;/keyword&gt;&lt;keyword&gt;Programming Languages&lt;/keyword&gt;&lt;keyword&gt;*Software&lt;/keyword&gt;&lt;keyword&gt;Stereotaxic Techniques&lt;/keyword&gt;&lt;keyword&gt;User-Computer Interface&lt;/keyword&gt;&lt;/keywords&gt;&lt;dates&gt;&lt;year&gt;1996&lt;/year&gt;&lt;pub-dates&gt;&lt;date&gt;Jun&lt;/date&gt;&lt;/pub-dates&gt;&lt;/dates&gt;&lt;isbn&gt;0010-4809 (Print)&amp;#xD;0010-4809&lt;/isbn&gt;&lt;accession-num&gt;8812068&lt;/accession-num&gt;&lt;urls&gt;&lt;/urls&gt;&lt;electronic-resource-num&gt;10.1006/cbmr.1996.0014&lt;/electronic-resource-num&gt;&lt;remote-database-provider&gt;NLM&lt;/remote-database-provider&gt;&lt;language&gt;eng&lt;/language&gt;&lt;/record&gt;&lt;/Cite&gt;&lt;/EndNote&gt;</w:instrText>
      </w:r>
      <w:r w:rsidRPr="00F80C33">
        <w:rPr>
          <w:rFonts w:ascii="Arial" w:eastAsia="宋体" w:hAnsi="Arial" w:cs="Arial"/>
        </w:rPr>
        <w:fldChar w:fldCharType="separate"/>
      </w:r>
      <w:r w:rsidR="002C66FB">
        <w:rPr>
          <w:rFonts w:ascii="Arial" w:eastAsia="宋体" w:hAnsi="Arial" w:cs="Arial"/>
          <w:noProof/>
        </w:rPr>
        <w:t>(Cox, 1996)</w:t>
      </w:r>
      <w:r w:rsidRPr="00F80C33">
        <w:rPr>
          <w:rFonts w:ascii="Arial" w:eastAsia="宋体" w:hAnsi="Arial" w:cs="Arial"/>
        </w:rPr>
        <w:fldChar w:fldCharType="end"/>
      </w:r>
      <w:r w:rsidRPr="00F80C33">
        <w:rPr>
          <w:rFonts w:ascii="Arial" w:eastAsia="宋体" w:hAnsi="Arial" w:cs="Arial"/>
        </w:rPr>
        <w:t xml:space="preserve">. </w:t>
      </w:r>
      <w:r w:rsidRPr="00F80C33">
        <w:rPr>
          <w:rFonts w:ascii="Arial" w:hAnsi="Arial" w:cs="Arial"/>
        </w:rPr>
        <w:t>The preprocessing included the following steps:</w:t>
      </w:r>
      <w:r w:rsidRPr="00F80C33">
        <w:rPr>
          <w:rFonts w:ascii="Arial" w:eastAsiaTheme="majorEastAsia" w:hAnsi="Arial" w:cs="Arial"/>
        </w:rPr>
        <w:t xml:space="preserve"> </w:t>
      </w:r>
      <w:r w:rsidRPr="00F80C33">
        <w:rPr>
          <w:rFonts w:ascii="Arial" w:hAnsi="Arial" w:cs="Arial"/>
        </w:rPr>
        <w:t xml:space="preserve">(1) deleting the first five volumes; </w:t>
      </w:r>
      <w:r w:rsidRPr="00F80C33">
        <w:rPr>
          <w:rFonts w:ascii="Arial" w:eastAsia="宋体" w:hAnsi="Arial" w:cs="Arial"/>
        </w:rPr>
        <w:lastRenderedPageBreak/>
        <w:t xml:space="preserve">(2) </w:t>
      </w:r>
      <w:proofErr w:type="spellStart"/>
      <w:r w:rsidRPr="00F80C33">
        <w:rPr>
          <w:rFonts w:ascii="Arial" w:eastAsia="宋体" w:hAnsi="Arial" w:cs="Arial"/>
        </w:rPr>
        <w:t>despiking</w:t>
      </w:r>
      <w:proofErr w:type="spellEnd"/>
      <w:r w:rsidRPr="00F80C33">
        <w:rPr>
          <w:rFonts w:ascii="Arial" w:eastAsia="宋体" w:hAnsi="Arial" w:cs="Arial"/>
        </w:rPr>
        <w:t xml:space="preserve">; </w:t>
      </w:r>
      <w:r w:rsidRPr="00F80C33">
        <w:rPr>
          <w:rFonts w:ascii="Arial" w:hAnsi="Arial" w:cs="Arial"/>
        </w:rPr>
        <w:t>(3) slice timing and realignment; (3) co-registering functional images to structural images; (4) smoothing images with a 4-mm isotropic Gaussian</w:t>
      </w:r>
      <w:r w:rsidRPr="00F80C33">
        <w:rPr>
          <w:rFonts w:ascii="Arial" w:eastAsiaTheme="minorEastAsia" w:hAnsi="Arial" w:cs="Arial"/>
        </w:rPr>
        <w:t xml:space="preserve"> </w:t>
      </w:r>
      <w:r w:rsidRPr="00F80C33">
        <w:rPr>
          <w:rFonts w:ascii="Arial" w:hAnsi="Arial" w:cs="Arial"/>
        </w:rPr>
        <w:t>kernel; (5) regressing out nuisance signals including 24 head-motion parameters and mean signals in the whole brain, white matter, and cerebral spinal fluid; (6) filtering temporal bandpass (0.01–0.1 Hz); (7) normalizing functional images</w:t>
      </w:r>
      <w:r w:rsidRPr="00F80C33">
        <w:rPr>
          <w:rFonts w:ascii="Arial" w:eastAsiaTheme="minorEastAsia" w:hAnsi="Arial" w:cs="Arial"/>
        </w:rPr>
        <w:t xml:space="preserve"> </w:t>
      </w:r>
      <w:r w:rsidRPr="00F80C33">
        <w:rPr>
          <w:rFonts w:ascii="Arial" w:hAnsi="Arial" w:cs="Arial"/>
        </w:rPr>
        <w:t>to the</w:t>
      </w:r>
      <w:r w:rsidRPr="000C1198">
        <w:t xml:space="preserve"> </w:t>
      </w:r>
      <w:r w:rsidRPr="000C1198">
        <w:rPr>
          <w:rFonts w:ascii="Arial" w:hAnsi="Arial" w:cs="Arial"/>
        </w:rPr>
        <w:t>Montreal Neurological Institute</w:t>
      </w:r>
      <w:r w:rsidRPr="00F80C33">
        <w:rPr>
          <w:rFonts w:ascii="Arial" w:hAnsi="Arial" w:cs="Arial"/>
        </w:rPr>
        <w:t xml:space="preserve"> space using the matrix from structural image segmentation </w:t>
      </w:r>
      <w:r w:rsidRPr="00F80C33">
        <w:rPr>
          <w:rFonts w:ascii="Arial" w:hAnsi="Arial" w:cs="Arial"/>
        </w:rPr>
        <w:fldChar w:fldCharType="begin"/>
      </w:r>
      <w:r w:rsidR="002C66FB">
        <w:rPr>
          <w:rFonts w:ascii="Arial" w:hAnsi="Arial" w:cs="Arial"/>
        </w:rPr>
        <w:instrText xml:space="preserve"> ADDIN EN.CITE &lt;EndNote&gt;&lt;Cite&gt;&lt;Author&gt;Ashburner&lt;/Author&gt;&lt;Year&gt;2007&lt;/Year&gt;&lt;RecNum&gt;313&lt;/RecNum&gt;&lt;DisplayText&gt;(Ashburner, 2007)&lt;/DisplayText&gt;&lt;record&gt;&lt;rec-number&gt;313&lt;/rec-number&gt;&lt;foreign-keys&gt;&lt;key app="EN" db-id="0z505rrdsfzpwaedfdnxpp5j29xs05pvvxd5" timestamp="1617776747"&gt;313&lt;/key&gt;&lt;/foreign-keys&gt;&lt;ref-type name="Journal Article"&gt;17&lt;/ref-type&gt;&lt;contributors&gt;&lt;authors&gt;&lt;author&gt;Ashburner, J.&lt;/author&gt;&lt;/authors&gt;&lt;/contributors&gt;&lt;auth-address&gt;Wellcome Trust Centre for Neuroimaging, 12 Queen Square, London, UK. j.ashburner@fil.ion.ac.uk&lt;/auth-address&gt;&lt;titles&gt;&lt;title&gt;A fast diffeomorphic image registration algorithm&lt;/title&gt;&lt;secondary-title&gt;Neuroimage&lt;/secondary-title&gt;&lt;/titles&gt;&lt;periodical&gt;&lt;full-title&gt;Neuroimage&lt;/full-title&gt;&lt;/periodical&gt;&lt;pages&gt;95-113&lt;/pages&gt;&lt;volume&gt;38&lt;/volume&gt;&lt;number&gt;1&lt;/number&gt;&lt;edition&gt;2007/09/01&lt;/edition&gt;&lt;keywords&gt;&lt;keyword&gt;*Algorithms&lt;/keyword&gt;&lt;keyword&gt;Artificial Intelligence&lt;/keyword&gt;&lt;keyword&gt;Brain/*anatomy &amp;amp; histology&lt;/keyword&gt;&lt;keyword&gt;Humans&lt;/keyword&gt;&lt;keyword&gt;Image Enhancement/methods&lt;/keyword&gt;&lt;keyword&gt;Image Interpretation, Computer-Assisted/*methods&lt;/keyword&gt;&lt;keyword&gt;Imaging, Three-Dimensional/*methods&lt;/keyword&gt;&lt;keyword&gt;Magnetic Resonance Imaging/*methods&lt;/keyword&gt;&lt;keyword&gt;Pattern Recognition, Automated/*methods&lt;/keyword&gt;&lt;keyword&gt;Reproducibility of Results&lt;/keyword&gt;&lt;keyword&gt;Sensitivity and Specificity&lt;/keyword&gt;&lt;keyword&gt;*Subtraction Technique&lt;/keyword&gt;&lt;/keywords&gt;&lt;dates&gt;&lt;year&gt;2007&lt;/year&gt;&lt;pub-dates&gt;&lt;date&gt;Oct 15&lt;/date&gt;&lt;/pub-dates&gt;&lt;/dates&gt;&lt;isbn&gt;1053-8119 (Print)&amp;#xD;1053-8119&lt;/isbn&gt;&lt;accession-num&gt;17761438&lt;/accession-num&gt;&lt;urls&gt;&lt;/urls&gt;&lt;electronic-resource-num&gt;10.1016/j.neuroimage.2007.07.007&lt;/electronic-resource-num&gt;&lt;remote-database-provider&gt;NLM&lt;/remote-database-provider&gt;&lt;language&gt;eng&lt;/language&gt;&lt;/record&gt;&lt;/Cite&gt;&lt;/EndNote&gt;</w:instrText>
      </w:r>
      <w:r w:rsidRPr="00F80C33">
        <w:rPr>
          <w:rFonts w:ascii="Arial" w:hAnsi="Arial" w:cs="Arial"/>
        </w:rPr>
        <w:fldChar w:fldCharType="separate"/>
      </w:r>
      <w:r w:rsidR="002C66FB">
        <w:rPr>
          <w:rFonts w:ascii="Arial" w:hAnsi="Arial" w:cs="Arial"/>
          <w:noProof/>
        </w:rPr>
        <w:t>(Ashburner, 2007)</w:t>
      </w:r>
      <w:r w:rsidRPr="00F80C33">
        <w:rPr>
          <w:rFonts w:ascii="Arial" w:hAnsi="Arial" w:cs="Arial"/>
        </w:rPr>
        <w:fldChar w:fldCharType="end"/>
      </w:r>
      <w:r w:rsidRPr="00F80C33">
        <w:rPr>
          <w:rFonts w:ascii="Arial" w:hAnsi="Arial" w:cs="Arial"/>
        </w:rPr>
        <w:t xml:space="preserve">. Acquisitions were discarded if head motion exceeded 3 mm of translation or 3° of rotation during the fMRI scanning. </w:t>
      </w:r>
    </w:p>
    <w:p w14:paraId="6C64CC3C" w14:textId="77777777" w:rsidR="00987342" w:rsidRPr="00987342" w:rsidRDefault="00987342" w:rsidP="00987342">
      <w:pPr>
        <w:spacing w:line="360" w:lineRule="auto"/>
        <w:rPr>
          <w:rFonts w:ascii="Arial" w:eastAsiaTheme="minorEastAsia" w:hAnsi="Arial" w:cs="Arial" w:hint="eastAsia"/>
        </w:rPr>
      </w:pPr>
    </w:p>
    <w:p w14:paraId="15925261" w14:textId="7DDA4278" w:rsidR="00416ECB" w:rsidRPr="00F80C33" w:rsidRDefault="00FB53C0" w:rsidP="00416ECB">
      <w:pPr>
        <w:rPr>
          <w:rFonts w:ascii="Arial" w:eastAsiaTheme="minorEastAsia" w:hAnsi="Arial" w:cs="Arial"/>
          <w:b/>
          <w:bCs/>
        </w:rPr>
      </w:pPr>
      <w:r>
        <w:rPr>
          <w:rFonts w:ascii="Arial" w:eastAsiaTheme="minorEastAsia" w:hAnsi="Arial" w:cs="Arial"/>
          <w:b/>
          <w:bCs/>
        </w:rPr>
        <w:t>5</w:t>
      </w:r>
      <w:r w:rsidR="00416ECB" w:rsidRPr="00F80C33">
        <w:rPr>
          <w:rFonts w:ascii="Arial" w:eastAsiaTheme="minorEastAsia" w:hAnsi="Arial" w:cs="Arial"/>
          <w:b/>
          <w:bCs/>
        </w:rPr>
        <w:t>.</w:t>
      </w:r>
      <w:r w:rsidR="00416ECB" w:rsidRPr="00F80C33">
        <w:rPr>
          <w:rFonts w:ascii="Arial" w:hAnsi="Arial" w:cs="Arial"/>
          <w:b/>
          <w:bCs/>
        </w:rPr>
        <w:t xml:space="preserve"> </w:t>
      </w:r>
      <w:r w:rsidR="00416ECB" w:rsidRPr="00F80C33">
        <w:rPr>
          <w:rFonts w:ascii="Arial" w:eastAsiaTheme="minorEastAsia" w:hAnsi="Arial" w:cs="Arial"/>
          <w:b/>
          <w:bCs/>
        </w:rPr>
        <w:t>Data concatenation on depressive patients</w:t>
      </w:r>
    </w:p>
    <w:p w14:paraId="296F006C" w14:textId="77777777" w:rsidR="00416ECB" w:rsidRPr="00F80C33" w:rsidRDefault="00416ECB" w:rsidP="00416ECB">
      <w:pPr>
        <w:spacing w:line="360" w:lineRule="auto"/>
        <w:rPr>
          <w:rFonts w:ascii="Arial" w:eastAsiaTheme="minorEastAsia" w:hAnsi="Arial" w:cs="Arial"/>
        </w:rPr>
      </w:pPr>
      <w:r w:rsidRPr="00F80C33">
        <w:rPr>
          <w:rFonts w:ascii="Arial" w:eastAsiaTheme="minorEastAsia" w:hAnsi="Arial" w:cs="Arial"/>
        </w:rPr>
        <w:t xml:space="preserve">For depressive patients, pretreatment and posttreatment fMRI scans were temporally concatenated to result in ~69 min of data. Concatenation was justified based on the absence of significant pre-post differences in </w:t>
      </w:r>
      <w:proofErr w:type="spellStart"/>
      <w:r w:rsidRPr="00F80C33">
        <w:rPr>
          <w:rFonts w:ascii="Arial" w:eastAsiaTheme="minorEastAsia" w:hAnsi="Arial" w:cs="Arial"/>
        </w:rPr>
        <w:t>SGC-DLPFC</w:t>
      </w:r>
      <w:proofErr w:type="spellEnd"/>
      <w:r w:rsidRPr="00F80C33">
        <w:rPr>
          <w:rFonts w:ascii="Arial" w:eastAsiaTheme="minorEastAsia" w:hAnsi="Arial" w:cs="Arial"/>
        </w:rPr>
        <w:t xml:space="preserve"> connectivity. This comparison was performed through a toolbox in </w:t>
      </w:r>
      <w:proofErr w:type="spellStart"/>
      <w:r w:rsidRPr="00F80C33">
        <w:rPr>
          <w:rFonts w:ascii="Arial" w:eastAsiaTheme="minorEastAsia" w:hAnsi="Arial" w:cs="Arial"/>
        </w:rPr>
        <w:t>SPM12</w:t>
      </w:r>
      <w:proofErr w:type="spellEnd"/>
      <w:r w:rsidRPr="00F80C33">
        <w:rPr>
          <w:rFonts w:ascii="Arial" w:eastAsiaTheme="minorEastAsia" w:hAnsi="Arial" w:cs="Arial"/>
        </w:rPr>
        <w:t xml:space="preserve">, Statistic non-Parametric Mapping. We first set a voxel level threshold P &lt; 0.01. Then, only clusters larger than a given volume would be reported as having survived the cluster-level correction (P &gt; 0.05, </w:t>
      </w:r>
      <w:proofErr w:type="spellStart"/>
      <w:r w:rsidRPr="00F80C33">
        <w:rPr>
          <w:rFonts w:ascii="Arial" w:eastAsiaTheme="minorEastAsia" w:hAnsi="Arial" w:cs="Arial"/>
        </w:rPr>
        <w:t>FWE</w:t>
      </w:r>
      <w:proofErr w:type="spellEnd"/>
      <w:r w:rsidRPr="00F80C33">
        <w:rPr>
          <w:rFonts w:ascii="Arial" w:eastAsiaTheme="minorEastAsia" w:hAnsi="Arial" w:cs="Arial"/>
        </w:rPr>
        <w:t xml:space="preserve"> correction).</w:t>
      </w:r>
    </w:p>
    <w:p w14:paraId="226FF705" w14:textId="77777777" w:rsidR="00416ECB" w:rsidRPr="00F80C33" w:rsidRDefault="00416ECB" w:rsidP="00416ECB">
      <w:pPr>
        <w:spacing w:line="360" w:lineRule="auto"/>
        <w:ind w:firstLineChars="100" w:firstLine="240"/>
        <w:rPr>
          <w:rFonts w:ascii="Arial" w:eastAsiaTheme="minorEastAsia" w:hAnsi="Arial" w:cs="Arial"/>
        </w:rPr>
      </w:pPr>
    </w:p>
    <w:p w14:paraId="3C642EBE" w14:textId="69DB6647" w:rsidR="00416ECB" w:rsidRPr="00F80C33" w:rsidRDefault="00FB53C0" w:rsidP="00416ECB">
      <w:pPr>
        <w:rPr>
          <w:rFonts w:ascii="Arial" w:eastAsiaTheme="minorEastAsia" w:hAnsi="Arial" w:cs="Arial"/>
          <w:b/>
          <w:bCs/>
        </w:rPr>
      </w:pPr>
      <w:r>
        <w:rPr>
          <w:rFonts w:ascii="Arial" w:eastAsiaTheme="minorEastAsia" w:hAnsi="Arial" w:cs="Arial"/>
          <w:b/>
          <w:bCs/>
        </w:rPr>
        <w:t>6</w:t>
      </w:r>
      <w:r w:rsidR="00416ECB" w:rsidRPr="00F80C33">
        <w:rPr>
          <w:rFonts w:ascii="Arial" w:eastAsiaTheme="minorEastAsia" w:hAnsi="Arial" w:cs="Arial"/>
          <w:b/>
          <w:bCs/>
        </w:rPr>
        <w:t>. Computation of IPL target</w:t>
      </w:r>
    </w:p>
    <w:p w14:paraId="6A620424" w14:textId="77777777" w:rsidR="00416ECB" w:rsidRPr="00F80C33" w:rsidRDefault="00416ECB" w:rsidP="00416ECB">
      <w:pPr>
        <w:rPr>
          <w:rFonts w:eastAsiaTheme="minorEastAsia"/>
          <w:b/>
          <w:bCs/>
        </w:rPr>
      </w:pPr>
    </w:p>
    <w:p w14:paraId="4D45C01B" w14:textId="21BB2CCB" w:rsidR="00416ECB" w:rsidRDefault="00FB53C0" w:rsidP="00416ECB">
      <w:pPr>
        <w:rPr>
          <w:rFonts w:ascii="Arial" w:eastAsiaTheme="minorEastAsia" w:hAnsi="Arial" w:cs="Arial"/>
        </w:rPr>
      </w:pPr>
      <w:r>
        <w:rPr>
          <w:rFonts w:ascii="Arial" w:eastAsiaTheme="minorEastAsia" w:hAnsi="Arial" w:cs="Arial"/>
          <w:b/>
          <w:bCs/>
        </w:rPr>
        <w:t>6</w:t>
      </w:r>
      <w:r w:rsidR="00416ECB" w:rsidRPr="00F80C33">
        <w:rPr>
          <w:rFonts w:ascii="Arial" w:eastAsiaTheme="minorEastAsia" w:hAnsi="Arial" w:cs="Arial"/>
          <w:b/>
          <w:bCs/>
        </w:rPr>
        <w:t>.1</w:t>
      </w:r>
      <w:r w:rsidR="00416ECB" w:rsidRPr="00F80C33">
        <w:rPr>
          <w:rFonts w:ascii="Arial" w:eastAsiaTheme="minorEastAsia" w:hAnsi="Arial" w:cs="Arial"/>
        </w:rPr>
        <w:t xml:space="preserve"> </w:t>
      </w:r>
      <w:r w:rsidR="00416ECB" w:rsidRPr="00F80C33">
        <w:rPr>
          <w:rFonts w:ascii="Arial" w:eastAsiaTheme="minorEastAsia" w:hAnsi="Arial" w:cs="Arial"/>
          <w:b/>
          <w:bCs/>
        </w:rPr>
        <w:t>IPL ROI</w:t>
      </w:r>
    </w:p>
    <w:p w14:paraId="07E79C49" w14:textId="77777777" w:rsidR="00416ECB" w:rsidRPr="00F80C33" w:rsidRDefault="00416ECB" w:rsidP="00416ECB">
      <w:pPr>
        <w:rPr>
          <w:rFonts w:ascii="Arial" w:eastAsiaTheme="minorEastAsia" w:hAnsi="Arial" w:cs="Arial"/>
        </w:rPr>
      </w:pPr>
      <w:r w:rsidRPr="00F80C33">
        <w:rPr>
          <w:rFonts w:ascii="Arial" w:eastAsiaTheme="minorEastAsia" w:hAnsi="Arial" w:cs="Arial"/>
        </w:rPr>
        <w:t xml:space="preserve">The IPL was defined as a sphere ROI at (−47, –68, 36) in </w:t>
      </w:r>
      <w:proofErr w:type="spellStart"/>
      <w:r w:rsidRPr="00F80C33">
        <w:rPr>
          <w:rFonts w:ascii="Arial" w:eastAsiaTheme="minorEastAsia" w:hAnsi="Arial" w:cs="Arial"/>
        </w:rPr>
        <w:t>MNI</w:t>
      </w:r>
      <w:proofErr w:type="spellEnd"/>
      <w:r w:rsidRPr="00F80C33">
        <w:rPr>
          <w:rFonts w:ascii="Arial" w:eastAsiaTheme="minorEastAsia" w:hAnsi="Arial" w:cs="Arial"/>
        </w:rPr>
        <w:t xml:space="preserve"> coordinates with a 15 mm radius.</w:t>
      </w:r>
    </w:p>
    <w:p w14:paraId="5B635324" w14:textId="77777777" w:rsidR="00416ECB" w:rsidRPr="00F80C33" w:rsidRDefault="00416ECB" w:rsidP="00416ECB">
      <w:pPr>
        <w:spacing w:line="360" w:lineRule="auto"/>
        <w:ind w:firstLineChars="100" w:firstLine="240"/>
        <w:rPr>
          <w:rFonts w:ascii="Arial" w:eastAsiaTheme="minorEastAsia" w:hAnsi="Arial" w:cs="Arial"/>
        </w:rPr>
      </w:pPr>
    </w:p>
    <w:p w14:paraId="0C7975E1" w14:textId="60358698" w:rsidR="00416ECB" w:rsidRPr="00F80C33" w:rsidRDefault="00FB53C0" w:rsidP="00416ECB">
      <w:pPr>
        <w:spacing w:line="360" w:lineRule="auto"/>
        <w:rPr>
          <w:rFonts w:ascii="Arial" w:eastAsiaTheme="minorEastAsia" w:hAnsi="Arial" w:cs="Arial"/>
          <w:b/>
          <w:bCs/>
        </w:rPr>
      </w:pPr>
      <w:r>
        <w:rPr>
          <w:rFonts w:ascii="Arial" w:eastAsiaTheme="minorEastAsia" w:hAnsi="Arial" w:cs="Arial"/>
          <w:b/>
          <w:bCs/>
        </w:rPr>
        <w:t>6</w:t>
      </w:r>
      <w:r w:rsidR="00416ECB" w:rsidRPr="00F80C33">
        <w:rPr>
          <w:rFonts w:ascii="Arial" w:eastAsiaTheme="minorEastAsia" w:hAnsi="Arial" w:cs="Arial"/>
          <w:b/>
          <w:bCs/>
        </w:rPr>
        <w:t xml:space="preserve">.2 Hippocampal </w:t>
      </w:r>
      <w:proofErr w:type="spellStart"/>
      <w:r w:rsidR="00416ECB" w:rsidRPr="00F80C33">
        <w:rPr>
          <w:rFonts w:ascii="Arial" w:eastAsiaTheme="minorEastAsia" w:hAnsi="Arial" w:cs="Arial"/>
          <w:b/>
          <w:bCs/>
        </w:rPr>
        <w:t>seedmap</w:t>
      </w:r>
      <w:proofErr w:type="spellEnd"/>
    </w:p>
    <w:p w14:paraId="2AABFE80" w14:textId="540D0923" w:rsidR="00416ECB" w:rsidRPr="00F80C33" w:rsidRDefault="00416ECB" w:rsidP="00416ECB">
      <w:pPr>
        <w:spacing w:line="360" w:lineRule="auto"/>
        <w:rPr>
          <w:rFonts w:ascii="Arial" w:eastAsiaTheme="minorEastAsia" w:hAnsi="Arial" w:cs="Arial"/>
        </w:rPr>
      </w:pPr>
      <w:r w:rsidRPr="00F80C33">
        <w:rPr>
          <w:rFonts w:ascii="Arial" w:eastAsiaTheme="minorEastAsia" w:hAnsi="Arial" w:cs="Arial"/>
        </w:rPr>
        <w:t xml:space="preserve">The calculation method of the hippocampal </w:t>
      </w:r>
      <w:proofErr w:type="spellStart"/>
      <w:r w:rsidRPr="00F80C33">
        <w:rPr>
          <w:rFonts w:ascii="Arial" w:eastAsiaTheme="minorEastAsia" w:hAnsi="Arial" w:cs="Arial"/>
        </w:rPr>
        <w:t>seedmap</w:t>
      </w:r>
      <w:proofErr w:type="spellEnd"/>
      <w:r w:rsidRPr="00F80C33">
        <w:rPr>
          <w:rFonts w:ascii="Arial" w:eastAsiaTheme="minorEastAsia" w:hAnsi="Arial" w:cs="Arial"/>
        </w:rPr>
        <w:t xml:space="preserve"> was </w:t>
      </w:r>
      <w:proofErr w:type="gramStart"/>
      <w:r w:rsidRPr="00F80C33">
        <w:rPr>
          <w:rFonts w:ascii="Arial" w:eastAsiaTheme="minorEastAsia" w:hAnsi="Arial" w:cs="Arial"/>
        </w:rPr>
        <w:t>similar to</w:t>
      </w:r>
      <w:proofErr w:type="gramEnd"/>
      <w:r w:rsidRPr="00F80C33">
        <w:rPr>
          <w:rFonts w:ascii="Arial" w:eastAsiaTheme="minorEastAsia" w:hAnsi="Arial" w:cs="Arial"/>
        </w:rPr>
        <w:t xml:space="preserve"> that of the </w:t>
      </w:r>
      <w:proofErr w:type="spellStart"/>
      <w:r w:rsidRPr="00F80C33">
        <w:rPr>
          <w:rFonts w:ascii="Arial" w:eastAsiaTheme="minorEastAsia" w:hAnsi="Arial" w:cs="Arial"/>
        </w:rPr>
        <w:t>SGC</w:t>
      </w:r>
      <w:proofErr w:type="spellEnd"/>
      <w:r w:rsidRPr="00F80C33">
        <w:rPr>
          <w:rFonts w:ascii="Arial" w:eastAsiaTheme="minorEastAsia" w:hAnsi="Arial" w:cs="Arial"/>
        </w:rPr>
        <w:t xml:space="preserve"> </w:t>
      </w:r>
      <w:proofErr w:type="spellStart"/>
      <w:r w:rsidRPr="00F80C33">
        <w:rPr>
          <w:rFonts w:ascii="Arial" w:eastAsiaTheme="minorEastAsia" w:hAnsi="Arial" w:cs="Arial"/>
        </w:rPr>
        <w:t>seedmap</w:t>
      </w:r>
      <w:proofErr w:type="spellEnd"/>
      <w:r w:rsidRPr="00F80C33">
        <w:rPr>
          <w:rFonts w:ascii="Arial" w:eastAsiaTheme="minorEastAsia" w:hAnsi="Arial" w:cs="Arial"/>
        </w:rPr>
        <w:t xml:space="preserve">. First, the hippocampus-to-whole brain FC was computed based on the </w:t>
      </w:r>
      <w:r w:rsidR="00374739">
        <w:rPr>
          <w:rFonts w:ascii="Arial" w:eastAsiaTheme="minorEastAsia" w:hAnsi="Arial" w:cs="Arial" w:hint="eastAsia"/>
        </w:rPr>
        <w:t>data</w:t>
      </w:r>
      <w:r w:rsidR="00374739">
        <w:rPr>
          <w:rFonts w:ascii="Arial" w:eastAsiaTheme="minorEastAsia" w:hAnsi="Arial" w:cs="Arial"/>
        </w:rPr>
        <w:t xml:space="preserve">set of </w:t>
      </w:r>
      <w:r w:rsidRPr="00F80C33">
        <w:rPr>
          <w:rFonts w:ascii="Arial" w:eastAsiaTheme="minorEastAsia" w:hAnsi="Arial" w:cs="Arial"/>
        </w:rPr>
        <w:t>99 healthy subject</w:t>
      </w:r>
      <w:r w:rsidR="00374739">
        <w:rPr>
          <w:rFonts w:ascii="Arial" w:eastAsiaTheme="minorEastAsia" w:hAnsi="Arial" w:cs="Arial"/>
        </w:rPr>
        <w:t>s</w:t>
      </w:r>
      <w:r w:rsidRPr="00F80C33">
        <w:rPr>
          <w:rFonts w:ascii="Arial" w:eastAsiaTheme="minorEastAsia" w:hAnsi="Arial" w:cs="Arial"/>
        </w:rPr>
        <w:t xml:space="preserve">. The hippocampal seed was set as a sphere ROI at (−24, −18, −18) in </w:t>
      </w:r>
      <w:proofErr w:type="spellStart"/>
      <w:r w:rsidRPr="00F80C33">
        <w:rPr>
          <w:rFonts w:ascii="Arial" w:eastAsiaTheme="minorEastAsia" w:hAnsi="Arial" w:cs="Arial"/>
        </w:rPr>
        <w:t>MNI</w:t>
      </w:r>
      <w:proofErr w:type="spellEnd"/>
      <w:r w:rsidRPr="00F80C33">
        <w:rPr>
          <w:rFonts w:ascii="Arial" w:eastAsiaTheme="minorEastAsia" w:hAnsi="Arial" w:cs="Arial"/>
        </w:rPr>
        <w:t xml:space="preserve"> coordinates with a 3 mm radius </w:t>
      </w:r>
      <w:r w:rsidRPr="00F80C33">
        <w:rPr>
          <w:rFonts w:ascii="Arial" w:eastAsiaTheme="minorEastAsia" w:hAnsi="Arial" w:cs="Arial"/>
        </w:rPr>
        <w:fldChar w:fldCharType="begin">
          <w:fldData xml:space="preserve">PEVuZE5vdGU+PENpdGU+PEF1dGhvcj5XYW5nPC9BdXRob3I+PFllYXI+MjAxNDwvWWVhcj48UmVj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=
</w:fldData>
        </w:fldChar>
      </w:r>
      <w:r w:rsidR="002C66FB">
        <w:rPr>
          <w:rFonts w:ascii="Arial" w:eastAsiaTheme="minorEastAsia" w:hAnsi="Arial" w:cs="Arial"/>
        </w:rPr>
        <w:instrText xml:space="preserve"> ADDIN EN.CITE </w:instrText>
      </w:r>
      <w:r w:rsidR="002C66FB">
        <w:rPr>
          <w:rFonts w:ascii="Arial" w:eastAsiaTheme="minorEastAsia" w:hAnsi="Arial" w:cs="Arial"/>
        </w:rPr>
        <w:fldChar w:fldCharType="begin">
          <w:fldData xml:space="preserve">PEVuZE5vdGU+PENpdGU+PEF1dGhvcj5XYW5nPC9BdXRob3I+PFllYXI+MjAxNDwvWWVhcj48UmVj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=
</w:fldData>
        </w:fldChar>
      </w:r>
      <w:r w:rsidR="002C66FB">
        <w:rPr>
          <w:rFonts w:ascii="Arial" w:eastAsiaTheme="minorEastAsia" w:hAnsi="Arial" w:cs="Arial"/>
        </w:rPr>
        <w:instrText xml:space="preserve"> ADDIN EN.CITE.DATA </w:instrText>
      </w:r>
      <w:r w:rsidR="002C66FB">
        <w:rPr>
          <w:rFonts w:ascii="Arial" w:eastAsiaTheme="minorEastAsia" w:hAnsi="Arial" w:cs="Arial"/>
        </w:rPr>
      </w:r>
      <w:r w:rsidR="002C66FB">
        <w:rPr>
          <w:rFonts w:ascii="Arial" w:eastAsiaTheme="minorEastAsia" w:hAnsi="Arial" w:cs="Arial"/>
        </w:rPr>
        <w:fldChar w:fldCharType="end"/>
      </w:r>
      <w:r w:rsidRPr="00F80C33">
        <w:rPr>
          <w:rFonts w:ascii="Arial" w:eastAsiaTheme="minorEastAsia" w:hAnsi="Arial" w:cs="Arial"/>
        </w:rPr>
        <w:fldChar w:fldCharType="separate"/>
      </w:r>
      <w:r w:rsidR="002C66FB">
        <w:rPr>
          <w:rFonts w:ascii="Arial" w:eastAsiaTheme="minorEastAsia" w:hAnsi="Arial" w:cs="Arial"/>
          <w:noProof/>
        </w:rPr>
        <w:t>(Wang et al., 2014)</w:t>
      </w:r>
      <w:r w:rsidRPr="00F80C33">
        <w:rPr>
          <w:rFonts w:ascii="Arial" w:eastAsiaTheme="minorEastAsia" w:hAnsi="Arial" w:cs="Arial"/>
        </w:rPr>
        <w:fldChar w:fldCharType="end"/>
      </w:r>
      <w:r w:rsidRPr="00F80C33">
        <w:rPr>
          <w:rFonts w:ascii="Arial" w:eastAsiaTheme="minorEastAsia" w:hAnsi="Arial" w:cs="Arial"/>
        </w:rPr>
        <w:t xml:space="preserve">. Second, the robust connectivity pattern of the hippocampus was calculated by one-sample t tests and adopted as the weighted hippocampal </w:t>
      </w:r>
      <w:proofErr w:type="spellStart"/>
      <w:r w:rsidRPr="00F80C33">
        <w:rPr>
          <w:rFonts w:ascii="Arial" w:eastAsiaTheme="minorEastAsia" w:hAnsi="Arial" w:cs="Arial"/>
        </w:rPr>
        <w:lastRenderedPageBreak/>
        <w:t>seedmap</w:t>
      </w:r>
      <w:proofErr w:type="spellEnd"/>
      <w:r w:rsidRPr="00F80C33">
        <w:rPr>
          <w:rFonts w:ascii="Arial" w:eastAsiaTheme="minorEastAsia" w:hAnsi="Arial" w:cs="Arial"/>
        </w:rPr>
        <w:t xml:space="preserve"> (excluding the left IPL ROI) for subsequent analyses.</w:t>
      </w:r>
    </w:p>
    <w:p w14:paraId="234F2C19" w14:textId="77777777" w:rsidR="00416ECB" w:rsidRPr="00F80C33" w:rsidRDefault="00416ECB" w:rsidP="00416ECB">
      <w:pPr>
        <w:spacing w:line="360" w:lineRule="auto"/>
        <w:ind w:firstLineChars="100" w:firstLine="240"/>
        <w:rPr>
          <w:rFonts w:ascii="Arial" w:eastAsiaTheme="minorEastAsia" w:hAnsi="Arial" w:cs="Arial"/>
        </w:rPr>
      </w:pPr>
    </w:p>
    <w:p w14:paraId="2F5B8C61" w14:textId="48EEE337" w:rsidR="00416ECB" w:rsidRPr="00F80C33" w:rsidRDefault="00FB53C0" w:rsidP="00416ECB">
      <w:pPr>
        <w:spacing w:line="360" w:lineRule="auto"/>
        <w:rPr>
          <w:rFonts w:ascii="Arial" w:eastAsiaTheme="minorEastAsia" w:hAnsi="Arial" w:cs="Arial"/>
          <w:b/>
          <w:bCs/>
        </w:rPr>
      </w:pPr>
      <w:r>
        <w:rPr>
          <w:rFonts w:ascii="Arial" w:eastAsiaTheme="minorEastAsia" w:hAnsi="Arial" w:cs="Arial"/>
          <w:b/>
          <w:bCs/>
        </w:rPr>
        <w:t>6</w:t>
      </w:r>
      <w:r w:rsidR="00416ECB" w:rsidRPr="00F80C33">
        <w:rPr>
          <w:rFonts w:ascii="Arial" w:eastAsiaTheme="minorEastAsia" w:hAnsi="Arial" w:cs="Arial"/>
          <w:b/>
          <w:bCs/>
        </w:rPr>
        <w:t>.3 Computation of target</w:t>
      </w:r>
    </w:p>
    <w:p w14:paraId="65E1E000" w14:textId="77777777" w:rsidR="00B50EB9" w:rsidRDefault="00416ECB" w:rsidP="00416ECB">
      <w:pPr>
        <w:spacing w:line="360" w:lineRule="auto"/>
        <w:rPr>
          <w:rFonts w:ascii="Arial" w:eastAsiaTheme="minorEastAsia" w:hAnsi="Arial" w:cs="Arial"/>
          <w:b/>
          <w:bCs/>
        </w:rPr>
      </w:pPr>
      <w:r w:rsidRPr="00F80C33">
        <w:rPr>
          <w:rFonts w:ascii="Arial" w:eastAsiaTheme="minorEastAsia" w:hAnsi="Arial" w:cs="Arial"/>
          <w:b/>
          <w:bCs/>
        </w:rPr>
        <w:t>Group target</w:t>
      </w:r>
      <w:r>
        <w:rPr>
          <w:rFonts w:ascii="Arial" w:eastAsiaTheme="minorEastAsia" w:hAnsi="Arial" w:cs="Arial"/>
          <w:b/>
          <w:bCs/>
        </w:rPr>
        <w:t xml:space="preserve"> </w:t>
      </w:r>
    </w:p>
    <w:p w14:paraId="66254226" w14:textId="349A972F" w:rsidR="00416ECB" w:rsidRPr="003F7F39" w:rsidRDefault="00416ECB" w:rsidP="00416ECB">
      <w:pPr>
        <w:spacing w:line="360" w:lineRule="auto"/>
        <w:rPr>
          <w:rFonts w:ascii="Arial" w:eastAsiaTheme="minorEastAsia" w:hAnsi="Arial" w:cs="Arial"/>
          <w:b/>
          <w:bCs/>
        </w:rPr>
      </w:pPr>
      <w:r w:rsidRPr="00F80C33">
        <w:rPr>
          <w:rFonts w:ascii="Arial" w:eastAsiaTheme="minorEastAsia" w:hAnsi="Arial" w:cs="Arial"/>
          <w:color w:val="000000" w:themeColor="text1"/>
        </w:rPr>
        <w:t xml:space="preserve">The group-level IPL target was calculated as the most positively correlated site with the hippocampal </w:t>
      </w:r>
      <w:proofErr w:type="spellStart"/>
      <w:r w:rsidRPr="00F80C33">
        <w:rPr>
          <w:rFonts w:ascii="Arial" w:eastAsiaTheme="minorEastAsia" w:hAnsi="Arial" w:cs="Arial"/>
          <w:color w:val="000000" w:themeColor="text1"/>
        </w:rPr>
        <w:t>seedmap</w:t>
      </w:r>
      <w:proofErr w:type="spellEnd"/>
      <w:r w:rsidRPr="00F80C33">
        <w:rPr>
          <w:rFonts w:ascii="Arial" w:eastAsiaTheme="minorEastAsia" w:hAnsi="Arial" w:cs="Arial"/>
          <w:color w:val="000000" w:themeColor="text1"/>
        </w:rPr>
        <w:t xml:space="preserve"> in the </w:t>
      </w:r>
      <w:r w:rsidR="00A411E8">
        <w:rPr>
          <w:rFonts w:ascii="Arial" w:eastAsiaTheme="minorEastAsia" w:hAnsi="Arial" w:cs="Arial"/>
          <w:color w:val="000000" w:themeColor="text1"/>
        </w:rPr>
        <w:t xml:space="preserve">dataset of </w:t>
      </w:r>
      <w:r w:rsidRPr="00F80C33">
        <w:rPr>
          <w:rFonts w:ascii="Arial" w:eastAsiaTheme="minorEastAsia" w:hAnsi="Arial" w:cs="Arial"/>
          <w:color w:val="000000" w:themeColor="text1"/>
        </w:rPr>
        <w:t>99 healthy subject</w:t>
      </w:r>
      <w:r w:rsidR="00A411E8">
        <w:rPr>
          <w:rFonts w:ascii="Arial" w:eastAsiaTheme="minorEastAsia" w:hAnsi="Arial" w:cs="Arial"/>
          <w:color w:val="000000" w:themeColor="text1"/>
        </w:rPr>
        <w:t>s</w:t>
      </w:r>
      <w:r w:rsidRPr="00F80C33">
        <w:rPr>
          <w:rFonts w:ascii="Arial" w:eastAsiaTheme="minorEastAsia" w:hAnsi="Arial" w:cs="Arial"/>
          <w:color w:val="000000" w:themeColor="text1"/>
        </w:rPr>
        <w:t xml:space="preserve">. </w:t>
      </w:r>
    </w:p>
    <w:p w14:paraId="221FED22" w14:textId="77777777" w:rsidR="00B50EB9" w:rsidRDefault="00416ECB" w:rsidP="00416ECB">
      <w:pPr>
        <w:spacing w:line="360" w:lineRule="auto"/>
        <w:rPr>
          <w:rFonts w:ascii="Arial" w:eastAsiaTheme="minorEastAsia" w:hAnsi="Arial" w:cs="Arial"/>
          <w:b/>
          <w:bCs/>
        </w:rPr>
      </w:pPr>
      <w:r w:rsidRPr="00F80C33">
        <w:rPr>
          <w:rFonts w:ascii="Arial" w:eastAsiaTheme="minorEastAsia" w:hAnsi="Arial" w:cs="Arial"/>
          <w:b/>
          <w:bCs/>
        </w:rPr>
        <w:t>Optimal target</w:t>
      </w:r>
    </w:p>
    <w:p w14:paraId="3E678EA3" w14:textId="0F935491" w:rsidR="00416ECB" w:rsidRPr="00F80C33" w:rsidRDefault="00416ECB" w:rsidP="00416ECB">
      <w:pPr>
        <w:spacing w:line="360" w:lineRule="auto"/>
        <w:rPr>
          <w:rFonts w:ascii="Arial" w:eastAsiaTheme="minorEastAsia" w:hAnsi="Arial" w:cs="Arial"/>
          <w:b/>
          <w:bCs/>
        </w:rPr>
      </w:pPr>
      <w:r w:rsidRPr="00F80C33">
        <w:rPr>
          <w:rFonts w:ascii="Arial" w:eastAsiaTheme="minorEastAsia" w:hAnsi="Arial" w:cs="Arial"/>
        </w:rPr>
        <w:t xml:space="preserve">At the individual level, the individualized optimal target in the left IPL was defined as the site most positively correlated with hippocampal </w:t>
      </w:r>
      <w:proofErr w:type="spellStart"/>
      <w:r w:rsidRPr="00F80C33">
        <w:rPr>
          <w:rFonts w:ascii="Arial" w:eastAsiaTheme="minorEastAsia" w:hAnsi="Arial" w:cs="Arial"/>
        </w:rPr>
        <w:t>seedmap</w:t>
      </w:r>
      <w:proofErr w:type="spellEnd"/>
      <w:r w:rsidRPr="00F80C33">
        <w:rPr>
          <w:rFonts w:ascii="Arial" w:eastAsiaTheme="minorEastAsia" w:hAnsi="Arial" w:cs="Arial"/>
        </w:rPr>
        <w:t xml:space="preserve"> based on the full-</w:t>
      </w:r>
      <w:r>
        <w:rPr>
          <w:rFonts w:ascii="Arial" w:eastAsiaTheme="minorEastAsia" w:hAnsi="Arial" w:cs="Arial"/>
        </w:rPr>
        <w:t>duration</w:t>
      </w:r>
      <w:r w:rsidRPr="00F80C33">
        <w:rPr>
          <w:rFonts w:ascii="Arial" w:eastAsiaTheme="minorEastAsia" w:hAnsi="Arial" w:cs="Arial"/>
        </w:rPr>
        <w:t xml:space="preserve"> scanning data of healthy subjects (100 min).</w:t>
      </w:r>
    </w:p>
    <w:p w14:paraId="1B1E53D1" w14:textId="77777777" w:rsidR="00B50EB9" w:rsidRDefault="00416ECB" w:rsidP="00416ECB">
      <w:pPr>
        <w:spacing w:line="360" w:lineRule="auto"/>
        <w:rPr>
          <w:rFonts w:ascii="Arial" w:eastAsiaTheme="minorEastAsia" w:hAnsi="Arial" w:cs="Arial"/>
          <w:b/>
          <w:bCs/>
        </w:rPr>
      </w:pPr>
      <w:r w:rsidRPr="00F80C33">
        <w:rPr>
          <w:rFonts w:ascii="Arial" w:eastAsiaTheme="minorEastAsia" w:hAnsi="Arial" w:cs="Arial"/>
          <w:b/>
          <w:bCs/>
        </w:rPr>
        <w:t>Suboptimal target</w:t>
      </w:r>
    </w:p>
    <w:p w14:paraId="25D7CD19" w14:textId="032770C8" w:rsidR="00416ECB" w:rsidRPr="003F7F39" w:rsidRDefault="00416ECB" w:rsidP="00416ECB">
      <w:pPr>
        <w:spacing w:line="360" w:lineRule="auto"/>
        <w:rPr>
          <w:rFonts w:ascii="Arial" w:eastAsiaTheme="minorEastAsia" w:hAnsi="Arial" w:cs="Arial"/>
          <w:b/>
          <w:bCs/>
        </w:rPr>
      </w:pPr>
      <w:r w:rsidRPr="00F80C33">
        <w:rPr>
          <w:rFonts w:ascii="Arial" w:eastAsiaTheme="minorEastAsia" w:hAnsi="Arial" w:cs="Arial"/>
        </w:rPr>
        <w:t>At the individual level, the suboptimal individualized target in the left IPL was defined as the site</w:t>
      </w:r>
      <w:r w:rsidRPr="00F80C33">
        <w:rPr>
          <w:rFonts w:ascii="Arial" w:hAnsi="Arial" w:cs="Arial"/>
        </w:rPr>
        <w:t xml:space="preserve"> </w:t>
      </w:r>
      <w:r w:rsidRPr="00F80C33">
        <w:rPr>
          <w:rFonts w:ascii="Arial" w:eastAsiaTheme="minorEastAsia" w:hAnsi="Arial" w:cs="Arial"/>
        </w:rPr>
        <w:t xml:space="preserve">most positively correlated with the hippocampal </w:t>
      </w:r>
      <w:proofErr w:type="spellStart"/>
      <w:r w:rsidRPr="00F80C33">
        <w:rPr>
          <w:rFonts w:ascii="Arial" w:eastAsiaTheme="minorEastAsia" w:hAnsi="Arial" w:cs="Arial"/>
        </w:rPr>
        <w:t>seedmap</w:t>
      </w:r>
      <w:proofErr w:type="spellEnd"/>
      <w:r w:rsidRPr="00F80C33">
        <w:rPr>
          <w:rFonts w:ascii="Arial" w:eastAsiaTheme="minorEastAsia" w:hAnsi="Arial" w:cs="Arial"/>
        </w:rPr>
        <w:t xml:space="preserve"> based on different scanning durations. The scanning duration increased gradually from 6 to 99 min with 1-min step intervals.</w:t>
      </w:r>
    </w:p>
    <w:p w14:paraId="15DC908C" w14:textId="77777777" w:rsidR="00416ECB" w:rsidRDefault="00416ECB"/>
    <w:p w14:paraId="692ADDF1" w14:textId="77777777" w:rsidR="00416ECB" w:rsidRDefault="00416ECB"/>
    <w:p w14:paraId="1568DFA2" w14:textId="77777777" w:rsidR="002C66FB" w:rsidRPr="002C66FB" w:rsidRDefault="00416ECB" w:rsidP="002C66FB">
      <w:pPr>
        <w:pStyle w:val="EndNoteBibliography"/>
      </w:pPr>
      <w:r>
        <w:fldChar w:fldCharType="begin"/>
      </w:r>
      <w:r>
        <w:instrText xml:space="preserve"> ADDIN EN.REFLIST </w:instrText>
      </w:r>
      <w:r>
        <w:fldChar w:fldCharType="separate"/>
      </w:r>
      <w:r w:rsidR="002C66FB" w:rsidRPr="002C66FB">
        <w:t xml:space="preserve">Ashburner, J. (2007). A fast diffeomorphic image registration algorithm. </w:t>
      </w:r>
      <w:r w:rsidR="002C66FB" w:rsidRPr="002C66FB">
        <w:rPr>
          <w:i/>
        </w:rPr>
        <w:t>Neuroimage,</w:t>
      </w:r>
      <w:r w:rsidR="002C66FB" w:rsidRPr="002C66FB">
        <w:t xml:space="preserve"> 38, 95-113.</w:t>
      </w:r>
    </w:p>
    <w:p w14:paraId="11EBEDB3" w14:textId="77777777" w:rsidR="002C66FB" w:rsidRPr="002C66FB" w:rsidRDefault="002C66FB" w:rsidP="002C66FB">
      <w:pPr>
        <w:pStyle w:val="EndNoteBibliography"/>
      </w:pPr>
      <w:r w:rsidRPr="002C66FB">
        <w:t xml:space="preserve">Cox, R.W. (1996). AFNI: software for analysis and visualization of functional magnetic resonance neuroimages. </w:t>
      </w:r>
      <w:r w:rsidRPr="002C66FB">
        <w:rPr>
          <w:i/>
        </w:rPr>
        <w:t>Comput Biomed Res,</w:t>
      </w:r>
      <w:r w:rsidRPr="002C66FB">
        <w:t xml:space="preserve"> 29, 162-173.</w:t>
      </w:r>
    </w:p>
    <w:p w14:paraId="07D40D22" w14:textId="77777777" w:rsidR="002C66FB" w:rsidRPr="002C66FB" w:rsidRDefault="002C66FB" w:rsidP="002C66FB">
      <w:pPr>
        <w:pStyle w:val="EndNoteBibliography"/>
      </w:pPr>
      <w:r w:rsidRPr="002C66FB">
        <w:t xml:space="preserve">Wang, J.X., Rogers, L.M., Gross, E.Z., Ryals, A.J., Dokucu, M.E., Brandstatt, K.L., Hermiller, M.S., &amp; Voss, J.L. (2014). Targeted enhancement of cortical-hippocampal brain networks and associative memory. </w:t>
      </w:r>
      <w:r w:rsidRPr="002C66FB">
        <w:rPr>
          <w:i/>
        </w:rPr>
        <w:t>Science,</w:t>
      </w:r>
      <w:r w:rsidRPr="002C66FB">
        <w:t xml:space="preserve"> 345, 1054-1057.</w:t>
      </w:r>
    </w:p>
    <w:p w14:paraId="51CC859E" w14:textId="6A1A2395" w:rsidR="008B3D39" w:rsidRPr="00416ECB" w:rsidRDefault="00416ECB">
      <w:r>
        <w:fldChar w:fldCharType="end"/>
      </w:r>
    </w:p>
    <w:sectPr w:rsidR="008B3D39" w:rsidRPr="00416E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096A1" w14:textId="77777777" w:rsidR="00F44265" w:rsidRDefault="00F44265" w:rsidP="00416ECB">
      <w:r>
        <w:separator/>
      </w:r>
    </w:p>
  </w:endnote>
  <w:endnote w:type="continuationSeparator" w:id="0">
    <w:p w14:paraId="2BEDC615" w14:textId="77777777" w:rsidR="00F44265" w:rsidRDefault="00F44265" w:rsidP="0041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5F6D" w14:textId="77777777" w:rsidR="00F44265" w:rsidRDefault="00F44265" w:rsidP="00416ECB">
      <w:r>
        <w:separator/>
      </w:r>
    </w:p>
  </w:footnote>
  <w:footnote w:type="continuationSeparator" w:id="0">
    <w:p w14:paraId="6A1E467C" w14:textId="77777777" w:rsidR="00F44265" w:rsidRDefault="00F44265" w:rsidP="00416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NTAysjQxNTY0MLJQ0lEKTi0uzszPAykwNKgFAFa9AxEtAAAA"/>
    <w:docVar w:name="EN.Layout" w:val="&lt;ENLayout&gt;&lt;Style&gt;Brain imaging and Behavio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505rrdsfzpwaedfdnxpp5j29xs05pvvxd5&quot;&gt;我的EndNote库&lt;record-ids&gt;&lt;item&gt;313&lt;/item&gt;&lt;item&gt;317&lt;/item&gt;&lt;item&gt;445&lt;/item&gt;&lt;/record-ids&gt;&lt;/item&gt;&lt;/Libraries&gt;"/>
  </w:docVars>
  <w:rsids>
    <w:rsidRoot w:val="002E5772"/>
    <w:rsid w:val="00002DBA"/>
    <w:rsid w:val="00073523"/>
    <w:rsid w:val="001A6406"/>
    <w:rsid w:val="002C66FB"/>
    <w:rsid w:val="002D1D88"/>
    <w:rsid w:val="002E5772"/>
    <w:rsid w:val="003414B0"/>
    <w:rsid w:val="00343AE3"/>
    <w:rsid w:val="00374739"/>
    <w:rsid w:val="0038058D"/>
    <w:rsid w:val="0038581D"/>
    <w:rsid w:val="003E1649"/>
    <w:rsid w:val="00416ECB"/>
    <w:rsid w:val="00467718"/>
    <w:rsid w:val="00517380"/>
    <w:rsid w:val="005C58EA"/>
    <w:rsid w:val="005F5D61"/>
    <w:rsid w:val="00696463"/>
    <w:rsid w:val="006A7E72"/>
    <w:rsid w:val="006D4048"/>
    <w:rsid w:val="007621D9"/>
    <w:rsid w:val="00765AD2"/>
    <w:rsid w:val="00987342"/>
    <w:rsid w:val="009E0251"/>
    <w:rsid w:val="00A411E8"/>
    <w:rsid w:val="00A436D6"/>
    <w:rsid w:val="00A45CF3"/>
    <w:rsid w:val="00A547F5"/>
    <w:rsid w:val="00A748D2"/>
    <w:rsid w:val="00A752CC"/>
    <w:rsid w:val="00AF0A7E"/>
    <w:rsid w:val="00B04BC7"/>
    <w:rsid w:val="00B427AC"/>
    <w:rsid w:val="00B50EB9"/>
    <w:rsid w:val="00C25CF7"/>
    <w:rsid w:val="00DC22E8"/>
    <w:rsid w:val="00F44265"/>
    <w:rsid w:val="00FB53C0"/>
    <w:rsid w:val="00FE0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7E6DD"/>
  <w15:chartTrackingRefBased/>
  <w15:docId w15:val="{A8A53345-16F7-41FF-A630-A4CC3D71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ECB"/>
    <w:pPr>
      <w:widowControl w:val="0"/>
      <w:jc w:val="both"/>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EC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16ECB"/>
    <w:rPr>
      <w:sz w:val="18"/>
      <w:szCs w:val="18"/>
    </w:rPr>
  </w:style>
  <w:style w:type="paragraph" w:styleId="a5">
    <w:name w:val="footer"/>
    <w:basedOn w:val="a"/>
    <w:link w:val="a6"/>
    <w:uiPriority w:val="99"/>
    <w:unhideWhenUsed/>
    <w:rsid w:val="00416EC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16ECB"/>
    <w:rPr>
      <w:sz w:val="18"/>
      <w:szCs w:val="18"/>
    </w:rPr>
  </w:style>
  <w:style w:type="paragraph" w:customStyle="1" w:styleId="EndNoteBibliographyTitle">
    <w:name w:val="EndNote Bibliography Title"/>
    <w:basedOn w:val="a"/>
    <w:link w:val="EndNoteBibliographyTitle0"/>
    <w:rsid w:val="00416ECB"/>
    <w:pPr>
      <w:jc w:val="center"/>
    </w:pPr>
    <w:rPr>
      <w:noProof/>
    </w:rPr>
  </w:style>
  <w:style w:type="character" w:customStyle="1" w:styleId="EndNoteBibliographyTitle0">
    <w:name w:val="EndNote Bibliography Title 字符"/>
    <w:basedOn w:val="a0"/>
    <w:link w:val="EndNoteBibliographyTitle"/>
    <w:rsid w:val="00416ECB"/>
    <w:rPr>
      <w:rFonts w:ascii="Times New Roman" w:eastAsia="Times New Roman" w:hAnsi="Times New Roman" w:cs="Times New Roman"/>
      <w:noProof/>
      <w:sz w:val="24"/>
      <w:szCs w:val="24"/>
    </w:rPr>
  </w:style>
  <w:style w:type="paragraph" w:customStyle="1" w:styleId="EndNoteBibliography">
    <w:name w:val="EndNote Bibliography"/>
    <w:basedOn w:val="a"/>
    <w:link w:val="EndNoteBibliography0"/>
    <w:rsid w:val="00416ECB"/>
    <w:rPr>
      <w:noProof/>
    </w:rPr>
  </w:style>
  <w:style w:type="character" w:customStyle="1" w:styleId="EndNoteBibliography0">
    <w:name w:val="EndNote Bibliography 字符"/>
    <w:basedOn w:val="a0"/>
    <w:link w:val="EndNoteBibliography"/>
    <w:rsid w:val="00416ECB"/>
    <w:rPr>
      <w:rFonts w:ascii="Times New Roman" w:eastAsia="Times New Roman" w:hAnsi="Times New Roman" w:cs="Times New Roman"/>
      <w:noProof/>
      <w:sz w:val="24"/>
      <w:szCs w:val="24"/>
    </w:rPr>
  </w:style>
  <w:style w:type="character" w:styleId="a7">
    <w:name w:val="Hyperlink"/>
    <w:basedOn w:val="a0"/>
    <w:uiPriority w:val="99"/>
    <w:unhideWhenUsed/>
    <w:qFormat/>
    <w:rsid w:val="006A7E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il.ion.ucl.ac.uk/spm/software/spm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1542</Words>
  <Characters>8794</Characters>
  <Application>Microsoft Office Word</Application>
  <DocSecurity>0</DocSecurity>
  <Lines>73</Lines>
  <Paragraphs>20</Paragraphs>
  <ScaleCrop>false</ScaleCrop>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金梅</dc:creator>
  <cp:keywords/>
  <dc:description/>
  <cp:lastModifiedBy>孙 金梅</cp:lastModifiedBy>
  <cp:revision>33</cp:revision>
  <dcterms:created xsi:type="dcterms:W3CDTF">2021-10-01T08:23:00Z</dcterms:created>
  <dcterms:modified xsi:type="dcterms:W3CDTF">2022-02-15T10:13:00Z</dcterms:modified>
</cp:coreProperties>
</file>