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18C" w:rsidRPr="008250B1" w:rsidRDefault="00F7618C" w:rsidP="00F7618C">
      <w:pPr>
        <w:wordWrap/>
        <w:adjustRightInd w:val="0"/>
        <w:spacing w:line="480" w:lineRule="auto"/>
        <w:rPr>
          <w:rFonts w:ascii="Times New Roman"/>
          <w:sz w:val="22"/>
          <w:szCs w:val="22"/>
        </w:rPr>
      </w:pPr>
      <w:r w:rsidRPr="008250B1">
        <w:rPr>
          <w:rFonts w:ascii="Times New Roman"/>
          <w:b/>
          <w:sz w:val="22"/>
          <w:szCs w:val="22"/>
        </w:rPr>
        <w:t>Fig</w:t>
      </w:r>
      <w:r w:rsidRPr="008250B1">
        <w:rPr>
          <w:rFonts w:ascii="Times New Roman" w:hint="eastAsia"/>
          <w:b/>
          <w:sz w:val="22"/>
          <w:szCs w:val="22"/>
        </w:rPr>
        <w:t xml:space="preserve">. </w:t>
      </w:r>
      <w:r w:rsidRPr="008250B1">
        <w:rPr>
          <w:rFonts w:ascii="Times New Roman"/>
          <w:b/>
          <w:sz w:val="22"/>
          <w:szCs w:val="22"/>
        </w:rPr>
        <w:t>S1.</w:t>
      </w:r>
      <w:r w:rsidRPr="008250B1">
        <w:rPr>
          <w:rFonts w:ascii="Times New Roman"/>
          <w:sz w:val="22"/>
          <w:szCs w:val="22"/>
        </w:rPr>
        <w:t xml:space="preserve"> Absorption spectra of the crude pigments extracted with 95% (v/v)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sz w:val="22"/>
          <w:szCs w:val="22"/>
        </w:rPr>
        <w:t>ethanol from cells of strain</w:t>
      </w:r>
      <w:r w:rsidRPr="008250B1">
        <w:rPr>
          <w:rFonts w:ascii="Times New Roman" w:hint="eastAsia"/>
          <w:sz w:val="22"/>
          <w:szCs w:val="22"/>
        </w:rPr>
        <w:t xml:space="preserve">s </w:t>
      </w:r>
      <w:r w:rsidRPr="008250B1">
        <w:rPr>
          <w:rFonts w:ascii="Times New Roman"/>
          <w:sz w:val="22"/>
          <w:szCs w:val="22"/>
        </w:rPr>
        <w:t>(A)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sz w:val="22"/>
          <w:szCs w:val="22"/>
        </w:rPr>
        <w:t>DG</w:t>
      </w:r>
      <w:r w:rsidRPr="008250B1">
        <w:rPr>
          <w:rFonts w:ascii="Times New Roman" w:hint="eastAsia"/>
          <w:sz w:val="22"/>
          <w:szCs w:val="22"/>
        </w:rPr>
        <w:t>25</w:t>
      </w:r>
      <w:r w:rsidRPr="008250B1">
        <w:rPr>
          <w:rFonts w:ascii="Times New Roman"/>
          <w:sz w:val="22"/>
          <w:szCs w:val="22"/>
        </w:rPr>
        <w:t>A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 w:hint="eastAsia"/>
          <w:sz w:val="22"/>
          <w:szCs w:val="22"/>
        </w:rPr>
        <w:t>,</w:t>
      </w:r>
      <w:r w:rsidRPr="008250B1">
        <w:rPr>
          <w:rFonts w:ascii="Times New Roman"/>
          <w:sz w:val="22"/>
          <w:szCs w:val="22"/>
        </w:rPr>
        <w:t xml:space="preserve"> (B)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sz w:val="22"/>
          <w:szCs w:val="22"/>
        </w:rPr>
        <w:t>DG</w:t>
      </w:r>
      <w:r w:rsidRPr="008250B1">
        <w:rPr>
          <w:rFonts w:ascii="Times New Roman" w:hint="eastAsia"/>
          <w:sz w:val="22"/>
          <w:szCs w:val="22"/>
        </w:rPr>
        <w:t>25B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 w:hint="eastAsia"/>
          <w:sz w:val="22"/>
          <w:szCs w:val="22"/>
        </w:rPr>
        <w:t xml:space="preserve">, and </w:t>
      </w:r>
      <w:r w:rsidRPr="008250B1">
        <w:rPr>
          <w:rFonts w:ascii="Times New Roman"/>
          <w:sz w:val="22"/>
          <w:szCs w:val="22"/>
        </w:rPr>
        <w:t>(</w:t>
      </w:r>
      <w:r w:rsidRPr="008250B1">
        <w:rPr>
          <w:rFonts w:ascii="Times New Roman" w:hint="eastAsia"/>
          <w:sz w:val="22"/>
          <w:szCs w:val="22"/>
        </w:rPr>
        <w:t>C</w:t>
      </w:r>
      <w:r w:rsidRPr="008250B1">
        <w:rPr>
          <w:rFonts w:ascii="Times New Roman"/>
          <w:sz w:val="22"/>
          <w:szCs w:val="22"/>
        </w:rPr>
        <w:t>)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i/>
          <w:kern w:val="0"/>
          <w:sz w:val="22"/>
          <w:szCs w:val="22"/>
        </w:rPr>
        <w:t xml:space="preserve">H. </w:t>
      </w:r>
      <w:proofErr w:type="spellStart"/>
      <w:r w:rsidRPr="008250B1">
        <w:rPr>
          <w:rFonts w:ascii="Times New Roman"/>
          <w:i/>
          <w:kern w:val="0"/>
          <w:sz w:val="22"/>
          <w:szCs w:val="22"/>
        </w:rPr>
        <w:t>tibetensis</w:t>
      </w:r>
      <w:proofErr w:type="spellEnd"/>
      <w:r w:rsidRPr="008250B1">
        <w:rPr>
          <w:rFonts w:ascii="Times New Roman"/>
          <w:i/>
          <w:kern w:val="0"/>
          <w:sz w:val="22"/>
          <w:szCs w:val="22"/>
        </w:rPr>
        <w:t xml:space="preserve"> </w:t>
      </w:r>
      <w:r w:rsidRPr="008250B1">
        <w:rPr>
          <w:rFonts w:ascii="Times New Roman"/>
          <w:kern w:val="0"/>
          <w:sz w:val="22"/>
          <w:szCs w:val="22"/>
        </w:rPr>
        <w:t>NRRL B-51271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/>
          <w:sz w:val="22"/>
          <w:szCs w:val="22"/>
        </w:rPr>
        <w:t>.</w:t>
      </w:r>
    </w:p>
    <w:p w:rsidR="00F7618C" w:rsidRPr="008250B1" w:rsidRDefault="00F7618C" w:rsidP="00F7618C">
      <w:pPr>
        <w:wordWrap/>
        <w:adjustRightInd w:val="0"/>
        <w:spacing w:line="480" w:lineRule="auto"/>
        <w:rPr>
          <w:rFonts w:ascii="Times New Roman"/>
          <w:sz w:val="22"/>
          <w:szCs w:val="22"/>
        </w:rPr>
      </w:pPr>
      <w:r w:rsidRPr="008250B1">
        <w:rPr>
          <w:rFonts w:ascii="Times New Roman" w:hint="eastAsia"/>
          <w:sz w:val="22"/>
          <w:szCs w:val="22"/>
        </w:rPr>
        <w:t>The s</w:t>
      </w:r>
      <w:r w:rsidRPr="008250B1">
        <w:rPr>
          <w:rFonts w:ascii="Times New Roman"/>
          <w:sz w:val="22"/>
          <w:szCs w:val="22"/>
        </w:rPr>
        <w:t>train (A)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sz w:val="22"/>
          <w:szCs w:val="22"/>
        </w:rPr>
        <w:t>DG</w:t>
      </w:r>
      <w:r w:rsidRPr="008250B1">
        <w:rPr>
          <w:rFonts w:ascii="Times New Roman" w:hint="eastAsia"/>
          <w:sz w:val="22"/>
          <w:szCs w:val="22"/>
        </w:rPr>
        <w:t>25</w:t>
      </w:r>
      <w:r w:rsidRPr="008250B1">
        <w:rPr>
          <w:rFonts w:ascii="Times New Roman"/>
          <w:sz w:val="22"/>
          <w:szCs w:val="22"/>
        </w:rPr>
        <w:t>A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/>
          <w:sz w:val="22"/>
          <w:szCs w:val="22"/>
        </w:rPr>
        <w:t xml:space="preserve"> show</w:t>
      </w:r>
      <w:r w:rsidRPr="008250B1">
        <w:rPr>
          <w:rFonts w:ascii="Times New Roman" w:hint="eastAsia"/>
          <w:sz w:val="22"/>
          <w:szCs w:val="22"/>
        </w:rPr>
        <w:t>ed</w:t>
      </w:r>
      <w:r w:rsidRPr="008250B1">
        <w:rPr>
          <w:rFonts w:ascii="Times New Roman"/>
          <w:sz w:val="22"/>
          <w:szCs w:val="22"/>
        </w:rPr>
        <w:t xml:space="preserve"> the absorption peaks of carotenoids at </w:t>
      </w:r>
      <w:r w:rsidRPr="008250B1">
        <w:rPr>
          <w:rFonts w:ascii="Times New Roman" w:hint="eastAsia"/>
          <w:sz w:val="22"/>
          <w:szCs w:val="22"/>
        </w:rPr>
        <w:t>318</w:t>
      </w:r>
      <w:r w:rsidRPr="008250B1">
        <w:rPr>
          <w:rFonts w:ascii="Times New Roman"/>
          <w:sz w:val="22"/>
          <w:szCs w:val="22"/>
        </w:rPr>
        <w:t>.0, 4</w:t>
      </w:r>
      <w:r w:rsidRPr="008250B1">
        <w:rPr>
          <w:rFonts w:ascii="Times New Roman" w:hint="eastAsia"/>
          <w:sz w:val="22"/>
          <w:szCs w:val="22"/>
        </w:rPr>
        <w:t>8</w:t>
      </w:r>
      <w:r w:rsidRPr="008250B1">
        <w:rPr>
          <w:rFonts w:ascii="Times New Roman"/>
          <w:sz w:val="22"/>
          <w:szCs w:val="22"/>
        </w:rPr>
        <w:t>2.</w:t>
      </w:r>
      <w:r w:rsidRPr="008250B1">
        <w:rPr>
          <w:rFonts w:ascii="Times New Roman" w:hint="eastAsia"/>
          <w:sz w:val="22"/>
          <w:szCs w:val="22"/>
        </w:rPr>
        <w:t>5</w:t>
      </w:r>
      <w:r w:rsidRPr="008250B1">
        <w:rPr>
          <w:rFonts w:ascii="Times New Roman"/>
          <w:sz w:val="22"/>
          <w:szCs w:val="22"/>
        </w:rPr>
        <w:t xml:space="preserve"> and </w:t>
      </w:r>
      <w:r w:rsidRPr="008250B1">
        <w:rPr>
          <w:rFonts w:ascii="Times New Roman" w:hint="eastAsia"/>
          <w:sz w:val="22"/>
          <w:szCs w:val="22"/>
        </w:rPr>
        <w:t>504</w:t>
      </w:r>
      <w:r w:rsidRPr="008250B1">
        <w:rPr>
          <w:rFonts w:ascii="Times New Roman"/>
          <w:sz w:val="22"/>
          <w:szCs w:val="22"/>
        </w:rPr>
        <w:t>.0 nm</w:t>
      </w:r>
      <w:r w:rsidRPr="008250B1">
        <w:rPr>
          <w:rFonts w:ascii="Times New Roman" w:hint="eastAsia"/>
          <w:sz w:val="22"/>
          <w:szCs w:val="22"/>
        </w:rPr>
        <w:t xml:space="preserve">, and </w:t>
      </w:r>
      <w:r w:rsidRPr="008250B1">
        <w:rPr>
          <w:rFonts w:ascii="Times New Roman"/>
          <w:sz w:val="22"/>
          <w:szCs w:val="22"/>
        </w:rPr>
        <w:t>the</w:t>
      </w:r>
      <w:r w:rsidRPr="008250B1">
        <w:rPr>
          <w:rFonts w:ascii="Times New Roman" w:hint="eastAsia"/>
          <w:sz w:val="22"/>
          <w:szCs w:val="22"/>
        </w:rPr>
        <w:t xml:space="preserve"> strain </w:t>
      </w:r>
      <w:r w:rsidRPr="008250B1">
        <w:rPr>
          <w:rFonts w:ascii="Times New Roman"/>
          <w:sz w:val="22"/>
          <w:szCs w:val="22"/>
        </w:rPr>
        <w:t>(B)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sz w:val="22"/>
          <w:szCs w:val="22"/>
        </w:rPr>
        <w:t>DG</w:t>
      </w:r>
      <w:r w:rsidRPr="008250B1">
        <w:rPr>
          <w:rFonts w:ascii="Times New Roman" w:hint="eastAsia"/>
          <w:sz w:val="22"/>
          <w:szCs w:val="22"/>
        </w:rPr>
        <w:t>25B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 w:hint="eastAsia"/>
          <w:sz w:val="22"/>
          <w:szCs w:val="22"/>
          <w:vertAlign w:val="superscript"/>
        </w:rPr>
        <w:t xml:space="preserve"> </w:t>
      </w:r>
      <w:r w:rsidRPr="008250B1">
        <w:rPr>
          <w:rFonts w:ascii="Times New Roman" w:hint="eastAsia"/>
          <w:sz w:val="22"/>
          <w:szCs w:val="22"/>
        </w:rPr>
        <w:t>showed peaks at</w:t>
      </w:r>
      <w:r w:rsidRPr="008250B1">
        <w:rPr>
          <w:rFonts w:ascii="Times New Roman"/>
          <w:sz w:val="22"/>
          <w:szCs w:val="22"/>
        </w:rPr>
        <w:t xml:space="preserve"> </w:t>
      </w:r>
      <w:r w:rsidRPr="008250B1">
        <w:rPr>
          <w:rFonts w:ascii="Times New Roman" w:hint="eastAsia"/>
          <w:sz w:val="22"/>
          <w:szCs w:val="22"/>
        </w:rPr>
        <w:t>304</w:t>
      </w:r>
      <w:r w:rsidRPr="008250B1">
        <w:rPr>
          <w:rFonts w:ascii="Times New Roman"/>
          <w:sz w:val="22"/>
          <w:szCs w:val="22"/>
        </w:rPr>
        <w:t>.</w:t>
      </w:r>
      <w:r w:rsidRPr="008250B1">
        <w:rPr>
          <w:rFonts w:ascii="Times New Roman" w:hint="eastAsia"/>
          <w:sz w:val="22"/>
          <w:szCs w:val="22"/>
        </w:rPr>
        <w:t>0</w:t>
      </w:r>
      <w:r w:rsidRPr="008250B1">
        <w:rPr>
          <w:rFonts w:ascii="Times New Roman"/>
          <w:sz w:val="22"/>
          <w:szCs w:val="22"/>
        </w:rPr>
        <w:t xml:space="preserve">, </w:t>
      </w:r>
      <w:r w:rsidRPr="008250B1">
        <w:rPr>
          <w:rFonts w:ascii="Times New Roman" w:hint="eastAsia"/>
          <w:sz w:val="22"/>
          <w:szCs w:val="22"/>
        </w:rPr>
        <w:t>480</w:t>
      </w:r>
      <w:r w:rsidRPr="008250B1">
        <w:rPr>
          <w:rFonts w:ascii="Times New Roman"/>
          <w:sz w:val="22"/>
          <w:szCs w:val="22"/>
        </w:rPr>
        <w:t>.5 and 49</w:t>
      </w:r>
      <w:r w:rsidRPr="008250B1">
        <w:rPr>
          <w:rFonts w:ascii="Times New Roman" w:hint="eastAsia"/>
          <w:sz w:val="22"/>
          <w:szCs w:val="22"/>
        </w:rPr>
        <w:t>6</w:t>
      </w:r>
      <w:r w:rsidRPr="008250B1">
        <w:rPr>
          <w:rFonts w:ascii="Times New Roman"/>
          <w:sz w:val="22"/>
          <w:szCs w:val="22"/>
        </w:rPr>
        <w:t>.</w:t>
      </w:r>
      <w:r w:rsidRPr="008250B1">
        <w:rPr>
          <w:rFonts w:ascii="Times New Roman" w:hint="eastAsia"/>
          <w:sz w:val="22"/>
          <w:szCs w:val="22"/>
        </w:rPr>
        <w:t>0</w:t>
      </w:r>
      <w:r w:rsidRPr="008250B1">
        <w:rPr>
          <w:rFonts w:ascii="Times New Roman"/>
          <w:sz w:val="22"/>
          <w:szCs w:val="22"/>
        </w:rPr>
        <w:t xml:space="preserve"> nm</w:t>
      </w:r>
      <w:r w:rsidRPr="008250B1">
        <w:rPr>
          <w:rFonts w:ascii="Times New Roman" w:hint="eastAsia"/>
          <w:sz w:val="22"/>
          <w:szCs w:val="22"/>
        </w:rPr>
        <w:t>,</w:t>
      </w:r>
      <w:r w:rsidRPr="008250B1">
        <w:rPr>
          <w:rFonts w:ascii="Times New Roman"/>
          <w:sz w:val="22"/>
          <w:szCs w:val="22"/>
        </w:rPr>
        <w:t xml:space="preserve"> similar to those of (</w:t>
      </w:r>
      <w:r w:rsidRPr="008250B1">
        <w:rPr>
          <w:rFonts w:ascii="Times New Roman" w:hint="eastAsia"/>
          <w:sz w:val="22"/>
          <w:szCs w:val="22"/>
        </w:rPr>
        <w:t>C</w:t>
      </w:r>
      <w:r w:rsidRPr="008250B1">
        <w:rPr>
          <w:rFonts w:ascii="Times New Roman"/>
          <w:sz w:val="22"/>
          <w:szCs w:val="22"/>
        </w:rPr>
        <w:t>)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i/>
          <w:kern w:val="0"/>
          <w:sz w:val="22"/>
          <w:szCs w:val="22"/>
        </w:rPr>
        <w:t xml:space="preserve">H. </w:t>
      </w:r>
      <w:proofErr w:type="spellStart"/>
      <w:r w:rsidRPr="008250B1">
        <w:rPr>
          <w:rFonts w:ascii="Times New Roman"/>
          <w:i/>
          <w:kern w:val="0"/>
          <w:sz w:val="22"/>
          <w:szCs w:val="22"/>
        </w:rPr>
        <w:t>tibetensis</w:t>
      </w:r>
      <w:proofErr w:type="spellEnd"/>
      <w:r w:rsidRPr="008250B1">
        <w:rPr>
          <w:rFonts w:ascii="Times New Roman"/>
          <w:i/>
          <w:kern w:val="0"/>
          <w:sz w:val="22"/>
          <w:szCs w:val="22"/>
        </w:rPr>
        <w:t xml:space="preserve"> </w:t>
      </w:r>
      <w:r w:rsidRPr="008250B1">
        <w:rPr>
          <w:rFonts w:ascii="Times New Roman"/>
          <w:kern w:val="0"/>
          <w:sz w:val="22"/>
          <w:szCs w:val="22"/>
        </w:rPr>
        <w:t>NRRL B-51271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/>
          <w:sz w:val="22"/>
          <w:szCs w:val="22"/>
        </w:rPr>
        <w:t xml:space="preserve">at </w:t>
      </w:r>
      <w:r w:rsidRPr="008250B1">
        <w:rPr>
          <w:rFonts w:ascii="Times New Roman" w:hint="eastAsia"/>
          <w:sz w:val="22"/>
          <w:szCs w:val="22"/>
        </w:rPr>
        <w:t>322</w:t>
      </w:r>
      <w:r w:rsidRPr="008250B1">
        <w:rPr>
          <w:rFonts w:ascii="Times New Roman"/>
          <w:sz w:val="22"/>
          <w:szCs w:val="22"/>
        </w:rPr>
        <w:t>.</w:t>
      </w:r>
      <w:r w:rsidRPr="008250B1">
        <w:rPr>
          <w:rFonts w:ascii="Times New Roman" w:hint="eastAsia"/>
          <w:sz w:val="22"/>
          <w:szCs w:val="22"/>
        </w:rPr>
        <w:t>0</w:t>
      </w:r>
      <w:r w:rsidRPr="008250B1">
        <w:rPr>
          <w:rFonts w:ascii="Times New Roman"/>
          <w:sz w:val="22"/>
          <w:szCs w:val="22"/>
        </w:rPr>
        <w:t xml:space="preserve">, </w:t>
      </w:r>
      <w:r w:rsidRPr="008250B1">
        <w:rPr>
          <w:rFonts w:ascii="Times New Roman" w:hint="eastAsia"/>
          <w:sz w:val="22"/>
          <w:szCs w:val="22"/>
        </w:rPr>
        <w:t>481</w:t>
      </w:r>
      <w:r w:rsidRPr="008250B1">
        <w:rPr>
          <w:rFonts w:ascii="Times New Roman"/>
          <w:sz w:val="22"/>
          <w:szCs w:val="22"/>
        </w:rPr>
        <w:t xml:space="preserve">.5 and </w:t>
      </w:r>
      <w:r w:rsidRPr="008250B1">
        <w:rPr>
          <w:rFonts w:ascii="Times New Roman" w:hint="eastAsia"/>
          <w:sz w:val="22"/>
          <w:szCs w:val="22"/>
        </w:rPr>
        <w:t>501</w:t>
      </w:r>
      <w:r w:rsidRPr="008250B1">
        <w:rPr>
          <w:rFonts w:ascii="Times New Roman"/>
          <w:sz w:val="22"/>
          <w:szCs w:val="22"/>
        </w:rPr>
        <w:t>.</w:t>
      </w:r>
      <w:r w:rsidRPr="008250B1">
        <w:rPr>
          <w:rFonts w:ascii="Times New Roman" w:hint="eastAsia"/>
          <w:sz w:val="22"/>
          <w:szCs w:val="22"/>
        </w:rPr>
        <w:t>5</w:t>
      </w:r>
      <w:r w:rsidRPr="008250B1">
        <w:rPr>
          <w:rFonts w:ascii="Times New Roman"/>
          <w:sz w:val="22"/>
          <w:szCs w:val="22"/>
        </w:rPr>
        <w:t xml:space="preserve"> nm. </w:t>
      </w:r>
      <w:proofErr w:type="spellStart"/>
      <w:r w:rsidRPr="008250B1">
        <w:rPr>
          <w:rFonts w:ascii="Times New Roman"/>
          <w:sz w:val="22"/>
          <w:szCs w:val="22"/>
        </w:rPr>
        <w:t>Alkali</w:t>
      </w:r>
      <w:r>
        <w:rPr>
          <w:rFonts w:ascii="Times New Roman"/>
          <w:sz w:val="22"/>
          <w:szCs w:val="22"/>
        </w:rPr>
        <w:t>s</w:t>
      </w:r>
      <w:r w:rsidRPr="008250B1">
        <w:rPr>
          <w:rFonts w:ascii="Times New Roman"/>
          <w:sz w:val="22"/>
          <w:szCs w:val="22"/>
        </w:rPr>
        <w:t>ation</w:t>
      </w:r>
      <w:proofErr w:type="spellEnd"/>
      <w:r w:rsidRPr="008250B1">
        <w:rPr>
          <w:rFonts w:ascii="Times New Roman"/>
          <w:sz w:val="22"/>
          <w:szCs w:val="22"/>
        </w:rPr>
        <w:t xml:space="preserve"> with 0.1 volume of 0.1 M </w:t>
      </w:r>
      <w:proofErr w:type="spellStart"/>
      <w:r w:rsidRPr="008250B1">
        <w:rPr>
          <w:rFonts w:ascii="Times New Roman"/>
          <w:sz w:val="22"/>
          <w:szCs w:val="22"/>
        </w:rPr>
        <w:t>NaOH</w:t>
      </w:r>
      <w:proofErr w:type="spellEnd"/>
      <w:r w:rsidRPr="008250B1">
        <w:rPr>
          <w:rFonts w:ascii="Times New Roman"/>
          <w:sz w:val="22"/>
          <w:szCs w:val="22"/>
        </w:rPr>
        <w:t xml:space="preserve"> did not lead to any</w:t>
      </w:r>
      <w:r w:rsidRPr="008250B1">
        <w:rPr>
          <w:rFonts w:ascii="Times New Roman" w:hint="eastAsia"/>
          <w:sz w:val="22"/>
          <w:szCs w:val="22"/>
        </w:rPr>
        <w:t xml:space="preserve"> </w:t>
      </w:r>
      <w:r w:rsidRPr="008250B1">
        <w:rPr>
          <w:rFonts w:ascii="Times New Roman"/>
          <w:sz w:val="22"/>
          <w:szCs w:val="22"/>
        </w:rPr>
        <w:t xml:space="preserve">shift in peak positions meaning that </w:t>
      </w:r>
      <w:r w:rsidRPr="008250B1">
        <w:rPr>
          <w:rFonts w:ascii="Times New Roman" w:hint="eastAsia"/>
          <w:sz w:val="22"/>
          <w:szCs w:val="22"/>
        </w:rPr>
        <w:t>no</w:t>
      </w:r>
      <w:r w:rsidRPr="008250B1">
        <w:rPr>
          <w:rFonts w:ascii="Times New Roman"/>
          <w:sz w:val="22"/>
          <w:szCs w:val="22"/>
        </w:rPr>
        <w:t xml:space="preserve"> strain has </w:t>
      </w:r>
      <w:proofErr w:type="spellStart"/>
      <w:r w:rsidRPr="008250B1">
        <w:rPr>
          <w:rFonts w:ascii="Times New Roman"/>
          <w:sz w:val="22"/>
          <w:szCs w:val="22"/>
        </w:rPr>
        <w:t>flexirubin</w:t>
      </w:r>
      <w:proofErr w:type="spellEnd"/>
      <w:r w:rsidRPr="008250B1">
        <w:rPr>
          <w:rFonts w:ascii="Times New Roman"/>
          <w:sz w:val="22"/>
          <w:szCs w:val="22"/>
        </w:rPr>
        <w:t xml:space="preserve"> pigment.</w:t>
      </w:r>
    </w:p>
    <w:p w:rsidR="00F7618C" w:rsidRPr="008250B1" w:rsidRDefault="00F7618C" w:rsidP="00F7618C">
      <w:pPr>
        <w:wordWrap/>
        <w:adjustRightInd w:val="0"/>
        <w:spacing w:line="480" w:lineRule="auto"/>
        <w:jc w:val="center"/>
        <w:rPr>
          <w:rFonts w:ascii="Times New Roman"/>
          <w:sz w:val="22"/>
          <w:szCs w:val="22"/>
        </w:rPr>
      </w:pPr>
      <w:r w:rsidRPr="008250B1">
        <w:rPr>
          <w:rFonts w:ascii="Times New Roman" w:hint="eastAsia"/>
          <w:noProof/>
          <w:sz w:val="22"/>
          <w:szCs w:val="22"/>
          <w:lang w:eastAsia="en-US"/>
        </w:rPr>
        <w:drawing>
          <wp:inline distT="0" distB="0" distL="0" distR="0" wp14:anchorId="3EEC8288" wp14:editId="125880CA">
            <wp:extent cx="3339386" cy="21600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1 spec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38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8C" w:rsidRPr="008250B1" w:rsidRDefault="00F7618C" w:rsidP="00F7618C">
      <w:pPr>
        <w:wordWrap/>
        <w:adjustRightInd w:val="0"/>
        <w:spacing w:line="480" w:lineRule="auto"/>
        <w:jc w:val="center"/>
        <w:rPr>
          <w:rFonts w:ascii="Times New Roman"/>
          <w:sz w:val="22"/>
          <w:szCs w:val="22"/>
        </w:rPr>
      </w:pPr>
      <w:r w:rsidRPr="008250B1">
        <w:rPr>
          <w:rFonts w:ascii="Times New Roman" w:hint="eastAsia"/>
          <w:noProof/>
          <w:sz w:val="22"/>
          <w:szCs w:val="22"/>
          <w:lang w:eastAsia="en-US"/>
        </w:rPr>
        <w:drawing>
          <wp:inline distT="0" distB="0" distL="0" distR="0" wp14:anchorId="68516FA4" wp14:editId="1734D181">
            <wp:extent cx="3330443" cy="2160000"/>
            <wp:effectExtent l="0" t="0" r="381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2 spec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44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8C" w:rsidRPr="008250B1" w:rsidRDefault="00F7618C" w:rsidP="00F7618C">
      <w:pPr>
        <w:wordWrap/>
        <w:spacing w:line="480" w:lineRule="auto"/>
        <w:jc w:val="center"/>
        <w:rPr>
          <w:rFonts w:ascii="Times New Roman" w:eastAsia="HYGothic-Extra"/>
          <w:b/>
          <w:sz w:val="22"/>
          <w:szCs w:val="22"/>
        </w:rPr>
      </w:pPr>
      <w:r w:rsidRPr="008250B1">
        <w:rPr>
          <w:rFonts w:ascii="Times New Roman" w:hint="eastAsia"/>
          <w:noProof/>
          <w:sz w:val="22"/>
          <w:szCs w:val="22"/>
          <w:lang w:eastAsia="en-US"/>
        </w:rPr>
        <w:drawing>
          <wp:inline distT="0" distB="0" distL="0" distR="0" wp14:anchorId="6055FD0E" wp14:editId="5DD9EEF5">
            <wp:extent cx="3367770" cy="2160000"/>
            <wp:effectExtent l="0" t="0" r="4445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.tib spec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777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8C" w:rsidRPr="008250B1" w:rsidRDefault="00F7618C" w:rsidP="00F7618C">
      <w:pPr>
        <w:wordWrap/>
        <w:adjustRightInd w:val="0"/>
        <w:spacing w:line="480" w:lineRule="auto"/>
        <w:rPr>
          <w:rFonts w:ascii="Times New Roman"/>
          <w:sz w:val="22"/>
          <w:szCs w:val="22"/>
        </w:rPr>
      </w:pPr>
      <w:r w:rsidRPr="008250B1">
        <w:rPr>
          <w:rFonts w:ascii="Times New Roman"/>
          <w:b/>
          <w:sz w:val="22"/>
          <w:szCs w:val="22"/>
        </w:rPr>
        <w:lastRenderedPageBreak/>
        <w:t>Fig</w:t>
      </w:r>
      <w:r w:rsidRPr="008250B1">
        <w:rPr>
          <w:rFonts w:ascii="Times New Roman" w:hint="eastAsia"/>
          <w:b/>
          <w:sz w:val="22"/>
          <w:szCs w:val="22"/>
        </w:rPr>
        <w:t>.</w:t>
      </w:r>
      <w:r w:rsidRPr="008250B1">
        <w:rPr>
          <w:rFonts w:ascii="Times New Roman"/>
          <w:b/>
          <w:sz w:val="22"/>
          <w:szCs w:val="22"/>
        </w:rPr>
        <w:t xml:space="preserve"> S2.</w:t>
      </w:r>
      <w:r w:rsidRPr="008250B1">
        <w:rPr>
          <w:rFonts w:ascii="Times New Roman" w:hint="eastAsia"/>
          <w:b/>
          <w:sz w:val="22"/>
          <w:szCs w:val="22"/>
        </w:rPr>
        <w:t xml:space="preserve"> </w:t>
      </w:r>
      <w:r w:rsidRPr="008250B1">
        <w:rPr>
          <w:rFonts w:ascii="Times New Roman"/>
          <w:sz w:val="22"/>
          <w:szCs w:val="22"/>
        </w:rPr>
        <w:t>Polar lipid profile of strain DG25B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 w:hint="eastAsia"/>
          <w:sz w:val="22"/>
          <w:szCs w:val="22"/>
          <w:vertAlign w:val="superscript"/>
        </w:rPr>
        <w:t xml:space="preserve"> </w:t>
      </w:r>
      <w:r w:rsidRPr="008250B1">
        <w:rPr>
          <w:rFonts w:ascii="Times New Roman"/>
          <w:sz w:val="22"/>
          <w:szCs w:val="22"/>
        </w:rPr>
        <w:t xml:space="preserve">separated in two-dimensional TLC and sprayed with </w:t>
      </w:r>
      <w:proofErr w:type="spellStart"/>
      <w:r w:rsidRPr="008250B1">
        <w:rPr>
          <w:rFonts w:ascii="Times New Roman"/>
          <w:sz w:val="22"/>
          <w:szCs w:val="22"/>
        </w:rPr>
        <w:t>molybdophosphoric</w:t>
      </w:r>
      <w:proofErr w:type="spellEnd"/>
      <w:r w:rsidRPr="008250B1">
        <w:rPr>
          <w:rFonts w:ascii="Times New Roman"/>
          <w:sz w:val="22"/>
          <w:szCs w:val="22"/>
        </w:rPr>
        <w:t xml:space="preserve"> acid reagent.</w:t>
      </w:r>
    </w:p>
    <w:p w:rsidR="00F7618C" w:rsidRPr="008250B1" w:rsidRDefault="00F7618C" w:rsidP="00F7618C">
      <w:pPr>
        <w:wordWrap/>
        <w:adjustRightInd w:val="0"/>
        <w:spacing w:line="480" w:lineRule="auto"/>
        <w:rPr>
          <w:rFonts w:ascii="Times New Roman"/>
          <w:sz w:val="22"/>
          <w:szCs w:val="22"/>
        </w:rPr>
      </w:pPr>
      <w:r w:rsidRPr="008250B1">
        <w:rPr>
          <w:rFonts w:ascii="Times New Roman"/>
          <w:sz w:val="22"/>
          <w:szCs w:val="22"/>
        </w:rPr>
        <w:t>Abbreviations: PE, phosphatidylethanolamine; AL</w:t>
      </w:r>
      <w:r w:rsidRPr="008250B1">
        <w:rPr>
          <w:rFonts w:ascii="Times New Roman"/>
          <w:sz w:val="22"/>
          <w:szCs w:val="22"/>
          <w:vertAlign w:val="subscript"/>
        </w:rPr>
        <w:t>X</w:t>
      </w:r>
      <w:r w:rsidRPr="008250B1">
        <w:rPr>
          <w:rFonts w:ascii="Times New Roman"/>
          <w:sz w:val="22"/>
          <w:szCs w:val="22"/>
        </w:rPr>
        <w:t xml:space="preserve">, unknown </w:t>
      </w:r>
      <w:proofErr w:type="spellStart"/>
      <w:r w:rsidRPr="008250B1">
        <w:rPr>
          <w:rFonts w:ascii="Times New Roman"/>
          <w:sz w:val="22"/>
          <w:szCs w:val="22"/>
        </w:rPr>
        <w:t>aminolipids</w:t>
      </w:r>
      <w:proofErr w:type="spellEnd"/>
      <w:r w:rsidRPr="008250B1">
        <w:rPr>
          <w:rFonts w:ascii="Times New Roman"/>
          <w:sz w:val="22"/>
          <w:szCs w:val="22"/>
        </w:rPr>
        <w:t>; APL</w:t>
      </w:r>
      <w:r w:rsidRPr="008250B1">
        <w:rPr>
          <w:rFonts w:ascii="Times New Roman"/>
          <w:sz w:val="22"/>
          <w:szCs w:val="22"/>
          <w:vertAlign w:val="subscript"/>
        </w:rPr>
        <w:t>X</w:t>
      </w:r>
      <w:r w:rsidRPr="008250B1">
        <w:rPr>
          <w:rFonts w:ascii="Times New Roman"/>
          <w:sz w:val="22"/>
          <w:szCs w:val="22"/>
        </w:rPr>
        <w:t xml:space="preserve">, unknown </w:t>
      </w:r>
      <w:proofErr w:type="spellStart"/>
      <w:r w:rsidRPr="008250B1">
        <w:rPr>
          <w:rFonts w:ascii="Times New Roman"/>
          <w:sz w:val="22"/>
          <w:szCs w:val="22"/>
        </w:rPr>
        <w:t>aminophospholipids</w:t>
      </w:r>
      <w:proofErr w:type="spellEnd"/>
      <w:r w:rsidRPr="008250B1">
        <w:rPr>
          <w:rFonts w:ascii="Times New Roman"/>
          <w:sz w:val="22"/>
          <w:szCs w:val="22"/>
        </w:rPr>
        <w:t>; PIG</w:t>
      </w:r>
      <w:r w:rsidRPr="008250B1">
        <w:rPr>
          <w:rFonts w:ascii="Times New Roman"/>
          <w:sz w:val="22"/>
          <w:szCs w:val="22"/>
          <w:vertAlign w:val="subscript"/>
        </w:rPr>
        <w:t>X</w:t>
      </w:r>
      <w:r w:rsidRPr="008250B1">
        <w:rPr>
          <w:rFonts w:ascii="Times New Roman"/>
          <w:sz w:val="22"/>
          <w:szCs w:val="22"/>
        </w:rPr>
        <w:t>, brick-red pigments; Lx, unknown polar lipids (not stainable with any of the specific spray reagents applied, indicating that it does not contain a phosphate group, an amino group, or a sugar moiety).</w:t>
      </w:r>
    </w:p>
    <w:p w:rsidR="00F7618C" w:rsidRPr="008250B1" w:rsidRDefault="00F7618C" w:rsidP="00F7618C">
      <w:pPr>
        <w:wordWrap/>
        <w:adjustRightInd w:val="0"/>
        <w:spacing w:line="480" w:lineRule="auto"/>
        <w:jc w:val="center"/>
        <w:rPr>
          <w:rFonts w:ascii="Times New Roman"/>
          <w:sz w:val="22"/>
          <w:szCs w:val="22"/>
        </w:rPr>
      </w:pPr>
      <w:r w:rsidRPr="008250B1">
        <w:rPr>
          <w:rFonts w:ascii="Times New Roman"/>
          <w:noProof/>
          <w:sz w:val="22"/>
          <w:szCs w:val="22"/>
          <w:lang w:eastAsia="en-US"/>
        </w:rPr>
        <w:drawing>
          <wp:inline distT="0" distB="0" distL="0" distR="0" wp14:anchorId="0CB103ED" wp14:editId="7DF0432E">
            <wp:extent cx="3512361" cy="3600000"/>
            <wp:effectExtent l="0" t="0" r="0" b="635"/>
            <wp:docPr id="186" name="그림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25B P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36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8C" w:rsidRPr="008250B1" w:rsidRDefault="00F7618C" w:rsidP="00F7618C">
      <w:pPr>
        <w:widowControl/>
        <w:wordWrap/>
        <w:autoSpaceDE/>
        <w:autoSpaceDN/>
        <w:spacing w:line="480" w:lineRule="auto"/>
        <w:jc w:val="left"/>
        <w:rPr>
          <w:rFonts w:ascii="Times New Roman"/>
          <w:b/>
          <w:sz w:val="22"/>
          <w:szCs w:val="22"/>
        </w:rPr>
      </w:pPr>
      <w:r w:rsidRPr="008250B1">
        <w:rPr>
          <w:rFonts w:ascii="Times New Roman"/>
          <w:b/>
          <w:sz w:val="22"/>
          <w:szCs w:val="22"/>
        </w:rPr>
        <w:br w:type="page"/>
      </w:r>
    </w:p>
    <w:p w:rsidR="00F7618C" w:rsidRPr="008250B1" w:rsidRDefault="00F7618C" w:rsidP="00F7618C">
      <w:pPr>
        <w:wordWrap/>
        <w:adjustRightInd w:val="0"/>
        <w:spacing w:line="480" w:lineRule="auto"/>
        <w:rPr>
          <w:rFonts w:ascii="Times New Roman"/>
          <w:sz w:val="22"/>
          <w:szCs w:val="22"/>
        </w:rPr>
      </w:pPr>
      <w:r w:rsidRPr="008250B1">
        <w:rPr>
          <w:rFonts w:ascii="Times New Roman"/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4E42BC" wp14:editId="2662E610">
                <wp:simplePos x="0" y="0"/>
                <wp:positionH relativeFrom="column">
                  <wp:posOffset>4873625</wp:posOffset>
                </wp:positionH>
                <wp:positionV relativeFrom="paragraph">
                  <wp:posOffset>48895</wp:posOffset>
                </wp:positionV>
                <wp:extent cx="120650" cy="76200"/>
                <wp:effectExtent l="0" t="0" r="12700" b="19050"/>
                <wp:wrapNone/>
                <wp:docPr id="22" name="이등변 삼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7620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72F3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이등변 삼각형 2" o:spid="_x0000_s1026" type="#_x0000_t5" style="position:absolute;margin-left:383.75pt;margin-top:3.85pt;width:9.5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" fillcolor="windowText" strokecolor="windowText" strokeweight="2pt">
                <v:path arrowok="t"/>
              </v:shape>
            </w:pict>
          </mc:Fallback>
        </mc:AlternateContent>
      </w:r>
      <w:r w:rsidRPr="008250B1">
        <w:rPr>
          <w:rFonts w:ascii="Times New Roman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0BD65" wp14:editId="720E8D67">
                <wp:simplePos x="0" y="0"/>
                <wp:positionH relativeFrom="column">
                  <wp:posOffset>4073525</wp:posOffset>
                </wp:positionH>
                <wp:positionV relativeFrom="paragraph">
                  <wp:posOffset>42545</wp:posOffset>
                </wp:positionV>
                <wp:extent cx="85725" cy="76200"/>
                <wp:effectExtent l="0" t="0" r="28575" b="19050"/>
                <wp:wrapNone/>
                <wp:docPr id="23" name="직사각형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618C" w:rsidRDefault="00F7618C" w:rsidP="00F761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0BD65" id="직사각형 19" o:spid="_x0000_s1026" style="position:absolute;left:0;text-align:left;margin-left:320.75pt;margin-top:3.35pt;width:6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" fillcolor="windowText" strokecolor="windowText" strokeweight="2pt">
                <v:path arrowok="t"/>
                <v:textbox>
                  <w:txbxContent>
                    <w:p w:rsidR="00F7618C" w:rsidRDefault="00F7618C" w:rsidP="00F7618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250B1">
        <w:rPr>
          <w:rFonts w:ascii="Times New Roman"/>
          <w:b/>
          <w:sz w:val="22"/>
          <w:szCs w:val="22"/>
        </w:rPr>
        <w:t>Fig</w:t>
      </w:r>
      <w:r w:rsidRPr="008250B1">
        <w:rPr>
          <w:rFonts w:ascii="Times New Roman" w:hint="eastAsia"/>
          <w:b/>
          <w:sz w:val="22"/>
          <w:szCs w:val="22"/>
        </w:rPr>
        <w:t>.</w:t>
      </w:r>
      <w:r w:rsidRPr="008250B1">
        <w:rPr>
          <w:rFonts w:ascii="Times New Roman"/>
          <w:b/>
          <w:sz w:val="22"/>
          <w:szCs w:val="22"/>
        </w:rPr>
        <w:t>S3.</w:t>
      </w:r>
      <w:r w:rsidRPr="008250B1">
        <w:rPr>
          <w:rFonts w:ascii="Times New Roman"/>
          <w:sz w:val="22"/>
          <w:szCs w:val="22"/>
        </w:rPr>
        <w:t xml:space="preserve"> Representative survival curves for cells of strains DG25A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/>
          <w:sz w:val="22"/>
          <w:szCs w:val="22"/>
        </w:rPr>
        <w:t xml:space="preserve"> </w:t>
      </w:r>
      <w:proofErr w:type="gramStart"/>
      <w:r w:rsidRPr="008250B1">
        <w:rPr>
          <w:rFonts w:ascii="Times New Roman"/>
          <w:sz w:val="22"/>
          <w:szCs w:val="22"/>
        </w:rPr>
        <w:t>(  )</w:t>
      </w:r>
      <w:proofErr w:type="gramEnd"/>
      <w:r w:rsidRPr="008250B1">
        <w:rPr>
          <w:rFonts w:ascii="Times New Roman"/>
          <w:sz w:val="22"/>
          <w:szCs w:val="22"/>
        </w:rPr>
        <w:t>, DG25B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/>
          <w:sz w:val="22"/>
          <w:szCs w:val="22"/>
        </w:rPr>
        <w:t xml:space="preserve">(  ), </w:t>
      </w:r>
      <w:r w:rsidRPr="008250B1">
        <w:rPr>
          <w:rFonts w:ascii="Times New Roman"/>
          <w:i/>
          <w:sz w:val="22"/>
          <w:szCs w:val="22"/>
        </w:rPr>
        <w:t xml:space="preserve">D. </w:t>
      </w:r>
      <w:proofErr w:type="spellStart"/>
      <w:r w:rsidRPr="008250B1">
        <w:rPr>
          <w:rFonts w:ascii="Times New Roman"/>
          <w:i/>
          <w:sz w:val="22"/>
          <w:szCs w:val="22"/>
        </w:rPr>
        <w:t>radiodurans</w:t>
      </w:r>
      <w:proofErr w:type="spellEnd"/>
      <w:r w:rsidRPr="008250B1">
        <w:rPr>
          <w:rFonts w:ascii="Times New Roman"/>
          <w:sz w:val="22"/>
          <w:szCs w:val="22"/>
        </w:rPr>
        <w:t xml:space="preserve"> R1</w:t>
      </w:r>
      <w:r w:rsidRPr="008250B1">
        <w:rPr>
          <w:rFonts w:ascii="Times New Roman"/>
          <w:sz w:val="22"/>
          <w:szCs w:val="22"/>
          <w:vertAlign w:val="superscript"/>
        </w:rPr>
        <w:t>T</w:t>
      </w:r>
      <w:r w:rsidRPr="008250B1">
        <w:rPr>
          <w:rFonts w:ascii="Times New Roman"/>
          <w:sz w:val="22"/>
          <w:szCs w:val="22"/>
        </w:rPr>
        <w:t>(</w:t>
      </w:r>
      <w:r w:rsidRPr="008250B1">
        <w:rPr>
          <w:rFonts w:hAnsi="Batang" w:cs="Batang" w:hint="eastAsia"/>
          <w:sz w:val="22"/>
          <w:szCs w:val="22"/>
        </w:rPr>
        <w:t>◆</w:t>
      </w:r>
      <w:r w:rsidRPr="008250B1">
        <w:rPr>
          <w:rFonts w:ascii="Times New Roman"/>
          <w:sz w:val="22"/>
          <w:szCs w:val="22"/>
        </w:rPr>
        <w:t xml:space="preserve">) and </w:t>
      </w:r>
      <w:r w:rsidRPr="008250B1">
        <w:rPr>
          <w:rFonts w:ascii="Times New Roman"/>
          <w:i/>
          <w:iCs/>
          <w:sz w:val="22"/>
          <w:szCs w:val="22"/>
        </w:rPr>
        <w:t xml:space="preserve">Escherichia coli </w:t>
      </w:r>
      <w:r w:rsidRPr="008250B1">
        <w:rPr>
          <w:rFonts w:ascii="Times New Roman"/>
          <w:sz w:val="22"/>
          <w:szCs w:val="22"/>
        </w:rPr>
        <w:t>K12 (</w:t>
      </w:r>
      <w:r w:rsidRPr="008250B1">
        <w:rPr>
          <w:rFonts w:ascii="Times New Roman" w:eastAsia="HY나무B"/>
          <w:sz w:val="22"/>
          <w:szCs w:val="22"/>
        </w:rPr>
        <w:t>X</w:t>
      </w:r>
      <w:r w:rsidRPr="008250B1">
        <w:rPr>
          <w:rFonts w:ascii="Times New Roman"/>
          <w:sz w:val="22"/>
          <w:szCs w:val="22"/>
        </w:rPr>
        <w:t xml:space="preserve">) following their exposure to (a) gamma radiation and (b) UVC. The </w:t>
      </w:r>
      <w:r w:rsidRPr="008250B1">
        <w:rPr>
          <w:rFonts w:ascii="Times New Roman"/>
          <w:i/>
          <w:sz w:val="22"/>
          <w:szCs w:val="22"/>
        </w:rPr>
        <w:t>y</w:t>
      </w:r>
      <w:r w:rsidRPr="008250B1">
        <w:rPr>
          <w:rFonts w:ascii="Times New Roman"/>
          <w:sz w:val="22"/>
          <w:szCs w:val="22"/>
        </w:rPr>
        <w:t>-axis shows survival on a logarithmic scale.</w:t>
      </w:r>
    </w:p>
    <w:p w:rsidR="00F7618C" w:rsidRPr="008250B1" w:rsidRDefault="00F7618C" w:rsidP="00F7618C">
      <w:pPr>
        <w:wordWrap/>
        <w:adjustRightInd w:val="0"/>
        <w:spacing w:line="480" w:lineRule="auto"/>
        <w:rPr>
          <w:rFonts w:ascii="Times New Roman"/>
          <w:szCs w:val="20"/>
        </w:rPr>
      </w:pPr>
      <w:r w:rsidRPr="008250B1">
        <w:rPr>
          <w:rFonts w:asci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38DB9" wp14:editId="2770BBDD">
                <wp:simplePos x="0" y="0"/>
                <wp:positionH relativeFrom="column">
                  <wp:posOffset>335915</wp:posOffset>
                </wp:positionH>
                <wp:positionV relativeFrom="paragraph">
                  <wp:posOffset>45720</wp:posOffset>
                </wp:positionV>
                <wp:extent cx="485140" cy="361950"/>
                <wp:effectExtent l="0" t="0" r="0" b="0"/>
                <wp:wrapNone/>
                <wp:docPr id="2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18C" w:rsidRPr="00A248DC" w:rsidRDefault="00F7618C" w:rsidP="00F7618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248D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38DB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26.45pt;margin-top:3.6pt;width:38.2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vqcug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" filled="f" stroked="f">
                <v:textbox>
                  <w:txbxContent>
                    <w:p w:rsidR="00F7618C" w:rsidRPr="00A248DC" w:rsidRDefault="00F7618C" w:rsidP="00F7618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A248DC">
                        <w:rPr>
                          <w:rFonts w:hint="eastAsia"/>
                          <w:b/>
                          <w:sz w:val="32"/>
                          <w:szCs w:val="32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F7618C" w:rsidRPr="008250B1" w:rsidRDefault="00F7618C" w:rsidP="00F7618C">
      <w:pPr>
        <w:wordWrap/>
        <w:adjustRightInd w:val="0"/>
        <w:spacing w:line="480" w:lineRule="auto"/>
        <w:jc w:val="center"/>
        <w:rPr>
          <w:rFonts w:ascii="Times New Roman"/>
          <w:szCs w:val="20"/>
        </w:rPr>
      </w:pPr>
      <w:r w:rsidRPr="008250B1">
        <w:rPr>
          <w:rFonts w:ascii="Times New Roman"/>
          <w:b/>
          <w:i/>
          <w:noProof/>
          <w:szCs w:val="20"/>
          <w:lang w:eastAsia="en-US"/>
        </w:rPr>
        <w:drawing>
          <wp:inline distT="0" distB="0" distL="0" distR="0" wp14:anchorId="2AE3D5F8" wp14:editId="019445EB">
            <wp:extent cx="3919993" cy="3051061"/>
            <wp:effectExtent l="0" t="0" r="4445" b="0"/>
            <wp:docPr id="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-ra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743" cy="305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0B1">
        <w:rPr>
          <w:rFonts w:ascii="Times New Roman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AEC0A" wp14:editId="454E00CB">
                <wp:simplePos x="0" y="0"/>
                <wp:positionH relativeFrom="column">
                  <wp:posOffset>368935</wp:posOffset>
                </wp:positionH>
                <wp:positionV relativeFrom="paragraph">
                  <wp:posOffset>3098165</wp:posOffset>
                </wp:positionV>
                <wp:extent cx="484505" cy="361950"/>
                <wp:effectExtent l="0" t="0" r="0" b="0"/>
                <wp:wrapNone/>
                <wp:docPr id="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18C" w:rsidRPr="00A248DC" w:rsidRDefault="00F7618C" w:rsidP="00F7618C">
                            <w:pPr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248DC"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AEC0A" id="Text Box 11" o:spid="_x0000_s1028" type="#_x0000_t202" style="position:absolute;left:0;text-align:left;margin-left:29.05pt;margin-top:243.95pt;width:38.1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nugIAAME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" filled="f" stroked="f">
                <v:textbox>
                  <w:txbxContent>
                    <w:p w:rsidR="00F7618C" w:rsidRPr="00A248DC" w:rsidRDefault="00F7618C" w:rsidP="00F7618C">
                      <w:pPr>
                        <w:rPr>
                          <w:rFonts w:ascii="Times New Roman"/>
                          <w:b/>
                          <w:sz w:val="32"/>
                          <w:szCs w:val="32"/>
                        </w:rPr>
                      </w:pPr>
                      <w:r w:rsidRPr="00A248DC">
                        <w:rPr>
                          <w:rFonts w:ascii="Times New Roman"/>
                          <w:b/>
                          <w:sz w:val="32"/>
                          <w:szCs w:val="32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</w:p>
    <w:p w:rsidR="00F7618C" w:rsidRPr="008250B1" w:rsidRDefault="00F7618C" w:rsidP="00F7618C">
      <w:pPr>
        <w:wordWrap/>
        <w:adjustRightInd w:val="0"/>
        <w:spacing w:line="480" w:lineRule="auto"/>
        <w:jc w:val="center"/>
        <w:rPr>
          <w:rFonts w:ascii="Times New Roman"/>
          <w:szCs w:val="20"/>
        </w:rPr>
      </w:pPr>
      <w:r w:rsidRPr="008250B1">
        <w:rPr>
          <w:rFonts w:ascii="Times New Roman"/>
          <w:noProof/>
          <w:szCs w:val="20"/>
          <w:lang w:eastAsia="en-US"/>
        </w:rPr>
        <w:drawing>
          <wp:inline distT="0" distB="0" distL="0" distR="0" wp14:anchorId="5C8143D3" wp14:editId="6613D02A">
            <wp:extent cx="4076699" cy="3209925"/>
            <wp:effectExtent l="0" t="0" r="635" b="0"/>
            <wp:docPr id="27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C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78654" cy="3211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18C" w:rsidRDefault="00F7618C" w:rsidP="00F7618C">
      <w:pPr>
        <w:widowControl/>
        <w:wordWrap/>
        <w:autoSpaceDE/>
        <w:autoSpaceDN/>
        <w:spacing w:line="480" w:lineRule="auto"/>
        <w:jc w:val="left"/>
        <w:rPr>
          <w:rFonts w:ascii="Times New Roman" w:eastAsia="HYGothic-Extra"/>
          <w:b/>
          <w:sz w:val="22"/>
          <w:szCs w:val="22"/>
        </w:rPr>
      </w:pPr>
      <w:r>
        <w:rPr>
          <w:rFonts w:ascii="Times New Roman" w:eastAsia="HYGothic-Extra"/>
          <w:b/>
          <w:sz w:val="22"/>
          <w:szCs w:val="22"/>
        </w:rPr>
        <w:br w:type="page"/>
      </w:r>
    </w:p>
    <w:p w:rsidR="00F7618C" w:rsidRPr="001F3D32" w:rsidRDefault="00F7618C" w:rsidP="00F7618C">
      <w:pPr>
        <w:wordWrap/>
        <w:snapToGrid w:val="0"/>
        <w:spacing w:line="480" w:lineRule="auto"/>
        <w:contextualSpacing/>
        <w:rPr>
          <w:rFonts w:ascii="Times New Roman"/>
        </w:rPr>
      </w:pPr>
      <w:r w:rsidRPr="001F3D32">
        <w:rPr>
          <w:rFonts w:ascii="Times New Roman"/>
          <w:b/>
          <w:bCs/>
        </w:rPr>
        <w:lastRenderedPageBreak/>
        <w:t>Table S</w:t>
      </w:r>
      <w:r>
        <w:rPr>
          <w:rFonts w:ascii="Times New Roman"/>
          <w:b/>
          <w:bCs/>
        </w:rPr>
        <w:t>1</w:t>
      </w:r>
      <w:r w:rsidRPr="001F3D32">
        <w:rPr>
          <w:rFonts w:ascii="Times New Roman"/>
          <w:b/>
          <w:bCs/>
        </w:rPr>
        <w:t xml:space="preserve">. </w:t>
      </w:r>
      <w:r w:rsidRPr="001F3D32">
        <w:rPr>
          <w:rFonts w:ascii="Times New Roman" w:eastAsia="Malgun Gothic"/>
        </w:rPr>
        <w:t xml:space="preserve">Average nucleotide identity (ANI) analysis and digital DNA-DNA </w:t>
      </w:r>
      <w:proofErr w:type="spellStart"/>
      <w:r w:rsidRPr="001F3D32">
        <w:rPr>
          <w:rFonts w:ascii="Times New Roman" w:eastAsia="Malgun Gothic"/>
        </w:rPr>
        <w:t>hybridisation</w:t>
      </w:r>
      <w:proofErr w:type="spellEnd"/>
      <w:r w:rsidRPr="001F3D32">
        <w:rPr>
          <w:rFonts w:ascii="Times New Roman" w:eastAsia="Malgun Gothic"/>
        </w:rPr>
        <w:t xml:space="preserve"> analysis between strains </w:t>
      </w:r>
      <w:r w:rsidRPr="001F3D32">
        <w:rPr>
          <w:rFonts w:ascii="Times New Roman"/>
        </w:rPr>
        <w:t>DG25A</w:t>
      </w:r>
      <w:r w:rsidRPr="001F3D32">
        <w:rPr>
          <w:rFonts w:ascii="Times New Roman"/>
          <w:vertAlign w:val="superscript"/>
        </w:rPr>
        <w:t>T</w:t>
      </w:r>
      <w:r w:rsidRPr="001F3D32">
        <w:rPr>
          <w:rFonts w:ascii="Times New Roman"/>
        </w:rPr>
        <w:t>, DG25B</w:t>
      </w:r>
      <w:r w:rsidRPr="001F3D32">
        <w:rPr>
          <w:rFonts w:ascii="Times New Roman"/>
          <w:vertAlign w:val="superscript"/>
        </w:rPr>
        <w:t>T</w:t>
      </w:r>
      <w:r w:rsidRPr="001F3D32">
        <w:rPr>
          <w:rFonts w:ascii="Times New Roman"/>
        </w:rPr>
        <w:t xml:space="preserve"> </w:t>
      </w:r>
      <w:r w:rsidRPr="001F3D32">
        <w:rPr>
          <w:rFonts w:ascii="Times New Roman" w:eastAsia="Malgun Gothic"/>
        </w:rPr>
        <w:t>and</w:t>
      </w:r>
      <w:r>
        <w:rPr>
          <w:rFonts w:ascii="Times New Roman" w:eastAsia="Malgun Gothic"/>
        </w:rPr>
        <w:t xml:space="preserve"> closely related</w:t>
      </w:r>
      <w:r w:rsidRPr="001F3D32">
        <w:rPr>
          <w:rFonts w:ascii="Times New Roman" w:eastAsia="Malgun Gothic"/>
        </w:rPr>
        <w:t xml:space="preserve"> type strains of </w:t>
      </w:r>
      <w:proofErr w:type="spellStart"/>
      <w:r w:rsidRPr="001F3D32">
        <w:rPr>
          <w:rFonts w:ascii="Times New Roman" w:eastAsia="Malgun Gothic"/>
          <w:i/>
          <w:iCs/>
        </w:rPr>
        <w:t>Hymenobacter</w:t>
      </w:r>
      <w:proofErr w:type="spellEnd"/>
      <w:r w:rsidRPr="001F3D32">
        <w:rPr>
          <w:rFonts w:ascii="Times New Roman" w:eastAsia="Malgun Gothic"/>
        </w:rPr>
        <w:t xml:space="preserve"> species for which genomes have been published. </w:t>
      </w:r>
    </w:p>
    <w:tbl>
      <w:tblPr>
        <w:tblStyle w:val="TableGrid"/>
        <w:tblW w:w="97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631"/>
        <w:gridCol w:w="1613"/>
        <w:gridCol w:w="1632"/>
        <w:gridCol w:w="1614"/>
      </w:tblGrid>
      <w:tr w:rsidR="00F7618C" w:rsidRPr="00705F92" w:rsidTr="00797483">
        <w:trPr>
          <w:trHeight w:val="496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 w:rsidRPr="00705F92">
              <w:rPr>
                <w:rFonts w:ascii="Times New Roman" w:eastAsia="Malgun Gothic"/>
                <w:szCs w:val="20"/>
              </w:rPr>
              <w:t>DG25A</w:t>
            </w:r>
            <w:r w:rsidRPr="00705F92">
              <w:rPr>
                <w:rFonts w:ascii="Times New Roman" w:eastAsia="Malgun Gothic"/>
                <w:vertAlign w:val="superscript"/>
              </w:rPr>
              <w:t>T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 w:rsidRPr="00705F92">
              <w:rPr>
                <w:rFonts w:ascii="Times New Roman" w:eastAsia="Malgun Gothic"/>
              </w:rPr>
              <w:t>DG25B</w:t>
            </w:r>
            <w:r w:rsidRPr="00705F92">
              <w:rPr>
                <w:rFonts w:ascii="Times New Roman" w:eastAsia="Malgun Gothic"/>
                <w:vertAlign w:val="superscript"/>
              </w:rPr>
              <w:t>T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single" w:sz="4" w:space="0" w:color="auto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705F92">
              <w:rPr>
                <w:rFonts w:ascii="Times New Roman" w:eastAsia="Malgun Gothic"/>
                <w:szCs w:val="20"/>
              </w:rPr>
              <w:t>OrthoANI</w:t>
            </w:r>
            <w:proofErr w:type="spellEnd"/>
            <w:r w:rsidRPr="00705F92">
              <w:rPr>
                <w:rFonts w:ascii="Times New Roman" w:eastAsia="Malgun Gothic"/>
                <w:szCs w:val="20"/>
              </w:rPr>
              <w:t xml:space="preserve"> value (%)</w:t>
            </w:r>
          </w:p>
        </w:tc>
        <w:tc>
          <w:tcPr>
            <w:tcW w:w="1613" w:type="dxa"/>
            <w:tcBorders>
              <w:top w:val="single" w:sz="4" w:space="0" w:color="auto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705F92">
              <w:rPr>
                <w:rFonts w:ascii="Times New Roman" w:eastAsia="Malgun Gothic"/>
                <w:szCs w:val="20"/>
              </w:rPr>
              <w:t>Orginal</w:t>
            </w:r>
            <w:proofErr w:type="spellEnd"/>
            <w:r w:rsidRPr="00705F92">
              <w:rPr>
                <w:rFonts w:ascii="Times New Roman" w:eastAsia="Malgun Gothic"/>
                <w:szCs w:val="20"/>
              </w:rPr>
              <w:t xml:space="preserve"> ANI value (%)</w:t>
            </w:r>
          </w:p>
        </w:tc>
        <w:tc>
          <w:tcPr>
            <w:tcW w:w="1632" w:type="dxa"/>
            <w:tcBorders>
              <w:top w:val="single" w:sz="4" w:space="0" w:color="auto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705F92">
              <w:rPr>
                <w:rFonts w:ascii="Times New Roman" w:eastAsia="Malgun Gothic"/>
                <w:szCs w:val="20"/>
              </w:rPr>
              <w:t>OrthoANI</w:t>
            </w:r>
            <w:proofErr w:type="spellEnd"/>
            <w:r w:rsidRPr="00705F92">
              <w:rPr>
                <w:rFonts w:ascii="Times New Roman" w:eastAsia="Malgun Gothic"/>
                <w:szCs w:val="20"/>
              </w:rPr>
              <w:t xml:space="preserve"> value (%)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705F92">
              <w:rPr>
                <w:rFonts w:ascii="Times New Roman" w:eastAsia="Malgun Gothic"/>
                <w:szCs w:val="20"/>
              </w:rPr>
              <w:t>Orginal</w:t>
            </w:r>
            <w:proofErr w:type="spellEnd"/>
            <w:r w:rsidRPr="00705F92">
              <w:rPr>
                <w:rFonts w:ascii="Times New Roman" w:eastAsia="Malgun Gothic"/>
                <w:szCs w:val="20"/>
              </w:rPr>
              <w:t xml:space="preserve"> ANI value (%)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</w:rPr>
            </w:pPr>
            <w:r w:rsidRPr="00705F92">
              <w:rPr>
                <w:rFonts w:ascii="Times New Roman"/>
                <w:b/>
                <w:bCs/>
              </w:rPr>
              <w:t>DG25A</w:t>
            </w:r>
            <w:r w:rsidRPr="00705F92">
              <w:rPr>
                <w:rFonts w:ascii="Times New Roman"/>
                <w:b/>
                <w:bCs/>
                <w:vertAlign w:val="superscript"/>
              </w:rPr>
              <w:t>T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>
              <w:rPr>
                <w:rFonts w:ascii="Times New Roman" w:hint="eastAsia"/>
                <w:b/>
                <w:bCs/>
              </w:rPr>
              <w:t>-</w:t>
            </w:r>
          </w:p>
        </w:tc>
        <w:tc>
          <w:tcPr>
            <w:tcW w:w="1613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>
              <w:rPr>
                <w:rFonts w:ascii="Times New Roman" w:hint="eastAsia"/>
                <w:b/>
                <w:bCs/>
              </w:rPr>
              <w:t>-</w:t>
            </w:r>
          </w:p>
        </w:tc>
        <w:tc>
          <w:tcPr>
            <w:tcW w:w="1632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89.5</w:t>
            </w:r>
          </w:p>
        </w:tc>
        <w:tc>
          <w:tcPr>
            <w:tcW w:w="1614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89.1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</w:rPr>
            </w:pPr>
            <w:r w:rsidRPr="00E34176">
              <w:rPr>
                <w:rFonts w:ascii="Times New Roman"/>
                <w:b/>
                <w:bCs/>
              </w:rPr>
              <w:t>DG25B</w:t>
            </w:r>
            <w:r w:rsidRPr="00E34176">
              <w:rPr>
                <w:rFonts w:ascii="Times New Roman"/>
                <w:b/>
                <w:bCs/>
                <w:vertAlign w:val="superscript"/>
              </w:rPr>
              <w:t>T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 w:rsidRPr="00705F92">
              <w:rPr>
                <w:rFonts w:ascii="Times New Roman" w:hint="eastAsia"/>
              </w:rPr>
              <w:t>89.5</w:t>
            </w:r>
          </w:p>
        </w:tc>
        <w:tc>
          <w:tcPr>
            <w:tcW w:w="1613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 w:rsidRPr="00705F92">
              <w:rPr>
                <w:rFonts w:ascii="Times New Roman" w:hint="eastAsia"/>
              </w:rPr>
              <w:t>89.1</w:t>
            </w:r>
          </w:p>
        </w:tc>
        <w:tc>
          <w:tcPr>
            <w:tcW w:w="1632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>
              <w:rPr>
                <w:rFonts w:ascii="Times New Roman" w:hint="eastAsia"/>
                <w:b/>
                <w:bCs/>
              </w:rPr>
              <w:t>-</w:t>
            </w:r>
          </w:p>
        </w:tc>
        <w:tc>
          <w:tcPr>
            <w:tcW w:w="1614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  <w:b/>
                <w:bCs/>
              </w:rPr>
            </w:pPr>
            <w:r>
              <w:rPr>
                <w:rFonts w:ascii="Times New Roman" w:hint="eastAsia"/>
                <w:b/>
                <w:bCs/>
              </w:rPr>
              <w:t>-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  <w:i/>
                <w:iCs/>
              </w:rPr>
            </w:pPr>
            <w:proofErr w:type="spellStart"/>
            <w:r w:rsidRPr="00E34176">
              <w:rPr>
                <w:rFonts w:ascii="Times New Roman"/>
                <w:b/>
                <w:bCs/>
                <w:i/>
                <w:iCs/>
              </w:rPr>
              <w:t>Hymenobacter_persicinus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</w:t>
            </w:r>
            <w:r w:rsidRPr="00705F92">
              <w:rPr>
                <w:rFonts w:ascii="Times New Roman"/>
              </w:rPr>
              <w:t>6.4</w:t>
            </w:r>
          </w:p>
        </w:tc>
        <w:tc>
          <w:tcPr>
            <w:tcW w:w="1613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/>
              </w:rPr>
              <w:t>75.3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76.2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75.3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  <w:i/>
                <w:iCs/>
              </w:rPr>
            </w:pPr>
            <w:proofErr w:type="spellStart"/>
            <w:r w:rsidRPr="00E34176">
              <w:rPr>
                <w:rFonts w:ascii="Times New Roman"/>
                <w:b/>
                <w:bCs/>
                <w:i/>
                <w:iCs/>
              </w:rPr>
              <w:t>Hymenobacter_swuensis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</w:t>
            </w:r>
            <w:r w:rsidRPr="00705F92">
              <w:rPr>
                <w:rFonts w:ascii="Times New Roman"/>
              </w:rPr>
              <w:t>6.0</w:t>
            </w:r>
          </w:p>
        </w:tc>
        <w:tc>
          <w:tcPr>
            <w:tcW w:w="1613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/>
              </w:rPr>
              <w:t>75.2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76.0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75.1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  <w:i/>
                <w:iCs/>
              </w:rPr>
            </w:pPr>
            <w:proofErr w:type="spellStart"/>
            <w:r w:rsidRPr="00705F92">
              <w:rPr>
                <w:rFonts w:ascii="Times New Roman"/>
                <w:b/>
                <w:bCs/>
                <w:i/>
                <w:iCs/>
              </w:rPr>
              <w:t>Hymenobacter_jejuensis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</w:t>
            </w:r>
            <w:r w:rsidRPr="00705F92">
              <w:rPr>
                <w:rFonts w:ascii="Times New Roman"/>
              </w:rPr>
              <w:t>4.1</w:t>
            </w:r>
          </w:p>
        </w:tc>
        <w:tc>
          <w:tcPr>
            <w:tcW w:w="1613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/>
              </w:rPr>
              <w:t>73.1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74.0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73.1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  <w:i/>
                <w:iCs/>
              </w:rPr>
            </w:pPr>
            <w:r w:rsidRPr="00E34176">
              <w:rPr>
                <w:rFonts w:ascii="Times New Roman"/>
                <w:b/>
                <w:bCs/>
                <w:i/>
                <w:iCs/>
              </w:rPr>
              <w:t>Hymenobacter_rigui_KCTC_1253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</w:t>
            </w:r>
            <w:r w:rsidRPr="00705F92">
              <w:rPr>
                <w:rFonts w:ascii="Times New Roman"/>
              </w:rPr>
              <w:t>6.4</w:t>
            </w:r>
          </w:p>
        </w:tc>
        <w:tc>
          <w:tcPr>
            <w:tcW w:w="1613" w:type="dxa"/>
            <w:tcBorders>
              <w:top w:val="nil"/>
              <w:bottom w:val="nil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/>
              </w:rPr>
              <w:t>75.5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76.3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75.5</w:t>
            </w:r>
          </w:p>
        </w:tc>
      </w:tr>
      <w:tr w:rsidR="00F7618C" w:rsidRPr="00705F92" w:rsidTr="00797483">
        <w:trPr>
          <w:trHeight w:val="496"/>
        </w:trPr>
        <w:tc>
          <w:tcPr>
            <w:tcW w:w="3256" w:type="dxa"/>
            <w:tcBorders>
              <w:top w:val="nil"/>
              <w:bottom w:val="single" w:sz="4" w:space="0" w:color="auto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rPr>
                <w:rFonts w:ascii="Times New Roman"/>
                <w:b/>
                <w:bCs/>
                <w:i/>
                <w:iCs/>
              </w:rPr>
            </w:pPr>
            <w:proofErr w:type="spellStart"/>
            <w:r w:rsidRPr="00705F92">
              <w:rPr>
                <w:rFonts w:ascii="Times New Roman"/>
                <w:b/>
                <w:bCs/>
                <w:i/>
                <w:iCs/>
              </w:rPr>
              <w:t>Hymenobacter_chitinivorans</w:t>
            </w:r>
            <w:proofErr w:type="spellEnd"/>
          </w:p>
        </w:tc>
        <w:tc>
          <w:tcPr>
            <w:tcW w:w="1631" w:type="dxa"/>
            <w:tcBorders>
              <w:top w:val="nil"/>
              <w:bottom w:val="single" w:sz="4" w:space="0" w:color="auto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</w:t>
            </w:r>
            <w:r w:rsidRPr="00705F92">
              <w:rPr>
                <w:rFonts w:ascii="Times New Roman"/>
              </w:rPr>
              <w:t>6.4</w:t>
            </w:r>
          </w:p>
        </w:tc>
        <w:tc>
          <w:tcPr>
            <w:tcW w:w="1613" w:type="dxa"/>
            <w:tcBorders>
              <w:top w:val="nil"/>
              <w:bottom w:val="single" w:sz="4" w:space="0" w:color="auto"/>
            </w:tcBorders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/>
              </w:rPr>
              <w:t>75.5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76.3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618C" w:rsidRPr="00705F92" w:rsidRDefault="00F7618C" w:rsidP="00797483">
            <w:pPr>
              <w:wordWrap/>
              <w:spacing w:line="480" w:lineRule="auto"/>
              <w:jc w:val="center"/>
              <w:rPr>
                <w:rFonts w:ascii="Times New Roman"/>
              </w:rPr>
            </w:pPr>
            <w:r w:rsidRPr="00705F92">
              <w:rPr>
                <w:rFonts w:ascii="Times New Roman" w:hint="eastAsia"/>
              </w:rPr>
              <w:t>75.3</w:t>
            </w:r>
          </w:p>
        </w:tc>
      </w:tr>
    </w:tbl>
    <w:p w:rsidR="00390883" w:rsidRDefault="00F7618C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YGothic-Extra">
    <w:altName w:val="Arial Unicode MS"/>
    <w:charset w:val="81"/>
    <w:family w:val="roman"/>
    <w:pitch w:val="variable"/>
    <w:sig w:usb0="00000000" w:usb1="29D77CF9" w:usb2="00000010" w:usb3="00000000" w:csb0="00080000" w:csb1="00000000"/>
  </w:font>
  <w:font w:name="HY나무B">
    <w:altName w:val="Arial Unicode MS"/>
    <w:charset w:val="81"/>
    <w:family w:val="roman"/>
    <w:pitch w:val="variable"/>
    <w:sig w:usb0="00000000" w:usb1="19D77CF9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8C"/>
    <w:rsid w:val="001A6D85"/>
    <w:rsid w:val="006E330B"/>
    <w:rsid w:val="00B1111D"/>
    <w:rsid w:val="00C253AF"/>
    <w:rsid w:val="00DF5E56"/>
    <w:rsid w:val="00F7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B2239-94D4-450D-AEEC-C053A9EA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18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7618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2022-02-27T09:52:00Z</dcterms:created>
  <dcterms:modified xsi:type="dcterms:W3CDTF">2022-02-27T09:52:00Z</dcterms:modified>
</cp:coreProperties>
</file>