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219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0064"/>
      </w:tblGrid>
      <w:tr w:rsidR="00E00343" w:rsidRPr="00E00343" w14:paraId="6B84947E" w14:textId="77777777" w:rsidTr="00E437CC">
        <w:trPr>
          <w:trHeight w:val="400"/>
        </w:trPr>
        <w:tc>
          <w:tcPr>
            <w:tcW w:w="121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7C603C" w14:textId="5579681D" w:rsidR="00E00343" w:rsidRPr="00E00343" w:rsidRDefault="002818A3" w:rsidP="00E437CC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6"/>
                <w:szCs w:val="16"/>
              </w:rPr>
              <w:t>Additional File 3</w:t>
            </w:r>
            <w:r w:rsidR="001155D7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E00343" w:rsidRPr="000D437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Main instruction points for 5 cardiac POCUS views image acquisition</w:t>
            </w:r>
          </w:p>
        </w:tc>
      </w:tr>
      <w:tr w:rsidR="00E00343" w:rsidRPr="00E00343" w14:paraId="13C91A8F" w14:textId="77777777" w:rsidTr="00E437CC">
        <w:trPr>
          <w:trHeight w:val="4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41968A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5 cardiac POCUS views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391435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Probe manipulation instructions</w:t>
            </w:r>
          </w:p>
        </w:tc>
      </w:tr>
      <w:tr w:rsidR="00E00343" w:rsidRPr="00E00343" w14:paraId="56493617" w14:textId="77777777" w:rsidTr="00C52ED5">
        <w:trPr>
          <w:trHeight w:val="6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CA99B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PLAX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367FC" w14:textId="77777777" w:rsidR="00E00343" w:rsidRPr="00E00343" w:rsidRDefault="00E00343" w:rsidP="00E437CC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Place the probe on the 3rd or 4th left intercostal space immediately next to the sternum.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And then, rotate the probe so that probe marker points to the patient's right shoulder.</w:t>
            </w:r>
          </w:p>
        </w:tc>
      </w:tr>
      <w:tr w:rsidR="00E00343" w:rsidRPr="00E00343" w14:paraId="6BDE431C" w14:textId="77777777" w:rsidTr="00BA674C">
        <w:trPr>
          <w:trHeight w:val="73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D00D2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PSAX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56AC7" w14:textId="7175AF7D" w:rsidR="00E00343" w:rsidRPr="00E00343" w:rsidRDefault="00E00343" w:rsidP="00E437CC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Start from a clear image of PLAX and rotate the probe 90 degrees clockwise so that the probe marker points to the patient's left shoulder.</w:t>
            </w:r>
            <w:r w:rsidR="00E437CC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When rotating from PLAX to PSAX, the fish mouth appearance of the mitral valve level in the short-axis view is usually seen first.</w:t>
            </w:r>
            <w:r w:rsidR="00E437CC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And then, tilt the probe downward carefully until both papillary muscles are visualized clearly.</w:t>
            </w:r>
          </w:p>
        </w:tc>
      </w:tr>
      <w:tr w:rsidR="00E00343" w:rsidRPr="00E00343" w14:paraId="2D55B4CD" w14:textId="77777777" w:rsidTr="00BA674C">
        <w:trPr>
          <w:trHeight w:val="73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17BE3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A4C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A90E7" w14:textId="33003872" w:rsidR="00E00343" w:rsidRPr="00E00343" w:rsidRDefault="00E00343" w:rsidP="00E437CC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Place the probe on the 5th or 6th left intercostal space under the patient's left nipple.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And then, tilt up the probe toward the patient's right shoulder until all 4 chambers and the true longitudinal LV cavity are visualized clearly.</w:t>
            </w:r>
            <w:r w:rsidR="00E437CC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(A mild LV foreshortening is acceptable for cardiac POCUS use.)</w:t>
            </w:r>
          </w:p>
        </w:tc>
      </w:tr>
      <w:tr w:rsidR="00E00343" w:rsidRPr="00E00343" w14:paraId="37646F17" w14:textId="77777777" w:rsidTr="00C52ED5">
        <w:trPr>
          <w:trHeight w:val="6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5EFDE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S4C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FF7DC" w14:textId="77777777" w:rsidR="00E00343" w:rsidRPr="00E00343" w:rsidRDefault="00E00343" w:rsidP="00E437CC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Place the probe immediately below the xiphoid process and point the probe marker to 3 o'clock direction.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And then, tilt up the probe toward the patient's left shoulder until all 4 chambers are visualized clearly.</w:t>
            </w:r>
          </w:p>
        </w:tc>
      </w:tr>
      <w:tr w:rsidR="00E00343" w:rsidRPr="00E00343" w14:paraId="07C9431E" w14:textId="77777777" w:rsidTr="00C52ED5">
        <w:trPr>
          <w:trHeight w:val="68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30699BA" w14:textId="77777777" w:rsidR="00E00343" w:rsidRPr="00E00343" w:rsidRDefault="00E00343" w:rsidP="00E437CC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SIVC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F443C47" w14:textId="5767E5EC" w:rsidR="00E00343" w:rsidRPr="00E00343" w:rsidRDefault="00E00343" w:rsidP="00E437CC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Start from a </w:t>
            </w:r>
            <w:r w:rsidR="000D4379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S4</w:t>
            </w:r>
            <w:r w:rsidR="00E56D82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.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And then, rotate the probe 90 degrees counterclockwise so that the probe marker points toward the patient's head.</w:t>
            </w:r>
          </w:p>
        </w:tc>
      </w:tr>
      <w:tr w:rsidR="00E00343" w:rsidRPr="00E00343" w14:paraId="78235B1E" w14:textId="77777777" w:rsidTr="00E437CC">
        <w:trPr>
          <w:trHeight w:val="639"/>
        </w:trPr>
        <w:tc>
          <w:tcPr>
            <w:tcW w:w="12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068DA" w14:textId="77777777" w:rsidR="00E00343" w:rsidRPr="00E00343" w:rsidRDefault="00E00343" w:rsidP="00E437CC">
            <w:pPr>
              <w:widowControl/>
              <w:spacing w:line="0" w:lineRule="atLeas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A4C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apical 4-chamber view;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IVC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inferior vena cava;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LV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left ventricle;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PLAX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parasternal long-axis view;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POCUS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point-of-care ultrasound,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PSAX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papillary muscle level of parasternal short-axis view;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SIVC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subcostal inferior vena cava view;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S4C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, subcostal 4-chamber view.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 xml:space="preserve">Adapted from Jujo et al. </w:t>
            </w:r>
            <w:r w:rsidRPr="00E00343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The Pilot and Feasibility Studies.</w:t>
            </w:r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2021;7:175</w:t>
            </w:r>
            <w:proofErr w:type="gramEnd"/>
            <w:r w:rsidRPr="00E00343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.</w:t>
            </w:r>
          </w:p>
        </w:tc>
      </w:tr>
    </w:tbl>
    <w:p w14:paraId="2D4CBAE8" w14:textId="37598AF9" w:rsidR="007B3B34" w:rsidRDefault="007B3B34" w:rsidP="00E437CC"/>
    <w:sectPr w:rsidR="007B3B34" w:rsidSect="00B15267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07738" w14:textId="77777777" w:rsidR="00240413" w:rsidRDefault="00240413" w:rsidP="00B15267">
      <w:r>
        <w:separator/>
      </w:r>
    </w:p>
  </w:endnote>
  <w:endnote w:type="continuationSeparator" w:id="0">
    <w:p w14:paraId="21C4F22D" w14:textId="77777777" w:rsidR="00240413" w:rsidRDefault="00240413" w:rsidP="00B15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4B7C1" w14:textId="77777777" w:rsidR="00240413" w:rsidRDefault="00240413" w:rsidP="00B15267">
      <w:r>
        <w:separator/>
      </w:r>
    </w:p>
  </w:footnote>
  <w:footnote w:type="continuationSeparator" w:id="0">
    <w:p w14:paraId="51ECBB16" w14:textId="77777777" w:rsidR="00240413" w:rsidRDefault="00240413" w:rsidP="00B15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79"/>
    <w:rsid w:val="000D4379"/>
    <w:rsid w:val="001155D7"/>
    <w:rsid w:val="00183511"/>
    <w:rsid w:val="00240413"/>
    <w:rsid w:val="002818A3"/>
    <w:rsid w:val="002E72BD"/>
    <w:rsid w:val="00344039"/>
    <w:rsid w:val="004E115D"/>
    <w:rsid w:val="007B3B34"/>
    <w:rsid w:val="00A828C2"/>
    <w:rsid w:val="00AA0479"/>
    <w:rsid w:val="00B15267"/>
    <w:rsid w:val="00BA674C"/>
    <w:rsid w:val="00C52ED5"/>
    <w:rsid w:val="00E00343"/>
    <w:rsid w:val="00E437CC"/>
    <w:rsid w:val="00E5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8D22EC"/>
  <w15:chartTrackingRefBased/>
  <w15:docId w15:val="{897A6002-2FEE-4D29-B5E0-02F0BB21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2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5267"/>
  </w:style>
  <w:style w:type="paragraph" w:styleId="a5">
    <w:name w:val="footer"/>
    <w:basedOn w:val="a"/>
    <w:link w:val="a6"/>
    <w:uiPriority w:val="99"/>
    <w:unhideWhenUsed/>
    <w:rsid w:val="00B152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5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4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重城 聡</dc:creator>
  <cp:keywords/>
  <dc:description/>
  <cp:lastModifiedBy>重城 聡</cp:lastModifiedBy>
  <cp:revision>11</cp:revision>
  <dcterms:created xsi:type="dcterms:W3CDTF">2021-09-27T07:36:00Z</dcterms:created>
  <dcterms:modified xsi:type="dcterms:W3CDTF">2022-02-15T11:22:00Z</dcterms:modified>
</cp:coreProperties>
</file>