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584E" w:rsidRDefault="00C8584E" w:rsidP="00C8584E">
      <w:pPr>
        <w:pStyle w:val="EndNoteBibliography"/>
        <w:spacing w:after="0" w:line="480" w:lineRule="auto"/>
        <w:ind w:left="142"/>
        <w:jc w:val="both"/>
        <w:rPr>
          <w:rFonts w:asciiTheme="majorBidi" w:hAnsiTheme="majorBidi" w:cstheme="majorBidi"/>
          <w:b/>
          <w:bCs/>
          <w:sz w:val="24"/>
          <w:szCs w:val="24"/>
        </w:rPr>
      </w:pPr>
      <w:r w:rsidRPr="00887A42">
        <w:rPr>
          <w:rFonts w:asciiTheme="majorBidi" w:hAnsiTheme="majorBidi" w:cstheme="majorBidi"/>
          <w:b/>
          <w:bCs/>
          <w:sz w:val="24"/>
          <w:szCs w:val="24"/>
        </w:rPr>
        <w:t>Appendix</w:t>
      </w:r>
    </w:p>
    <w:tbl>
      <w:tblPr>
        <w:tblW w:w="9655" w:type="dxa"/>
        <w:jc w:val="center"/>
        <w:tblLook w:val="04A0" w:firstRow="1" w:lastRow="0" w:firstColumn="1" w:lastColumn="0" w:noHBand="0" w:noVBand="1"/>
      </w:tblPr>
      <w:tblGrid>
        <w:gridCol w:w="1717"/>
        <w:gridCol w:w="1134"/>
        <w:gridCol w:w="1134"/>
        <w:gridCol w:w="1134"/>
        <w:gridCol w:w="1134"/>
        <w:gridCol w:w="1134"/>
        <w:gridCol w:w="1134"/>
        <w:gridCol w:w="1134"/>
      </w:tblGrid>
      <w:tr w:rsidR="00C8584E" w:rsidRPr="008247CE" w:rsidTr="00600DE8">
        <w:trPr>
          <w:trHeight w:val="300"/>
          <w:jc w:val="center"/>
        </w:trPr>
        <w:tc>
          <w:tcPr>
            <w:tcW w:w="17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Countries</w:t>
            </w:r>
          </w:p>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2010</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Antiretroviral Therapy coverage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Diphtheria, Tetanus and Pertussis coverage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tl/>
              </w:rPr>
            </w:pPr>
            <w:r w:rsidRPr="008247CE">
              <w:rPr>
                <w:rFonts w:asciiTheme="majorBidi" w:hAnsiTheme="majorBidi" w:cstheme="majorBidi"/>
                <w:color w:val="000000"/>
                <w:sz w:val="16"/>
                <w:szCs w:val="16"/>
              </w:rPr>
              <w:t>Family Planning coverage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Tuberculosis success rate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tl/>
              </w:rPr>
            </w:pPr>
            <w:r w:rsidRPr="008247CE">
              <w:rPr>
                <w:rFonts w:asciiTheme="majorBidi" w:hAnsiTheme="majorBidi" w:cstheme="majorBidi"/>
                <w:color w:val="000000"/>
                <w:sz w:val="16"/>
                <w:szCs w:val="16"/>
              </w:rPr>
              <w:t>Skilled Attendants at Birth coverage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tl/>
              </w:rPr>
            </w:pPr>
            <w:r w:rsidRPr="008247CE">
              <w:rPr>
                <w:rFonts w:asciiTheme="majorBidi" w:hAnsiTheme="majorBidi" w:cstheme="majorBidi"/>
                <w:color w:val="000000"/>
                <w:sz w:val="16"/>
                <w:szCs w:val="16"/>
              </w:rPr>
              <w:t>General Government Health Expenditure as % of Total Health Expenditure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General Government Health Expenditure (GGHE) per capita (International dollar)</w:t>
            </w:r>
          </w:p>
        </w:tc>
      </w:tr>
      <w:tr w:rsidR="00C8584E" w:rsidRPr="008247CE" w:rsidTr="00600DE8">
        <w:trPr>
          <w:trHeight w:val="289"/>
          <w:jc w:val="center"/>
        </w:trPr>
        <w:tc>
          <w:tcPr>
            <w:tcW w:w="1717" w:type="dxa"/>
            <w:tcBorders>
              <w:top w:val="nil"/>
              <w:left w:val="single" w:sz="4" w:space="0" w:color="auto"/>
              <w:bottom w:val="single" w:sz="4" w:space="0" w:color="auto"/>
              <w:right w:val="nil"/>
            </w:tcBorders>
            <w:shd w:val="clear" w:color="auto" w:fill="auto"/>
            <w:noWrap/>
            <w:vAlign w:val="center"/>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Albania</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12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19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231</w:t>
            </w:r>
          </w:p>
        </w:tc>
      </w:tr>
      <w:tr w:rsidR="00C8584E" w:rsidRPr="008247CE" w:rsidTr="00600DE8">
        <w:trPr>
          <w:trHeight w:val="289"/>
          <w:jc w:val="center"/>
        </w:trPr>
        <w:tc>
          <w:tcPr>
            <w:tcW w:w="1717" w:type="dxa"/>
            <w:tcBorders>
              <w:top w:val="nil"/>
              <w:left w:val="single" w:sz="4" w:space="0" w:color="auto"/>
              <w:bottom w:val="single" w:sz="4" w:space="0" w:color="auto"/>
              <w:right w:val="nil"/>
            </w:tcBorders>
            <w:shd w:val="clear" w:color="auto" w:fill="auto"/>
            <w:noWrap/>
            <w:vAlign w:val="center"/>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Algeria</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452</w:t>
            </w:r>
          </w:p>
        </w:tc>
      </w:tr>
      <w:tr w:rsidR="00C8584E" w:rsidRPr="008247CE" w:rsidTr="00600DE8">
        <w:trPr>
          <w:trHeight w:val="289"/>
          <w:jc w:val="center"/>
        </w:trPr>
        <w:tc>
          <w:tcPr>
            <w:tcW w:w="1717" w:type="dxa"/>
            <w:tcBorders>
              <w:top w:val="nil"/>
              <w:left w:val="single" w:sz="4" w:space="0" w:color="auto"/>
              <w:bottom w:val="single" w:sz="4" w:space="0" w:color="auto"/>
              <w:right w:val="nil"/>
            </w:tcBorders>
            <w:shd w:val="clear" w:color="auto" w:fill="auto"/>
            <w:noWrap/>
            <w:vAlign w:val="center"/>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Argentina</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817</w:t>
            </w:r>
          </w:p>
        </w:tc>
      </w:tr>
      <w:tr w:rsidR="00C8584E" w:rsidRPr="008247CE" w:rsidTr="00600DE8">
        <w:trPr>
          <w:trHeight w:val="289"/>
          <w:jc w:val="center"/>
        </w:trPr>
        <w:tc>
          <w:tcPr>
            <w:tcW w:w="1717" w:type="dxa"/>
            <w:tcBorders>
              <w:top w:val="nil"/>
              <w:left w:val="single" w:sz="4" w:space="0" w:color="auto"/>
              <w:bottom w:val="single" w:sz="4" w:space="0" w:color="auto"/>
              <w:right w:val="nil"/>
            </w:tcBorders>
            <w:shd w:val="clear" w:color="auto" w:fill="auto"/>
            <w:noWrap/>
            <w:vAlign w:val="center"/>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Azerbaijan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10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182</w:t>
            </w:r>
          </w:p>
        </w:tc>
      </w:tr>
      <w:tr w:rsidR="00C8584E" w:rsidRPr="008247CE" w:rsidTr="00600DE8">
        <w:trPr>
          <w:trHeight w:val="289"/>
          <w:jc w:val="center"/>
        </w:trPr>
        <w:tc>
          <w:tcPr>
            <w:tcW w:w="1717" w:type="dxa"/>
            <w:tcBorders>
              <w:top w:val="nil"/>
              <w:left w:val="single" w:sz="4" w:space="0" w:color="auto"/>
              <w:bottom w:val="single" w:sz="4" w:space="0" w:color="auto"/>
              <w:right w:val="nil"/>
            </w:tcBorders>
            <w:shd w:val="clear" w:color="auto" w:fill="auto"/>
            <w:noWrap/>
            <w:vAlign w:val="center"/>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Belarus</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664</w:t>
            </w:r>
          </w:p>
        </w:tc>
      </w:tr>
      <w:tr w:rsidR="00C8584E" w:rsidRPr="008247CE" w:rsidTr="00600DE8">
        <w:trPr>
          <w:trHeight w:val="289"/>
          <w:jc w:val="center"/>
        </w:trPr>
        <w:tc>
          <w:tcPr>
            <w:tcW w:w="1717" w:type="dxa"/>
            <w:tcBorders>
              <w:top w:val="nil"/>
              <w:left w:val="single" w:sz="4" w:space="0" w:color="auto"/>
              <w:bottom w:val="single" w:sz="4" w:space="0" w:color="auto"/>
              <w:right w:val="nil"/>
            </w:tcBorders>
            <w:shd w:val="clear" w:color="auto" w:fill="auto"/>
            <w:noWrap/>
            <w:vAlign w:val="center"/>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Bosnia and Herzegovina</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607</w:t>
            </w:r>
          </w:p>
        </w:tc>
      </w:tr>
      <w:tr w:rsidR="00C8584E" w:rsidRPr="008247CE" w:rsidTr="00600DE8">
        <w:trPr>
          <w:trHeight w:val="289"/>
          <w:jc w:val="center"/>
        </w:trPr>
        <w:tc>
          <w:tcPr>
            <w:tcW w:w="1717" w:type="dxa"/>
            <w:tcBorders>
              <w:top w:val="nil"/>
              <w:left w:val="single" w:sz="4" w:space="0" w:color="auto"/>
              <w:bottom w:val="single" w:sz="4" w:space="0" w:color="auto"/>
              <w:right w:val="nil"/>
            </w:tcBorders>
            <w:shd w:val="clear" w:color="auto" w:fill="auto"/>
            <w:noWrap/>
            <w:vAlign w:val="center"/>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Botswana</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490</w:t>
            </w:r>
          </w:p>
        </w:tc>
      </w:tr>
      <w:tr w:rsidR="00C8584E" w:rsidRPr="008247CE" w:rsidTr="00600DE8">
        <w:trPr>
          <w:trHeight w:val="289"/>
          <w:jc w:val="center"/>
        </w:trPr>
        <w:tc>
          <w:tcPr>
            <w:tcW w:w="1717" w:type="dxa"/>
            <w:tcBorders>
              <w:top w:val="nil"/>
              <w:left w:val="single" w:sz="4" w:space="0" w:color="auto"/>
              <w:bottom w:val="single" w:sz="4" w:space="0" w:color="auto"/>
              <w:right w:val="nil"/>
            </w:tcBorders>
            <w:shd w:val="clear" w:color="auto" w:fill="auto"/>
            <w:noWrap/>
            <w:vAlign w:val="center"/>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Brazil</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534</w:t>
            </w:r>
          </w:p>
        </w:tc>
      </w:tr>
      <w:tr w:rsidR="00C8584E" w:rsidRPr="008247CE" w:rsidTr="00600DE8">
        <w:trPr>
          <w:trHeight w:val="289"/>
          <w:jc w:val="center"/>
        </w:trPr>
        <w:tc>
          <w:tcPr>
            <w:tcW w:w="1717" w:type="dxa"/>
            <w:tcBorders>
              <w:top w:val="nil"/>
              <w:left w:val="single" w:sz="4" w:space="0" w:color="auto"/>
              <w:bottom w:val="single" w:sz="4" w:space="0" w:color="auto"/>
              <w:right w:val="nil"/>
            </w:tcBorders>
            <w:shd w:val="clear" w:color="auto" w:fill="auto"/>
            <w:noWrap/>
            <w:vAlign w:val="center"/>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Bulgaria</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12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606</w:t>
            </w:r>
          </w:p>
        </w:tc>
      </w:tr>
      <w:tr w:rsidR="00C8584E" w:rsidRPr="008247CE" w:rsidTr="00600DE8">
        <w:trPr>
          <w:trHeight w:val="289"/>
          <w:jc w:val="center"/>
        </w:trPr>
        <w:tc>
          <w:tcPr>
            <w:tcW w:w="1717" w:type="dxa"/>
            <w:tcBorders>
              <w:top w:val="nil"/>
              <w:left w:val="single" w:sz="4" w:space="0" w:color="auto"/>
              <w:bottom w:val="single" w:sz="4" w:space="0" w:color="auto"/>
              <w:right w:val="nil"/>
            </w:tcBorders>
            <w:shd w:val="clear" w:color="auto" w:fill="auto"/>
            <w:noWrap/>
            <w:vAlign w:val="center"/>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China</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245</w:t>
            </w:r>
          </w:p>
        </w:tc>
      </w:tr>
      <w:tr w:rsidR="00C8584E" w:rsidRPr="008247CE" w:rsidTr="00600DE8">
        <w:trPr>
          <w:trHeight w:val="289"/>
          <w:jc w:val="center"/>
        </w:trPr>
        <w:tc>
          <w:tcPr>
            <w:tcW w:w="1717" w:type="dxa"/>
            <w:tcBorders>
              <w:top w:val="nil"/>
              <w:left w:val="single" w:sz="4" w:space="0" w:color="auto"/>
              <w:bottom w:val="single" w:sz="4" w:space="0" w:color="auto"/>
              <w:right w:val="nil"/>
            </w:tcBorders>
            <w:shd w:val="clear" w:color="auto" w:fill="auto"/>
            <w:noWrap/>
            <w:vAlign w:val="center"/>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Colombia</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531</w:t>
            </w:r>
          </w:p>
        </w:tc>
      </w:tr>
      <w:tr w:rsidR="00C8584E" w:rsidRPr="008247CE" w:rsidTr="00600DE8">
        <w:trPr>
          <w:trHeight w:val="289"/>
          <w:jc w:val="center"/>
        </w:trPr>
        <w:tc>
          <w:tcPr>
            <w:tcW w:w="1717" w:type="dxa"/>
            <w:tcBorders>
              <w:top w:val="nil"/>
              <w:left w:val="single" w:sz="4" w:space="0" w:color="auto"/>
              <w:bottom w:val="single" w:sz="4" w:space="0" w:color="auto"/>
              <w:right w:val="nil"/>
            </w:tcBorders>
            <w:shd w:val="clear" w:color="auto" w:fill="auto"/>
            <w:noWrap/>
            <w:vAlign w:val="center"/>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Costa Rica</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880</w:t>
            </w:r>
          </w:p>
        </w:tc>
      </w:tr>
      <w:tr w:rsidR="00C8584E" w:rsidRPr="008247CE" w:rsidTr="00600DE8">
        <w:trPr>
          <w:trHeight w:val="289"/>
          <w:jc w:val="center"/>
        </w:trPr>
        <w:tc>
          <w:tcPr>
            <w:tcW w:w="1717" w:type="dxa"/>
            <w:tcBorders>
              <w:top w:val="nil"/>
              <w:left w:val="single" w:sz="4" w:space="0" w:color="auto"/>
              <w:bottom w:val="single" w:sz="4" w:space="0" w:color="auto"/>
              <w:right w:val="nil"/>
            </w:tcBorders>
            <w:shd w:val="clear" w:color="auto" w:fill="auto"/>
            <w:noWrap/>
            <w:vAlign w:val="center"/>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Cuba</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1763</w:t>
            </w:r>
          </w:p>
        </w:tc>
      </w:tr>
      <w:tr w:rsidR="00C8584E" w:rsidRPr="008247CE" w:rsidTr="00600DE8">
        <w:trPr>
          <w:trHeight w:val="289"/>
          <w:jc w:val="center"/>
        </w:trPr>
        <w:tc>
          <w:tcPr>
            <w:tcW w:w="1717" w:type="dxa"/>
            <w:tcBorders>
              <w:top w:val="nil"/>
              <w:left w:val="single" w:sz="4" w:space="0" w:color="auto"/>
              <w:bottom w:val="single" w:sz="4" w:space="0" w:color="auto"/>
              <w:right w:val="nil"/>
            </w:tcBorders>
            <w:shd w:val="clear" w:color="auto" w:fill="auto"/>
            <w:noWrap/>
            <w:vAlign w:val="center"/>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Dominican Republic</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249</w:t>
            </w:r>
          </w:p>
        </w:tc>
      </w:tr>
      <w:tr w:rsidR="00C8584E" w:rsidRPr="008247CE" w:rsidTr="00600DE8">
        <w:trPr>
          <w:trHeight w:val="289"/>
          <w:jc w:val="center"/>
        </w:trPr>
        <w:tc>
          <w:tcPr>
            <w:tcW w:w="1717" w:type="dxa"/>
            <w:tcBorders>
              <w:top w:val="nil"/>
              <w:left w:val="single" w:sz="4" w:space="0" w:color="auto"/>
              <w:bottom w:val="single" w:sz="4" w:space="0" w:color="auto"/>
              <w:right w:val="nil"/>
            </w:tcBorders>
            <w:shd w:val="clear" w:color="auto" w:fill="auto"/>
            <w:noWrap/>
            <w:vAlign w:val="center"/>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Ecuador</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225</w:t>
            </w:r>
          </w:p>
        </w:tc>
      </w:tr>
      <w:tr w:rsidR="00C8584E" w:rsidRPr="008247CE" w:rsidTr="00600DE8">
        <w:trPr>
          <w:trHeight w:val="289"/>
          <w:jc w:val="center"/>
        </w:trPr>
        <w:tc>
          <w:tcPr>
            <w:tcW w:w="1717" w:type="dxa"/>
            <w:tcBorders>
              <w:top w:val="nil"/>
              <w:left w:val="single" w:sz="4" w:space="0" w:color="auto"/>
              <w:bottom w:val="single" w:sz="4" w:space="0" w:color="auto"/>
              <w:right w:val="nil"/>
            </w:tcBorders>
            <w:shd w:val="clear" w:color="auto" w:fill="auto"/>
            <w:noWrap/>
            <w:vAlign w:val="center"/>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Gabon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67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386</w:t>
            </w:r>
          </w:p>
        </w:tc>
      </w:tr>
      <w:tr w:rsidR="00C8584E" w:rsidRPr="008247CE" w:rsidTr="00600DE8">
        <w:trPr>
          <w:trHeight w:val="289"/>
          <w:jc w:val="center"/>
        </w:trPr>
        <w:tc>
          <w:tcPr>
            <w:tcW w:w="1717" w:type="dxa"/>
            <w:tcBorders>
              <w:top w:val="nil"/>
              <w:left w:val="single" w:sz="4" w:space="0" w:color="auto"/>
              <w:bottom w:val="single" w:sz="4" w:space="0" w:color="auto"/>
              <w:right w:val="nil"/>
            </w:tcBorders>
            <w:shd w:val="clear" w:color="auto" w:fill="auto"/>
            <w:noWrap/>
            <w:vAlign w:val="center"/>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Iran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415</w:t>
            </w:r>
          </w:p>
        </w:tc>
      </w:tr>
      <w:tr w:rsidR="00C8584E" w:rsidRPr="008247CE" w:rsidTr="00600DE8">
        <w:trPr>
          <w:trHeight w:val="289"/>
          <w:jc w:val="center"/>
        </w:trPr>
        <w:tc>
          <w:tcPr>
            <w:tcW w:w="1717" w:type="dxa"/>
            <w:tcBorders>
              <w:top w:val="nil"/>
              <w:left w:val="single" w:sz="4" w:space="0" w:color="auto"/>
              <w:bottom w:val="single" w:sz="4" w:space="0" w:color="auto"/>
              <w:right w:val="nil"/>
            </w:tcBorders>
            <w:shd w:val="clear" w:color="auto" w:fill="auto"/>
            <w:noWrap/>
            <w:vAlign w:val="center"/>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Iraq</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289</w:t>
            </w:r>
          </w:p>
        </w:tc>
      </w:tr>
      <w:tr w:rsidR="00C8584E" w:rsidRPr="008247CE" w:rsidTr="00600DE8">
        <w:trPr>
          <w:trHeight w:val="289"/>
          <w:jc w:val="center"/>
        </w:trPr>
        <w:tc>
          <w:tcPr>
            <w:tcW w:w="1717" w:type="dxa"/>
            <w:tcBorders>
              <w:top w:val="nil"/>
              <w:left w:val="single" w:sz="4" w:space="0" w:color="auto"/>
              <w:bottom w:val="single" w:sz="4" w:space="0" w:color="auto"/>
              <w:right w:val="nil"/>
            </w:tcBorders>
            <w:shd w:val="clear" w:color="auto" w:fill="auto"/>
            <w:noWrap/>
            <w:vAlign w:val="center"/>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Jamaica</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241</w:t>
            </w:r>
          </w:p>
        </w:tc>
      </w:tr>
      <w:tr w:rsidR="00C8584E" w:rsidRPr="008247CE" w:rsidTr="00600DE8">
        <w:trPr>
          <w:trHeight w:val="289"/>
          <w:jc w:val="center"/>
        </w:trPr>
        <w:tc>
          <w:tcPr>
            <w:tcW w:w="1717" w:type="dxa"/>
            <w:tcBorders>
              <w:top w:val="nil"/>
              <w:left w:val="single" w:sz="4" w:space="0" w:color="auto"/>
              <w:bottom w:val="single" w:sz="4" w:space="0" w:color="auto"/>
              <w:right w:val="nil"/>
            </w:tcBorders>
            <w:shd w:val="clear" w:color="auto" w:fill="auto"/>
            <w:noWrap/>
            <w:vAlign w:val="center"/>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Kazakhstan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486</w:t>
            </w:r>
          </w:p>
        </w:tc>
      </w:tr>
      <w:tr w:rsidR="00C8584E" w:rsidRPr="008247CE" w:rsidTr="00600DE8">
        <w:trPr>
          <w:trHeight w:val="289"/>
          <w:jc w:val="center"/>
        </w:trPr>
        <w:tc>
          <w:tcPr>
            <w:tcW w:w="1717" w:type="dxa"/>
            <w:tcBorders>
              <w:top w:val="nil"/>
              <w:left w:val="single" w:sz="4" w:space="0" w:color="auto"/>
              <w:bottom w:val="single" w:sz="4" w:space="0" w:color="auto"/>
              <w:right w:val="nil"/>
            </w:tcBorders>
            <w:shd w:val="clear" w:color="auto" w:fill="auto"/>
            <w:noWrap/>
            <w:vAlign w:val="center"/>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Lebanon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432</w:t>
            </w:r>
          </w:p>
        </w:tc>
      </w:tr>
      <w:tr w:rsidR="00C8584E" w:rsidRPr="008247CE" w:rsidTr="00600DE8">
        <w:trPr>
          <w:trHeight w:val="289"/>
          <w:jc w:val="center"/>
        </w:trPr>
        <w:tc>
          <w:tcPr>
            <w:tcW w:w="1717" w:type="dxa"/>
            <w:tcBorders>
              <w:top w:val="nil"/>
              <w:left w:val="single" w:sz="4" w:space="0" w:color="auto"/>
              <w:bottom w:val="single" w:sz="4" w:space="0" w:color="auto"/>
              <w:right w:val="nil"/>
            </w:tcBorders>
            <w:shd w:val="clear" w:color="auto" w:fill="auto"/>
            <w:noWrap/>
            <w:vAlign w:val="center"/>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Macedonia</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17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501</w:t>
            </w:r>
          </w:p>
        </w:tc>
      </w:tr>
      <w:tr w:rsidR="00C8584E" w:rsidRPr="008247CE" w:rsidTr="00600DE8">
        <w:trPr>
          <w:trHeight w:val="289"/>
          <w:jc w:val="center"/>
        </w:trPr>
        <w:tc>
          <w:tcPr>
            <w:tcW w:w="1717" w:type="dxa"/>
            <w:tcBorders>
              <w:top w:val="nil"/>
              <w:left w:val="single" w:sz="4" w:space="0" w:color="auto"/>
              <w:bottom w:val="single" w:sz="4" w:space="0" w:color="auto"/>
              <w:right w:val="nil"/>
            </w:tcBorders>
            <w:shd w:val="clear" w:color="auto" w:fill="auto"/>
            <w:noWrap/>
            <w:vAlign w:val="center"/>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Malaysia</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12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459</w:t>
            </w:r>
          </w:p>
        </w:tc>
      </w:tr>
      <w:tr w:rsidR="00C8584E" w:rsidRPr="008247CE" w:rsidTr="00600DE8">
        <w:trPr>
          <w:trHeight w:val="289"/>
          <w:jc w:val="center"/>
        </w:trPr>
        <w:tc>
          <w:tcPr>
            <w:tcW w:w="1717" w:type="dxa"/>
            <w:tcBorders>
              <w:top w:val="nil"/>
              <w:left w:val="single" w:sz="4" w:space="0" w:color="auto"/>
              <w:bottom w:val="single" w:sz="4" w:space="0" w:color="auto"/>
              <w:right w:val="nil"/>
            </w:tcBorders>
            <w:shd w:val="clear" w:color="auto" w:fill="auto"/>
            <w:noWrap/>
            <w:vAlign w:val="center"/>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Mexico</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473</w:t>
            </w:r>
          </w:p>
        </w:tc>
      </w:tr>
      <w:tr w:rsidR="00C8584E" w:rsidRPr="008247CE" w:rsidTr="00600DE8">
        <w:trPr>
          <w:trHeight w:val="289"/>
          <w:jc w:val="center"/>
        </w:trPr>
        <w:tc>
          <w:tcPr>
            <w:tcW w:w="1717" w:type="dxa"/>
            <w:tcBorders>
              <w:top w:val="nil"/>
              <w:left w:val="single" w:sz="4" w:space="0" w:color="auto"/>
              <w:bottom w:val="single" w:sz="4" w:space="0" w:color="auto"/>
              <w:right w:val="nil"/>
            </w:tcBorders>
            <w:shd w:val="clear" w:color="auto" w:fill="auto"/>
            <w:noWrap/>
            <w:vAlign w:val="center"/>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Namibia</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321</w:t>
            </w:r>
          </w:p>
        </w:tc>
      </w:tr>
      <w:tr w:rsidR="00C8584E" w:rsidRPr="008247CE" w:rsidTr="00600DE8">
        <w:trPr>
          <w:trHeight w:val="289"/>
          <w:jc w:val="center"/>
        </w:trPr>
        <w:tc>
          <w:tcPr>
            <w:tcW w:w="1717" w:type="dxa"/>
            <w:tcBorders>
              <w:top w:val="nil"/>
              <w:left w:val="single" w:sz="4" w:space="0" w:color="auto"/>
              <w:bottom w:val="single" w:sz="4" w:space="0" w:color="auto"/>
              <w:right w:val="nil"/>
            </w:tcBorders>
            <w:shd w:val="clear" w:color="auto" w:fill="auto"/>
            <w:noWrap/>
            <w:vAlign w:val="center"/>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Panama</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839</w:t>
            </w:r>
          </w:p>
        </w:tc>
      </w:tr>
      <w:tr w:rsidR="00C8584E" w:rsidRPr="008247CE" w:rsidTr="00600DE8">
        <w:trPr>
          <w:trHeight w:val="289"/>
          <w:jc w:val="center"/>
        </w:trPr>
        <w:tc>
          <w:tcPr>
            <w:tcW w:w="1717" w:type="dxa"/>
            <w:tcBorders>
              <w:top w:val="nil"/>
              <w:left w:val="single" w:sz="4" w:space="0" w:color="auto"/>
              <w:bottom w:val="single" w:sz="4" w:space="0" w:color="auto"/>
              <w:right w:val="nil"/>
            </w:tcBorders>
            <w:shd w:val="clear" w:color="auto" w:fill="auto"/>
            <w:noWrap/>
            <w:vAlign w:val="center"/>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Paraguay</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19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240</w:t>
            </w:r>
          </w:p>
        </w:tc>
      </w:tr>
      <w:tr w:rsidR="00C8584E" w:rsidRPr="008247CE" w:rsidTr="00600DE8">
        <w:trPr>
          <w:trHeight w:val="289"/>
          <w:jc w:val="center"/>
        </w:trPr>
        <w:tc>
          <w:tcPr>
            <w:tcW w:w="1717" w:type="dxa"/>
            <w:tcBorders>
              <w:top w:val="nil"/>
              <w:left w:val="single" w:sz="4" w:space="0" w:color="auto"/>
              <w:bottom w:val="single" w:sz="4" w:space="0" w:color="auto"/>
              <w:right w:val="nil"/>
            </w:tcBorders>
            <w:shd w:val="clear" w:color="auto" w:fill="auto"/>
            <w:noWrap/>
            <w:vAlign w:val="center"/>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Peru</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62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270</w:t>
            </w:r>
          </w:p>
        </w:tc>
      </w:tr>
      <w:tr w:rsidR="00C8584E" w:rsidRPr="008247CE" w:rsidTr="00600DE8">
        <w:trPr>
          <w:trHeight w:val="289"/>
          <w:jc w:val="center"/>
        </w:trPr>
        <w:tc>
          <w:tcPr>
            <w:tcW w:w="1717" w:type="dxa"/>
            <w:tcBorders>
              <w:top w:val="nil"/>
              <w:left w:val="single" w:sz="4" w:space="0" w:color="auto"/>
              <w:bottom w:val="single" w:sz="4" w:space="0" w:color="auto"/>
              <w:right w:val="nil"/>
            </w:tcBorders>
            <w:shd w:val="clear" w:color="auto" w:fill="auto"/>
            <w:noWrap/>
            <w:vAlign w:val="center"/>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Romania</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65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775</w:t>
            </w:r>
          </w:p>
        </w:tc>
      </w:tr>
      <w:tr w:rsidR="00C8584E" w:rsidRPr="008247CE" w:rsidTr="00600DE8">
        <w:trPr>
          <w:trHeight w:val="289"/>
          <w:jc w:val="center"/>
        </w:trPr>
        <w:tc>
          <w:tcPr>
            <w:tcW w:w="1717" w:type="dxa"/>
            <w:tcBorders>
              <w:top w:val="nil"/>
              <w:left w:val="single" w:sz="4" w:space="0" w:color="auto"/>
              <w:bottom w:val="single" w:sz="4" w:space="0" w:color="auto"/>
              <w:right w:val="nil"/>
            </w:tcBorders>
            <w:shd w:val="clear" w:color="auto" w:fill="auto"/>
            <w:noWrap/>
            <w:vAlign w:val="center"/>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Russia</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756</w:t>
            </w:r>
          </w:p>
        </w:tc>
      </w:tr>
      <w:tr w:rsidR="00C8584E" w:rsidRPr="008247CE" w:rsidTr="00600DE8">
        <w:trPr>
          <w:trHeight w:val="289"/>
          <w:jc w:val="center"/>
        </w:trPr>
        <w:tc>
          <w:tcPr>
            <w:tcW w:w="1717" w:type="dxa"/>
            <w:tcBorders>
              <w:top w:val="nil"/>
              <w:left w:val="single" w:sz="4" w:space="0" w:color="auto"/>
              <w:bottom w:val="single" w:sz="4" w:space="0" w:color="auto"/>
              <w:right w:val="nil"/>
            </w:tcBorders>
            <w:shd w:val="clear" w:color="auto" w:fill="auto"/>
            <w:noWrap/>
            <w:vAlign w:val="center"/>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Serbia</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738</w:t>
            </w:r>
          </w:p>
        </w:tc>
      </w:tr>
      <w:tr w:rsidR="00C8584E" w:rsidRPr="008247CE" w:rsidTr="00600DE8">
        <w:trPr>
          <w:trHeight w:val="289"/>
          <w:jc w:val="center"/>
        </w:trPr>
        <w:tc>
          <w:tcPr>
            <w:tcW w:w="1717" w:type="dxa"/>
            <w:tcBorders>
              <w:top w:val="nil"/>
              <w:left w:val="single" w:sz="4" w:space="0" w:color="auto"/>
              <w:bottom w:val="single" w:sz="4" w:space="0" w:color="auto"/>
              <w:right w:val="nil"/>
            </w:tcBorders>
            <w:shd w:val="clear" w:color="auto" w:fill="auto"/>
            <w:noWrap/>
            <w:vAlign w:val="center"/>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South Africa</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465</w:t>
            </w:r>
          </w:p>
        </w:tc>
      </w:tr>
      <w:tr w:rsidR="00C8584E" w:rsidRPr="008247CE" w:rsidTr="00600DE8">
        <w:trPr>
          <w:trHeight w:val="289"/>
          <w:jc w:val="center"/>
        </w:trPr>
        <w:tc>
          <w:tcPr>
            <w:tcW w:w="1717" w:type="dxa"/>
            <w:tcBorders>
              <w:top w:val="nil"/>
              <w:left w:val="single" w:sz="4" w:space="0" w:color="auto"/>
              <w:bottom w:val="single" w:sz="4" w:space="0" w:color="auto"/>
              <w:right w:val="nil"/>
            </w:tcBorders>
            <w:shd w:val="clear" w:color="auto" w:fill="auto"/>
            <w:noWrap/>
            <w:vAlign w:val="center"/>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Thailand</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355</w:t>
            </w:r>
          </w:p>
        </w:tc>
      </w:tr>
      <w:tr w:rsidR="00C8584E" w:rsidRPr="008247CE" w:rsidTr="00600DE8">
        <w:trPr>
          <w:trHeight w:val="289"/>
          <w:jc w:val="center"/>
        </w:trPr>
        <w:tc>
          <w:tcPr>
            <w:tcW w:w="1717" w:type="dxa"/>
            <w:tcBorders>
              <w:top w:val="nil"/>
              <w:left w:val="single" w:sz="4" w:space="0" w:color="auto"/>
              <w:bottom w:val="single" w:sz="4" w:space="0" w:color="auto"/>
              <w:right w:val="nil"/>
            </w:tcBorders>
            <w:shd w:val="clear" w:color="auto" w:fill="auto"/>
            <w:noWrap/>
            <w:vAlign w:val="center"/>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Turkey</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711</w:t>
            </w:r>
          </w:p>
        </w:tc>
      </w:tr>
      <w:tr w:rsidR="00C8584E" w:rsidRPr="008247CE" w:rsidTr="00600DE8">
        <w:trPr>
          <w:trHeight w:val="289"/>
          <w:jc w:val="center"/>
        </w:trPr>
        <w:tc>
          <w:tcPr>
            <w:tcW w:w="1717" w:type="dxa"/>
            <w:tcBorders>
              <w:top w:val="nil"/>
              <w:left w:val="single" w:sz="4" w:space="0" w:color="auto"/>
              <w:bottom w:val="single" w:sz="4" w:space="0" w:color="auto"/>
              <w:right w:val="nil"/>
            </w:tcBorders>
            <w:shd w:val="clear" w:color="auto" w:fill="auto"/>
            <w:noWrap/>
            <w:vAlign w:val="center"/>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Turkmenistan</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120</w:t>
            </w:r>
          </w:p>
        </w:tc>
      </w:tr>
      <w:tr w:rsidR="00C8584E" w:rsidRPr="008247CE" w:rsidTr="00600DE8">
        <w:trPr>
          <w:trHeight w:val="289"/>
          <w:jc w:val="center"/>
        </w:trPr>
        <w:tc>
          <w:tcPr>
            <w:tcW w:w="1717" w:type="dxa"/>
            <w:tcBorders>
              <w:top w:val="nil"/>
              <w:left w:val="single" w:sz="4" w:space="0" w:color="auto"/>
              <w:bottom w:val="single" w:sz="4" w:space="0" w:color="auto"/>
              <w:right w:val="nil"/>
            </w:tcBorders>
            <w:shd w:val="clear" w:color="auto" w:fill="auto"/>
            <w:noWrap/>
            <w:vAlign w:val="center"/>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Venezuela</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339</w:t>
            </w:r>
          </w:p>
        </w:tc>
      </w:tr>
    </w:tbl>
    <w:p w:rsidR="00C8584E" w:rsidRPr="008247CE" w:rsidRDefault="00C8584E" w:rsidP="00C8584E">
      <w:pPr>
        <w:spacing w:line="240" w:lineRule="auto"/>
        <w:rPr>
          <w:rFonts w:asciiTheme="majorBidi" w:hAnsiTheme="majorBidi" w:cstheme="majorBidi"/>
          <w:b/>
          <w:bCs/>
          <w:noProof/>
          <w:rtl/>
        </w:rPr>
      </w:pPr>
      <w:r w:rsidRPr="008247CE">
        <w:rPr>
          <w:rFonts w:asciiTheme="majorBidi" w:hAnsiTheme="majorBidi" w:cstheme="majorBidi"/>
          <w:b/>
          <w:bCs/>
          <w:noProof/>
          <w:rtl/>
        </w:rPr>
        <w:t xml:space="preserve"> </w:t>
      </w:r>
    </w:p>
    <w:p w:rsidR="00C8584E" w:rsidRPr="008247CE" w:rsidRDefault="00C8584E" w:rsidP="00C8584E">
      <w:pPr>
        <w:rPr>
          <w:rFonts w:asciiTheme="majorBidi" w:hAnsiTheme="majorBidi" w:cstheme="majorBidi"/>
          <w:b/>
          <w:bCs/>
          <w:sz w:val="28"/>
          <w:szCs w:val="28"/>
          <w:rtl/>
          <w:lang w:bidi="fa-IR"/>
        </w:rPr>
      </w:pPr>
      <w:r w:rsidRPr="008247CE">
        <w:rPr>
          <w:rFonts w:asciiTheme="majorBidi" w:hAnsiTheme="majorBidi" w:cstheme="majorBidi"/>
          <w:b/>
          <w:bCs/>
          <w:sz w:val="28"/>
          <w:szCs w:val="28"/>
          <w:rtl/>
        </w:rPr>
        <w:br w:type="page"/>
      </w:r>
    </w:p>
    <w:tbl>
      <w:tblPr>
        <w:tblW w:w="10318" w:type="dxa"/>
        <w:jc w:val="center"/>
        <w:tblLook w:val="04A0" w:firstRow="1" w:lastRow="0" w:firstColumn="1" w:lastColumn="0" w:noHBand="0" w:noVBand="1"/>
      </w:tblPr>
      <w:tblGrid>
        <w:gridCol w:w="2380"/>
        <w:gridCol w:w="1134"/>
        <w:gridCol w:w="1134"/>
        <w:gridCol w:w="1134"/>
        <w:gridCol w:w="1134"/>
        <w:gridCol w:w="1134"/>
        <w:gridCol w:w="1134"/>
        <w:gridCol w:w="1134"/>
      </w:tblGrid>
      <w:tr w:rsidR="00C8584E" w:rsidRPr="008247CE" w:rsidTr="00600DE8">
        <w:trPr>
          <w:trHeight w:val="300"/>
          <w:jc w:val="center"/>
        </w:trPr>
        <w:tc>
          <w:tcPr>
            <w:tcW w:w="23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lastRenderedPageBreak/>
              <w:t>Countries</w:t>
            </w:r>
          </w:p>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2011</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Antiretroviral Therapy coverage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Diphtheria, Tetanus and Pertussis coverage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tl/>
              </w:rPr>
            </w:pPr>
            <w:r w:rsidRPr="008247CE">
              <w:rPr>
                <w:rFonts w:asciiTheme="majorBidi" w:hAnsiTheme="majorBidi" w:cstheme="majorBidi"/>
                <w:color w:val="000000"/>
                <w:sz w:val="16"/>
                <w:szCs w:val="16"/>
              </w:rPr>
              <w:t>Family Planning coverage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Tuberculosis success rate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tl/>
              </w:rPr>
            </w:pPr>
            <w:r w:rsidRPr="008247CE">
              <w:rPr>
                <w:rFonts w:asciiTheme="majorBidi" w:hAnsiTheme="majorBidi" w:cstheme="majorBidi"/>
                <w:color w:val="000000"/>
                <w:sz w:val="16"/>
                <w:szCs w:val="16"/>
              </w:rPr>
              <w:t>Skilled Attendants at Birth coverage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tl/>
              </w:rPr>
            </w:pPr>
            <w:r w:rsidRPr="008247CE">
              <w:rPr>
                <w:rFonts w:asciiTheme="majorBidi" w:hAnsiTheme="majorBidi" w:cstheme="majorBidi"/>
                <w:color w:val="000000"/>
                <w:sz w:val="16"/>
                <w:szCs w:val="16"/>
              </w:rPr>
              <w:t>General Government Health Expenditure as % of Total Health Expenditure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General Government Health Expenditure (GGHE) per capita (International dollar)</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Albania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14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276</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Algeria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490</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Argentina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780</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Azerbaijan</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15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169</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Belarus</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576</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Bosnia and Herzegovina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652</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Botswana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430</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Brazil</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542</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Bulgaria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14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585</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China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288</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Colombia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577</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Costa Rica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935</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Cuba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1906</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Dominican Republic</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296</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Ecuador</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258</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Gabon</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353</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Iran</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432</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Iraq</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279</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Jamaica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233</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Kazakhstan</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11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472</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Lebanon</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430</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Macedonia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497</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Malaysia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13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454</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Mexico</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505</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Namibia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337</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Panama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840</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Paraguay</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19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283</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Peru</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63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272</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Romania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67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770</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Russia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807</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Serbia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759</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South Africa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69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501</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Thailand</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408</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Turkey</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749</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Turkmenistan</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144</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Venezuela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397</w:t>
            </w:r>
          </w:p>
        </w:tc>
      </w:tr>
    </w:tbl>
    <w:p w:rsidR="00C8584E" w:rsidRPr="008247CE" w:rsidRDefault="00C8584E" w:rsidP="00C8584E">
      <w:pPr>
        <w:spacing w:after="0"/>
        <w:rPr>
          <w:rFonts w:asciiTheme="majorBidi" w:hAnsiTheme="majorBidi" w:cstheme="majorBidi"/>
          <w:b/>
          <w:bCs/>
          <w:sz w:val="28"/>
          <w:szCs w:val="28"/>
          <w:rtl/>
        </w:rPr>
      </w:pPr>
    </w:p>
    <w:p w:rsidR="00C8584E" w:rsidRPr="008247CE" w:rsidRDefault="00C8584E" w:rsidP="00C8584E">
      <w:pPr>
        <w:spacing w:after="0"/>
        <w:rPr>
          <w:rFonts w:asciiTheme="majorBidi" w:hAnsiTheme="majorBidi" w:cstheme="majorBidi"/>
          <w:b/>
          <w:bCs/>
          <w:sz w:val="28"/>
          <w:szCs w:val="28"/>
          <w:rtl/>
          <w:lang w:bidi="fa-IR"/>
        </w:rPr>
      </w:pPr>
      <w:r w:rsidRPr="008247CE">
        <w:rPr>
          <w:rFonts w:asciiTheme="majorBidi" w:hAnsiTheme="majorBidi" w:cstheme="majorBidi"/>
          <w:b/>
          <w:bCs/>
          <w:sz w:val="28"/>
          <w:szCs w:val="28"/>
          <w:rtl/>
        </w:rPr>
        <w:br w:type="page"/>
      </w:r>
    </w:p>
    <w:tbl>
      <w:tblPr>
        <w:tblW w:w="10318" w:type="dxa"/>
        <w:jc w:val="center"/>
        <w:tblLook w:val="04A0" w:firstRow="1" w:lastRow="0" w:firstColumn="1" w:lastColumn="0" w:noHBand="0" w:noVBand="1"/>
      </w:tblPr>
      <w:tblGrid>
        <w:gridCol w:w="2380"/>
        <w:gridCol w:w="1134"/>
        <w:gridCol w:w="1134"/>
        <w:gridCol w:w="1134"/>
        <w:gridCol w:w="1134"/>
        <w:gridCol w:w="1134"/>
        <w:gridCol w:w="1134"/>
        <w:gridCol w:w="1134"/>
      </w:tblGrid>
      <w:tr w:rsidR="00C8584E" w:rsidRPr="008247CE" w:rsidTr="00600DE8">
        <w:trPr>
          <w:trHeight w:val="300"/>
          <w:jc w:val="center"/>
        </w:trPr>
        <w:tc>
          <w:tcPr>
            <w:tcW w:w="23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lastRenderedPageBreak/>
              <w:t>Countries</w:t>
            </w:r>
          </w:p>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2012</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Antiretroviral Therapy coverage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Diphtheria, Tetanus and Pertussis coverage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tl/>
              </w:rPr>
            </w:pPr>
            <w:r w:rsidRPr="008247CE">
              <w:rPr>
                <w:rFonts w:asciiTheme="majorBidi" w:hAnsiTheme="majorBidi" w:cstheme="majorBidi"/>
                <w:color w:val="000000"/>
                <w:sz w:val="16"/>
                <w:szCs w:val="16"/>
              </w:rPr>
              <w:t>Family Planning coverage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Tuberculosis success rate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tl/>
              </w:rPr>
            </w:pPr>
            <w:r w:rsidRPr="008247CE">
              <w:rPr>
                <w:rFonts w:asciiTheme="majorBidi" w:hAnsiTheme="majorBidi" w:cstheme="majorBidi"/>
                <w:color w:val="000000"/>
                <w:sz w:val="16"/>
                <w:szCs w:val="16"/>
              </w:rPr>
              <w:t>Skilled Attendants at Birth coverage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tl/>
              </w:rPr>
            </w:pPr>
            <w:r w:rsidRPr="008247CE">
              <w:rPr>
                <w:rFonts w:asciiTheme="majorBidi" w:hAnsiTheme="majorBidi" w:cstheme="majorBidi"/>
                <w:color w:val="000000"/>
                <w:sz w:val="16"/>
                <w:szCs w:val="16"/>
              </w:rPr>
              <w:t>General Government Health Expenditure as % of Total Health Expenditure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General Government Health Expenditure (GGHE) per capita (International dollar)</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Albania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17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266</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Algeria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604</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sz w:val="16"/>
                <w:szCs w:val="16"/>
              </w:rPr>
            </w:pPr>
            <w:r w:rsidRPr="008247CE">
              <w:rPr>
                <w:rFonts w:asciiTheme="majorBidi" w:hAnsiTheme="majorBidi" w:cstheme="majorBidi"/>
                <w:sz w:val="16"/>
                <w:szCs w:val="16"/>
              </w:rPr>
              <w:t>Argentina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668</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Azerbaijan</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19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197</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sz w:val="16"/>
                <w:szCs w:val="16"/>
              </w:rPr>
            </w:pPr>
            <w:r w:rsidRPr="008247CE">
              <w:rPr>
                <w:rFonts w:asciiTheme="majorBidi" w:hAnsiTheme="majorBidi" w:cstheme="majorBidi"/>
                <w:sz w:val="16"/>
                <w:szCs w:val="16"/>
              </w:rPr>
              <w:t>Belarus</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663</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Bosnia and Herzegovina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675</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Botswana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61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554</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Brazil</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557</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Bulgaria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16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637</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China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329</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Colombia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636</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Costa Rica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968</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Cuba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1605</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Dominican Republic</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317</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Ecuador</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310</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Gabon</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393</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Iran</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401</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Iraq</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69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406</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Jamaica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278</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Kazakhstan</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14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526</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Lebanon</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503</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Macedonia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525</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Malaysia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14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498</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Mexico</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535</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Namibia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323</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Panama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906</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Paraguay</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342</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Peru</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314</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Romania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807</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Russia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912</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Serbia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775</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South Africa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65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534</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Thailand</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447</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Turkey</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752</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Turkmenistan</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162</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Venezuela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302</w:t>
            </w:r>
          </w:p>
        </w:tc>
      </w:tr>
    </w:tbl>
    <w:p w:rsidR="00C8584E" w:rsidRPr="008247CE" w:rsidRDefault="00C8584E" w:rsidP="00C8584E">
      <w:pPr>
        <w:spacing w:after="0"/>
        <w:rPr>
          <w:rFonts w:asciiTheme="majorBidi" w:hAnsiTheme="majorBidi" w:cstheme="majorBidi"/>
          <w:b/>
          <w:bCs/>
          <w:sz w:val="28"/>
          <w:szCs w:val="28"/>
          <w:rtl/>
        </w:rPr>
      </w:pPr>
    </w:p>
    <w:p w:rsidR="00C8584E" w:rsidRPr="008247CE" w:rsidRDefault="00C8584E" w:rsidP="00C8584E">
      <w:pPr>
        <w:spacing w:after="0"/>
        <w:rPr>
          <w:rFonts w:asciiTheme="majorBidi" w:hAnsiTheme="majorBidi" w:cstheme="majorBidi"/>
          <w:b/>
          <w:bCs/>
          <w:sz w:val="28"/>
          <w:szCs w:val="28"/>
          <w:rtl/>
          <w:lang w:bidi="fa-IR"/>
        </w:rPr>
      </w:pPr>
      <w:r w:rsidRPr="008247CE">
        <w:rPr>
          <w:rFonts w:asciiTheme="majorBidi" w:hAnsiTheme="majorBidi" w:cstheme="majorBidi"/>
          <w:b/>
          <w:bCs/>
          <w:sz w:val="28"/>
          <w:szCs w:val="28"/>
          <w:rtl/>
        </w:rPr>
        <w:br w:type="page"/>
      </w:r>
    </w:p>
    <w:tbl>
      <w:tblPr>
        <w:tblW w:w="10318" w:type="dxa"/>
        <w:jc w:val="center"/>
        <w:tblLook w:val="04A0" w:firstRow="1" w:lastRow="0" w:firstColumn="1" w:lastColumn="0" w:noHBand="0" w:noVBand="1"/>
      </w:tblPr>
      <w:tblGrid>
        <w:gridCol w:w="2380"/>
        <w:gridCol w:w="1134"/>
        <w:gridCol w:w="1134"/>
        <w:gridCol w:w="1134"/>
        <w:gridCol w:w="1134"/>
        <w:gridCol w:w="1134"/>
        <w:gridCol w:w="1134"/>
        <w:gridCol w:w="1134"/>
      </w:tblGrid>
      <w:tr w:rsidR="00C8584E" w:rsidRPr="008247CE" w:rsidTr="00600DE8">
        <w:trPr>
          <w:trHeight w:val="300"/>
          <w:jc w:val="center"/>
        </w:trPr>
        <w:tc>
          <w:tcPr>
            <w:tcW w:w="23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lastRenderedPageBreak/>
              <w:t>Countries</w:t>
            </w:r>
          </w:p>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2013</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Antiretroviral Therapy coverage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Diphtheria, Tetanus and Pertussis coverage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tl/>
              </w:rPr>
            </w:pPr>
            <w:r w:rsidRPr="008247CE">
              <w:rPr>
                <w:rFonts w:asciiTheme="majorBidi" w:hAnsiTheme="majorBidi" w:cstheme="majorBidi"/>
                <w:color w:val="000000"/>
                <w:sz w:val="16"/>
                <w:szCs w:val="16"/>
              </w:rPr>
              <w:t>Family Planning coverage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Tuberculosis success rate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tl/>
              </w:rPr>
            </w:pPr>
            <w:r w:rsidRPr="008247CE">
              <w:rPr>
                <w:rFonts w:asciiTheme="majorBidi" w:hAnsiTheme="majorBidi" w:cstheme="majorBidi"/>
                <w:color w:val="000000"/>
                <w:sz w:val="16"/>
                <w:szCs w:val="16"/>
              </w:rPr>
              <w:t>Skilled Attendants at Birth coverage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tl/>
              </w:rPr>
            </w:pPr>
            <w:r w:rsidRPr="008247CE">
              <w:rPr>
                <w:rFonts w:asciiTheme="majorBidi" w:hAnsiTheme="majorBidi" w:cstheme="majorBidi"/>
                <w:color w:val="000000"/>
                <w:sz w:val="16"/>
                <w:szCs w:val="16"/>
              </w:rPr>
              <w:t>General Government Health Expenditure as % of Total Health Expenditure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General Government Health Expenditure (GGHE) per capita (International dollar)</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Albania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283</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Algeria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625</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Argentina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60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644</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Azerbaijan</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197</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Belarus</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708</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Bosnia and Herzegovina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644</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Botswana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65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537</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Brazil</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602</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Bulgaria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19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661</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China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365</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Colombia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663</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Costa Rica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993</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Cuba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60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1884</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Dominican Republic</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323</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Ecuador</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422</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Gabon</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494</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Iran</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408</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Iraq</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68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487</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Jamaica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294</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Kazakhstan</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19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506</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Lebanon</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476</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Macedonia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524</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Malaysia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16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519</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Mexico</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554</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Namibia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322</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Panama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1144</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Paraguay</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407</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Peru</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356</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Romania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865</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Russia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929</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Serbia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62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779</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South Africa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538</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Thailand</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443</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Turkey</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790</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Turkmenistan</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200</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Venezuela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282</w:t>
            </w:r>
          </w:p>
        </w:tc>
      </w:tr>
    </w:tbl>
    <w:p w:rsidR="00C8584E" w:rsidRPr="008247CE" w:rsidRDefault="00C8584E" w:rsidP="00C8584E">
      <w:pPr>
        <w:spacing w:after="0"/>
        <w:rPr>
          <w:rFonts w:asciiTheme="majorBidi" w:hAnsiTheme="majorBidi" w:cstheme="majorBidi"/>
          <w:b/>
          <w:bCs/>
          <w:sz w:val="28"/>
          <w:szCs w:val="28"/>
          <w:rtl/>
        </w:rPr>
      </w:pPr>
    </w:p>
    <w:p w:rsidR="00C8584E" w:rsidRPr="008247CE" w:rsidRDefault="00C8584E" w:rsidP="00C8584E">
      <w:pPr>
        <w:spacing w:after="0"/>
        <w:rPr>
          <w:rFonts w:asciiTheme="majorBidi" w:hAnsiTheme="majorBidi" w:cstheme="majorBidi"/>
          <w:b/>
          <w:bCs/>
          <w:sz w:val="28"/>
          <w:szCs w:val="28"/>
          <w:rtl/>
          <w:lang w:bidi="fa-IR"/>
        </w:rPr>
      </w:pPr>
      <w:r w:rsidRPr="008247CE">
        <w:rPr>
          <w:rFonts w:asciiTheme="majorBidi" w:hAnsiTheme="majorBidi" w:cstheme="majorBidi"/>
          <w:b/>
          <w:bCs/>
          <w:sz w:val="28"/>
          <w:szCs w:val="28"/>
          <w:rtl/>
        </w:rPr>
        <w:br w:type="page"/>
      </w:r>
    </w:p>
    <w:tbl>
      <w:tblPr>
        <w:tblW w:w="10318" w:type="dxa"/>
        <w:jc w:val="center"/>
        <w:tblLook w:val="04A0" w:firstRow="1" w:lastRow="0" w:firstColumn="1" w:lastColumn="0" w:noHBand="0" w:noVBand="1"/>
      </w:tblPr>
      <w:tblGrid>
        <w:gridCol w:w="2380"/>
        <w:gridCol w:w="1134"/>
        <w:gridCol w:w="1134"/>
        <w:gridCol w:w="1134"/>
        <w:gridCol w:w="1134"/>
        <w:gridCol w:w="1134"/>
        <w:gridCol w:w="1134"/>
        <w:gridCol w:w="1134"/>
      </w:tblGrid>
      <w:tr w:rsidR="00C8584E" w:rsidRPr="008247CE" w:rsidTr="00600DE8">
        <w:trPr>
          <w:trHeight w:val="300"/>
          <w:jc w:val="center"/>
        </w:trPr>
        <w:tc>
          <w:tcPr>
            <w:tcW w:w="23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lastRenderedPageBreak/>
              <w:t>Countries</w:t>
            </w:r>
          </w:p>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2014</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Antiretroviral Therapy coverage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Diphtheria, Tetanus and Pertussis coverage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tl/>
              </w:rPr>
            </w:pPr>
            <w:r w:rsidRPr="008247CE">
              <w:rPr>
                <w:rFonts w:asciiTheme="majorBidi" w:hAnsiTheme="majorBidi" w:cstheme="majorBidi"/>
                <w:color w:val="000000"/>
                <w:sz w:val="16"/>
                <w:szCs w:val="16"/>
              </w:rPr>
              <w:t>Family Planning coverage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Tuberculosis success rate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tl/>
              </w:rPr>
            </w:pPr>
            <w:r w:rsidRPr="008247CE">
              <w:rPr>
                <w:rFonts w:asciiTheme="majorBidi" w:hAnsiTheme="majorBidi" w:cstheme="majorBidi"/>
                <w:color w:val="000000"/>
                <w:sz w:val="16"/>
                <w:szCs w:val="16"/>
              </w:rPr>
              <w:t>Skilled Attendants at Birth coverage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tl/>
              </w:rPr>
            </w:pPr>
            <w:r w:rsidRPr="008247CE">
              <w:rPr>
                <w:rFonts w:asciiTheme="majorBidi" w:hAnsiTheme="majorBidi" w:cstheme="majorBidi"/>
                <w:color w:val="000000"/>
                <w:sz w:val="16"/>
                <w:szCs w:val="16"/>
              </w:rPr>
              <w:t>General Government Health Expenditure as % of Total Health Expenditure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General Government Health Expenditure (GGHE) per capita (International dollar)</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Albania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307</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Algeria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678</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Argentina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61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630</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Azerbaijan</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214</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Belarus</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678</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Bosnia and Herzegovina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681</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Botswana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514</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Brazil</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607</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Bulgaria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763</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China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408</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Colombia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723</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Costa Rica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1010</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Cuba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65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2366</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Dominican Republic</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388</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Ecuador</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512</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Gabon</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410</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Iran</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646</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Iraq</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64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402</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Jamaica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249</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Kazakhstan</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581</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Lebanon</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470</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Macedonia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539</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Malaysia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574</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Mexico</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581</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Namibia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375</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Panama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1228</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Paraguay</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400</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Peru</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398</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Romania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63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868</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Russia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958</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Serbia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62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812</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South Africa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554</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Thailand</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467</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Turkey</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803</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Turkmenistan</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209</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Venezuela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271</w:t>
            </w:r>
          </w:p>
        </w:tc>
      </w:tr>
    </w:tbl>
    <w:p w:rsidR="00C8584E" w:rsidRPr="008247CE" w:rsidRDefault="00C8584E" w:rsidP="00C8584E">
      <w:pPr>
        <w:spacing w:after="0"/>
        <w:rPr>
          <w:rFonts w:asciiTheme="majorBidi" w:hAnsiTheme="majorBidi" w:cstheme="majorBidi"/>
          <w:b/>
          <w:bCs/>
          <w:sz w:val="28"/>
          <w:szCs w:val="28"/>
          <w:rtl/>
        </w:rPr>
      </w:pPr>
    </w:p>
    <w:p w:rsidR="00C8584E" w:rsidRPr="008247CE" w:rsidRDefault="00C8584E" w:rsidP="00C8584E">
      <w:pPr>
        <w:spacing w:after="0"/>
        <w:rPr>
          <w:rFonts w:asciiTheme="majorBidi" w:hAnsiTheme="majorBidi" w:cstheme="majorBidi"/>
          <w:b/>
          <w:bCs/>
          <w:sz w:val="28"/>
          <w:szCs w:val="28"/>
          <w:rtl/>
          <w:lang w:bidi="fa-IR"/>
        </w:rPr>
      </w:pPr>
      <w:r w:rsidRPr="008247CE">
        <w:rPr>
          <w:rFonts w:asciiTheme="majorBidi" w:hAnsiTheme="majorBidi" w:cstheme="majorBidi"/>
          <w:b/>
          <w:bCs/>
          <w:sz w:val="28"/>
          <w:szCs w:val="28"/>
          <w:rtl/>
        </w:rPr>
        <w:br w:type="page"/>
      </w:r>
    </w:p>
    <w:tbl>
      <w:tblPr>
        <w:tblW w:w="10318" w:type="dxa"/>
        <w:jc w:val="center"/>
        <w:tblLook w:val="04A0" w:firstRow="1" w:lastRow="0" w:firstColumn="1" w:lastColumn="0" w:noHBand="0" w:noVBand="1"/>
      </w:tblPr>
      <w:tblGrid>
        <w:gridCol w:w="2380"/>
        <w:gridCol w:w="1134"/>
        <w:gridCol w:w="1134"/>
        <w:gridCol w:w="1134"/>
        <w:gridCol w:w="1134"/>
        <w:gridCol w:w="1134"/>
        <w:gridCol w:w="1134"/>
        <w:gridCol w:w="1134"/>
      </w:tblGrid>
      <w:tr w:rsidR="00C8584E" w:rsidRPr="008247CE" w:rsidTr="00600DE8">
        <w:trPr>
          <w:trHeight w:val="300"/>
          <w:jc w:val="center"/>
        </w:trPr>
        <w:tc>
          <w:tcPr>
            <w:tcW w:w="23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lastRenderedPageBreak/>
              <w:t>Countries</w:t>
            </w:r>
          </w:p>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2015</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Antiretroviral Therapy coverage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Diphtheria, Tetanus and Pertussis coverage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tl/>
              </w:rPr>
            </w:pPr>
            <w:r w:rsidRPr="008247CE">
              <w:rPr>
                <w:rFonts w:asciiTheme="majorBidi" w:hAnsiTheme="majorBidi" w:cstheme="majorBidi"/>
                <w:color w:val="000000"/>
                <w:sz w:val="16"/>
                <w:szCs w:val="16"/>
              </w:rPr>
              <w:t>Family Planning coverage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Tuberculosis success rate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tl/>
              </w:rPr>
            </w:pPr>
            <w:r w:rsidRPr="008247CE">
              <w:rPr>
                <w:rFonts w:asciiTheme="majorBidi" w:hAnsiTheme="majorBidi" w:cstheme="majorBidi"/>
                <w:color w:val="000000"/>
                <w:sz w:val="16"/>
                <w:szCs w:val="16"/>
              </w:rPr>
              <w:t>Skilled Attendants at Birth coverage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tl/>
              </w:rPr>
            </w:pPr>
            <w:r w:rsidRPr="008247CE">
              <w:rPr>
                <w:rFonts w:asciiTheme="majorBidi" w:hAnsiTheme="majorBidi" w:cstheme="majorBidi"/>
                <w:color w:val="000000"/>
                <w:sz w:val="16"/>
                <w:szCs w:val="16"/>
              </w:rPr>
              <w:t>General Government Health Expenditure as % of Total Health Expenditure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General Government Health Expenditure (GGHE) per capita (International dollar)</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Albania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271</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Algeria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65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573</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Argentina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63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994</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Azerbaijan</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133</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Belarus</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753</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Bosnia and Herzegovina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547</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Botswana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636</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Brazil</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688</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Bulgaria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720</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China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193</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Colombia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787</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Costa Rica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1079</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Cuba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69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1655</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Dominican Republic</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289</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Ecuador</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260</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Gabon</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434</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Iran</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11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504</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Iraq</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239</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Jamaica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379</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Kazakhstan</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545</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Lebanon</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766</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Macedonia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733</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Malaysia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26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578</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Mexico</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591</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Namibia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63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455</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Panama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1034</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Paraguay</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30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318</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Peru</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58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351</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Romania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67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710</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Russia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803</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Serbia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63</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36</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793</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South Africa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75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649</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Thailand</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61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431</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Turkey</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60</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763</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Turkmenistan</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41</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74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84</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99</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68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221</w:t>
            </w:r>
          </w:p>
        </w:tc>
      </w:tr>
      <w:tr w:rsidR="00C8584E" w:rsidRPr="008247CE" w:rsidTr="00600DE8">
        <w:trPr>
          <w:trHeight w:val="289"/>
          <w:jc w:val="center"/>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C8584E" w:rsidRPr="008247CE" w:rsidRDefault="00C8584E" w:rsidP="00600DE8">
            <w:pPr>
              <w:spacing w:after="0" w:line="240" w:lineRule="auto"/>
              <w:rPr>
                <w:rFonts w:asciiTheme="majorBidi" w:hAnsiTheme="majorBidi" w:cstheme="majorBidi"/>
                <w:color w:val="000000"/>
                <w:sz w:val="16"/>
                <w:szCs w:val="16"/>
              </w:rPr>
            </w:pPr>
            <w:r w:rsidRPr="008247CE">
              <w:rPr>
                <w:rFonts w:asciiTheme="majorBidi" w:hAnsiTheme="majorBidi" w:cstheme="majorBidi"/>
                <w:color w:val="000000"/>
                <w:sz w:val="16"/>
                <w:szCs w:val="16"/>
              </w:rPr>
              <w:t>Venezuela</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55</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color w:val="000000"/>
                <w:sz w:val="16"/>
                <w:szCs w:val="16"/>
              </w:rPr>
            </w:pPr>
            <w:r w:rsidRPr="008247CE">
              <w:rPr>
                <w:rFonts w:asciiTheme="majorBidi" w:hAnsiTheme="majorBidi" w:cstheme="majorBidi"/>
                <w:color w:val="000000"/>
                <w:sz w:val="16"/>
                <w:szCs w:val="16"/>
              </w:rPr>
              <w:t>87</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82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98</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42</w:t>
            </w:r>
          </w:p>
        </w:tc>
        <w:tc>
          <w:tcPr>
            <w:tcW w:w="1134" w:type="dxa"/>
            <w:tcBorders>
              <w:top w:val="nil"/>
              <w:left w:val="nil"/>
              <w:bottom w:val="single" w:sz="4" w:space="0" w:color="auto"/>
              <w:right w:val="single" w:sz="4" w:space="0" w:color="auto"/>
            </w:tcBorders>
            <w:shd w:val="clear" w:color="auto" w:fill="auto"/>
            <w:noWrap/>
            <w:vAlign w:val="center"/>
            <w:hideMark/>
          </w:tcPr>
          <w:p w:rsidR="00C8584E" w:rsidRPr="008247CE" w:rsidRDefault="00C8584E" w:rsidP="00600DE8">
            <w:pPr>
              <w:spacing w:after="0" w:line="240" w:lineRule="auto"/>
              <w:jc w:val="center"/>
              <w:rPr>
                <w:rFonts w:asciiTheme="majorBidi" w:hAnsiTheme="majorBidi" w:cstheme="majorBidi"/>
                <w:sz w:val="16"/>
                <w:szCs w:val="16"/>
              </w:rPr>
            </w:pPr>
            <w:r w:rsidRPr="008247CE">
              <w:rPr>
                <w:rFonts w:asciiTheme="majorBidi" w:hAnsiTheme="majorBidi" w:cstheme="majorBidi"/>
                <w:sz w:val="16"/>
                <w:szCs w:val="16"/>
              </w:rPr>
              <w:t>488</w:t>
            </w:r>
          </w:p>
        </w:tc>
      </w:tr>
    </w:tbl>
    <w:p w:rsidR="00C8584E" w:rsidRPr="008247CE" w:rsidRDefault="00C8584E" w:rsidP="00C8584E">
      <w:pPr>
        <w:spacing w:after="0"/>
        <w:rPr>
          <w:rFonts w:asciiTheme="majorBidi" w:hAnsiTheme="majorBidi" w:cstheme="majorBidi"/>
          <w:b/>
          <w:bCs/>
          <w:sz w:val="28"/>
          <w:szCs w:val="28"/>
          <w:rtl/>
        </w:rPr>
      </w:pPr>
    </w:p>
    <w:p w:rsidR="00C8584E" w:rsidRDefault="00C8584E" w:rsidP="00C8584E">
      <w:pPr>
        <w:spacing w:line="276" w:lineRule="auto"/>
        <w:rPr>
          <w:rFonts w:asciiTheme="majorBidi" w:hAnsiTheme="majorBidi" w:cstheme="majorBidi"/>
          <w:b/>
          <w:bCs/>
          <w:noProof/>
          <w:sz w:val="24"/>
          <w:szCs w:val="24"/>
        </w:rPr>
      </w:pPr>
      <w:bookmarkStart w:id="0" w:name="_GoBack"/>
      <w:bookmarkEnd w:id="0"/>
    </w:p>
    <w:p w:rsidR="00E86D23" w:rsidRDefault="00C8584E"/>
    <w:sectPr w:rsidR="00E86D23">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agut">
    <w:altName w:val="Courier New"/>
    <w:charset w:val="B2"/>
    <w:family w:val="auto"/>
    <w:pitch w:val="variable"/>
    <w:sig w:usb0="00002001" w:usb1="80000000" w:usb2="00000008" w:usb3="00000000" w:csb0="00000040" w:csb1="00000000"/>
  </w:font>
  <w:font w:name="Traffic">
    <w:altName w:val="Courier New"/>
    <w:charset w:val="B2"/>
    <w:family w:val="auto"/>
    <w:pitch w:val="variable"/>
    <w:sig w:usb0="00002001" w:usb1="80000000" w:usb2="00000008" w:usb3="00000000" w:csb0="00000040" w:csb1="00000000"/>
  </w:font>
  <w:font w:name="DecoType Thuluth">
    <w:panose1 w:val="02010000000000000000"/>
    <w:charset w:val="B2"/>
    <w:family w:val="auto"/>
    <w:pitch w:val="variable"/>
    <w:sig w:usb0="00002001" w:usb1="80000000" w:usb2="00000008" w:usb3="00000000" w:csb0="00000040" w:csb1="00000000"/>
  </w:font>
  <w:font w:name="Segoe UI">
    <w:panose1 w:val="020B0502040204020203"/>
    <w:charset w:val="00"/>
    <w:family w:val="swiss"/>
    <w:pitch w:val="variable"/>
    <w:sig w:usb0="E4002EFF" w:usb1="C000E47F" w:usb2="00000009" w:usb3="00000000" w:csb0="000001FF" w:csb1="00000000"/>
  </w:font>
  <w:font w:name="Shaker 2 Lancet Regular">
    <w:altName w:val="Shaker 2 Lancet Regular"/>
    <w:panose1 w:val="00000000000000000000"/>
    <w:charset w:val="00"/>
    <w:family w:val="swiss"/>
    <w:notTrueType/>
    <w:pitch w:val="default"/>
    <w:sig w:usb0="00000003" w:usb1="00000000" w:usb2="00000000" w:usb3="00000000" w:csb0="00000001" w:csb1="00000000"/>
  </w:font>
  <w:font w:name="B Nazanin">
    <w:panose1 w:val="00000400000000000000"/>
    <w:charset w:val="B2"/>
    <w:family w:val="auto"/>
    <w:pitch w:val="variable"/>
    <w:sig w:usb0="00002001" w:usb1="80000000" w:usb2="00000008" w:usb3="00000000" w:csb0="00000040" w:csb1="00000000"/>
  </w:font>
  <w:font w:name="Times New Roman Bold">
    <w:panose1 w:val="00000000000000000000"/>
    <w:charset w:val="00"/>
    <w:family w:val="roman"/>
    <w:notTrueType/>
    <w:pitch w:val="default"/>
  </w:font>
  <w:font w:name="B Titr">
    <w:panose1 w:val="00000700000000000000"/>
    <w:charset w:val="B2"/>
    <w:family w:val="auto"/>
    <w:pitch w:val="variable"/>
    <w:sig w:usb0="00002001" w:usb1="80000000" w:usb2="00000008" w:usb3="00000000" w:csb0="00000040" w:csb1="00000000"/>
  </w:font>
  <w:font w:name="B Mitra">
    <w:panose1 w:val="00000400000000000000"/>
    <w:charset w:val="B2"/>
    <w:family w:val="auto"/>
    <w:pitch w:val="variable"/>
    <w:sig w:usb0="00002001" w:usb1="80000000" w:usb2="00000008" w:usb3="00000000" w:csb0="00000040" w:csb1="00000000"/>
  </w:font>
  <w:font w:name="Divani Mazar">
    <w:altName w:val="Times New Roman"/>
    <w:charset w:val="B2"/>
    <w:family w:val="auto"/>
    <w:pitch w:val="variable"/>
    <w:sig w:usb0="00002000" w:usb1="00000000" w:usb2="00000000" w:usb3="00000000" w:csb0="00000040" w:csb1="00000000"/>
  </w:font>
  <w:font w:name="Roya">
    <w:charset w:val="B2"/>
    <w:family w:val="auto"/>
    <w:pitch w:val="variable"/>
    <w:sig w:usb0="00002001" w:usb1="80000000" w:usb2="00000008" w:usb3="00000000" w:csb0="00000040" w:csb1="00000000"/>
  </w:font>
  <w:font w:name="Lotus">
    <w:charset w:val="B2"/>
    <w:family w:val="auto"/>
    <w:pitch w:val="variable"/>
    <w:sig w:usb0="00002001" w:usb1="80000000" w:usb2="00000008" w:usb3="00000000" w:csb0="00000040" w:csb1="00000000"/>
  </w:font>
  <w:font w:name="Cambria">
    <w:panose1 w:val="02040503050406030204"/>
    <w:charset w:val="00"/>
    <w:family w:val="roman"/>
    <w:pitch w:val="variable"/>
    <w:sig w:usb0="E00006FF" w:usb1="420024FF" w:usb2="02000000" w:usb3="00000000" w:csb0="0000019F" w:csb1="00000000"/>
  </w:font>
  <w:font w:name="B Zar">
    <w:panose1 w:val="00000400000000000000"/>
    <w:charset w:val="B2"/>
    <w:family w:val="auto"/>
    <w:pitch w:val="variable"/>
    <w:sig w:usb0="00002001" w:usb1="80000000" w:usb2="00000008" w:usb3="00000000" w:csb0="00000040"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556A0"/>
    <w:multiLevelType w:val="hybridMultilevel"/>
    <w:tmpl w:val="77600B02"/>
    <w:lvl w:ilvl="0" w:tplc="CEF2C03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B6566C"/>
    <w:multiLevelType w:val="hybridMultilevel"/>
    <w:tmpl w:val="0FE8B354"/>
    <w:lvl w:ilvl="0" w:tplc="FC3C25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E513D43"/>
    <w:multiLevelType w:val="hybridMultilevel"/>
    <w:tmpl w:val="9CC6D7EE"/>
    <w:lvl w:ilvl="0" w:tplc="6B5E7E80">
      <w:start w:val="1"/>
      <w:numFmt w:val="decimal"/>
      <w:lvlText w:val="%1-"/>
      <w:lvlJc w:val="left"/>
      <w:pPr>
        <w:ind w:left="612" w:hanging="360"/>
      </w:pPr>
      <w:rPr>
        <w:rFonts w:hint="default"/>
      </w:rPr>
    </w:lvl>
    <w:lvl w:ilvl="1" w:tplc="04090019" w:tentative="1">
      <w:start w:val="1"/>
      <w:numFmt w:val="lowerLetter"/>
      <w:lvlText w:val="%2."/>
      <w:lvlJc w:val="left"/>
      <w:pPr>
        <w:ind w:left="1332" w:hanging="360"/>
      </w:pPr>
    </w:lvl>
    <w:lvl w:ilvl="2" w:tplc="0409001B" w:tentative="1">
      <w:start w:val="1"/>
      <w:numFmt w:val="lowerRoman"/>
      <w:lvlText w:val="%3."/>
      <w:lvlJc w:val="right"/>
      <w:pPr>
        <w:ind w:left="2052" w:hanging="180"/>
      </w:pPr>
    </w:lvl>
    <w:lvl w:ilvl="3" w:tplc="0409000F" w:tentative="1">
      <w:start w:val="1"/>
      <w:numFmt w:val="decimal"/>
      <w:lvlText w:val="%4."/>
      <w:lvlJc w:val="left"/>
      <w:pPr>
        <w:ind w:left="2772" w:hanging="360"/>
      </w:pPr>
    </w:lvl>
    <w:lvl w:ilvl="4" w:tplc="04090019" w:tentative="1">
      <w:start w:val="1"/>
      <w:numFmt w:val="lowerLetter"/>
      <w:lvlText w:val="%5."/>
      <w:lvlJc w:val="left"/>
      <w:pPr>
        <w:ind w:left="3492" w:hanging="360"/>
      </w:pPr>
    </w:lvl>
    <w:lvl w:ilvl="5" w:tplc="0409001B" w:tentative="1">
      <w:start w:val="1"/>
      <w:numFmt w:val="lowerRoman"/>
      <w:lvlText w:val="%6."/>
      <w:lvlJc w:val="right"/>
      <w:pPr>
        <w:ind w:left="4212" w:hanging="180"/>
      </w:pPr>
    </w:lvl>
    <w:lvl w:ilvl="6" w:tplc="0409000F" w:tentative="1">
      <w:start w:val="1"/>
      <w:numFmt w:val="decimal"/>
      <w:lvlText w:val="%7."/>
      <w:lvlJc w:val="left"/>
      <w:pPr>
        <w:ind w:left="4932" w:hanging="360"/>
      </w:pPr>
    </w:lvl>
    <w:lvl w:ilvl="7" w:tplc="04090019" w:tentative="1">
      <w:start w:val="1"/>
      <w:numFmt w:val="lowerLetter"/>
      <w:lvlText w:val="%8."/>
      <w:lvlJc w:val="left"/>
      <w:pPr>
        <w:ind w:left="5652" w:hanging="360"/>
      </w:pPr>
    </w:lvl>
    <w:lvl w:ilvl="8" w:tplc="0409001B" w:tentative="1">
      <w:start w:val="1"/>
      <w:numFmt w:val="lowerRoman"/>
      <w:lvlText w:val="%9."/>
      <w:lvlJc w:val="right"/>
      <w:pPr>
        <w:ind w:left="6372" w:hanging="180"/>
      </w:pPr>
    </w:lvl>
  </w:abstractNum>
  <w:abstractNum w:abstractNumId="3" w15:restartNumberingAfterBreak="0">
    <w:nsid w:val="1EEB4F5D"/>
    <w:multiLevelType w:val="hybridMultilevel"/>
    <w:tmpl w:val="B192CA48"/>
    <w:lvl w:ilvl="0" w:tplc="283042B6">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6243616"/>
    <w:multiLevelType w:val="hybridMultilevel"/>
    <w:tmpl w:val="69F69C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7921509"/>
    <w:multiLevelType w:val="hybridMultilevel"/>
    <w:tmpl w:val="9ADA26BA"/>
    <w:lvl w:ilvl="0" w:tplc="30128A8C">
      <w:numFmt w:val="bullet"/>
      <w:lvlText w:val="-"/>
      <w:lvlJc w:val="left"/>
      <w:pPr>
        <w:ind w:left="612" w:hanging="360"/>
      </w:pPr>
      <w:rPr>
        <w:rFonts w:ascii="Times New Roman" w:eastAsia="Times New Roman" w:hAnsi="Times New Roman" w:cs="Times New Roman" w:hint="default"/>
      </w:rPr>
    </w:lvl>
    <w:lvl w:ilvl="1" w:tplc="04090003" w:tentative="1">
      <w:start w:val="1"/>
      <w:numFmt w:val="bullet"/>
      <w:lvlText w:val="o"/>
      <w:lvlJc w:val="left"/>
      <w:pPr>
        <w:ind w:left="1332" w:hanging="360"/>
      </w:pPr>
      <w:rPr>
        <w:rFonts w:ascii="Courier New" w:hAnsi="Courier New" w:cs="Courier New" w:hint="default"/>
      </w:rPr>
    </w:lvl>
    <w:lvl w:ilvl="2" w:tplc="04090005" w:tentative="1">
      <w:start w:val="1"/>
      <w:numFmt w:val="bullet"/>
      <w:lvlText w:val=""/>
      <w:lvlJc w:val="left"/>
      <w:pPr>
        <w:ind w:left="2052" w:hanging="360"/>
      </w:pPr>
      <w:rPr>
        <w:rFonts w:ascii="Wingdings" w:hAnsi="Wingdings" w:hint="default"/>
      </w:rPr>
    </w:lvl>
    <w:lvl w:ilvl="3" w:tplc="04090001" w:tentative="1">
      <w:start w:val="1"/>
      <w:numFmt w:val="bullet"/>
      <w:lvlText w:val=""/>
      <w:lvlJc w:val="left"/>
      <w:pPr>
        <w:ind w:left="2772" w:hanging="360"/>
      </w:pPr>
      <w:rPr>
        <w:rFonts w:ascii="Symbol" w:hAnsi="Symbol" w:hint="default"/>
      </w:rPr>
    </w:lvl>
    <w:lvl w:ilvl="4" w:tplc="04090003" w:tentative="1">
      <w:start w:val="1"/>
      <w:numFmt w:val="bullet"/>
      <w:lvlText w:val="o"/>
      <w:lvlJc w:val="left"/>
      <w:pPr>
        <w:ind w:left="3492" w:hanging="360"/>
      </w:pPr>
      <w:rPr>
        <w:rFonts w:ascii="Courier New" w:hAnsi="Courier New" w:cs="Courier New" w:hint="default"/>
      </w:rPr>
    </w:lvl>
    <w:lvl w:ilvl="5" w:tplc="04090005" w:tentative="1">
      <w:start w:val="1"/>
      <w:numFmt w:val="bullet"/>
      <w:lvlText w:val=""/>
      <w:lvlJc w:val="left"/>
      <w:pPr>
        <w:ind w:left="4212" w:hanging="360"/>
      </w:pPr>
      <w:rPr>
        <w:rFonts w:ascii="Wingdings" w:hAnsi="Wingdings" w:hint="default"/>
      </w:rPr>
    </w:lvl>
    <w:lvl w:ilvl="6" w:tplc="04090001" w:tentative="1">
      <w:start w:val="1"/>
      <w:numFmt w:val="bullet"/>
      <w:lvlText w:val=""/>
      <w:lvlJc w:val="left"/>
      <w:pPr>
        <w:ind w:left="4932" w:hanging="360"/>
      </w:pPr>
      <w:rPr>
        <w:rFonts w:ascii="Symbol" w:hAnsi="Symbol" w:hint="default"/>
      </w:rPr>
    </w:lvl>
    <w:lvl w:ilvl="7" w:tplc="04090003" w:tentative="1">
      <w:start w:val="1"/>
      <w:numFmt w:val="bullet"/>
      <w:lvlText w:val="o"/>
      <w:lvlJc w:val="left"/>
      <w:pPr>
        <w:ind w:left="5652" w:hanging="360"/>
      </w:pPr>
      <w:rPr>
        <w:rFonts w:ascii="Courier New" w:hAnsi="Courier New" w:cs="Courier New" w:hint="default"/>
      </w:rPr>
    </w:lvl>
    <w:lvl w:ilvl="8" w:tplc="04090005" w:tentative="1">
      <w:start w:val="1"/>
      <w:numFmt w:val="bullet"/>
      <w:lvlText w:val=""/>
      <w:lvlJc w:val="left"/>
      <w:pPr>
        <w:ind w:left="6372" w:hanging="360"/>
      </w:pPr>
      <w:rPr>
        <w:rFonts w:ascii="Wingdings" w:hAnsi="Wingdings" w:hint="default"/>
      </w:rPr>
    </w:lvl>
  </w:abstractNum>
  <w:abstractNum w:abstractNumId="6" w15:restartNumberingAfterBreak="0">
    <w:nsid w:val="391222FD"/>
    <w:multiLevelType w:val="hybridMultilevel"/>
    <w:tmpl w:val="066C973C"/>
    <w:lvl w:ilvl="0" w:tplc="3ED2522A">
      <w:start w:val="1"/>
      <w:numFmt w:val="decimal"/>
      <w:lvlText w:val="%1."/>
      <w:lvlJc w:val="left"/>
      <w:pPr>
        <w:ind w:left="972"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rPr>
    </w:lvl>
    <w:lvl w:ilvl="1" w:tplc="04090019" w:tentative="1">
      <w:start w:val="1"/>
      <w:numFmt w:val="lowerLetter"/>
      <w:lvlText w:val="%2."/>
      <w:lvlJc w:val="left"/>
      <w:pPr>
        <w:ind w:left="1692" w:hanging="360"/>
      </w:pPr>
    </w:lvl>
    <w:lvl w:ilvl="2" w:tplc="0409001B" w:tentative="1">
      <w:start w:val="1"/>
      <w:numFmt w:val="lowerRoman"/>
      <w:lvlText w:val="%3."/>
      <w:lvlJc w:val="right"/>
      <w:pPr>
        <w:ind w:left="2412" w:hanging="180"/>
      </w:pPr>
    </w:lvl>
    <w:lvl w:ilvl="3" w:tplc="0409000F" w:tentative="1">
      <w:start w:val="1"/>
      <w:numFmt w:val="decimal"/>
      <w:lvlText w:val="%4."/>
      <w:lvlJc w:val="left"/>
      <w:pPr>
        <w:ind w:left="3132" w:hanging="360"/>
      </w:pPr>
    </w:lvl>
    <w:lvl w:ilvl="4" w:tplc="04090019" w:tentative="1">
      <w:start w:val="1"/>
      <w:numFmt w:val="lowerLetter"/>
      <w:lvlText w:val="%5."/>
      <w:lvlJc w:val="left"/>
      <w:pPr>
        <w:ind w:left="3852" w:hanging="360"/>
      </w:pPr>
    </w:lvl>
    <w:lvl w:ilvl="5" w:tplc="0409001B" w:tentative="1">
      <w:start w:val="1"/>
      <w:numFmt w:val="lowerRoman"/>
      <w:lvlText w:val="%6."/>
      <w:lvlJc w:val="right"/>
      <w:pPr>
        <w:ind w:left="4572" w:hanging="180"/>
      </w:pPr>
    </w:lvl>
    <w:lvl w:ilvl="6" w:tplc="0409000F" w:tentative="1">
      <w:start w:val="1"/>
      <w:numFmt w:val="decimal"/>
      <w:lvlText w:val="%7."/>
      <w:lvlJc w:val="left"/>
      <w:pPr>
        <w:ind w:left="5292" w:hanging="360"/>
      </w:pPr>
    </w:lvl>
    <w:lvl w:ilvl="7" w:tplc="04090019" w:tentative="1">
      <w:start w:val="1"/>
      <w:numFmt w:val="lowerLetter"/>
      <w:lvlText w:val="%8."/>
      <w:lvlJc w:val="left"/>
      <w:pPr>
        <w:ind w:left="6012" w:hanging="360"/>
      </w:pPr>
    </w:lvl>
    <w:lvl w:ilvl="8" w:tplc="0409001B" w:tentative="1">
      <w:start w:val="1"/>
      <w:numFmt w:val="lowerRoman"/>
      <w:lvlText w:val="%9."/>
      <w:lvlJc w:val="right"/>
      <w:pPr>
        <w:ind w:left="6732" w:hanging="180"/>
      </w:pPr>
    </w:lvl>
  </w:abstractNum>
  <w:abstractNum w:abstractNumId="7" w15:restartNumberingAfterBreak="0">
    <w:nsid w:val="416F0248"/>
    <w:multiLevelType w:val="hybridMultilevel"/>
    <w:tmpl w:val="B7B8BCA2"/>
    <w:lvl w:ilvl="0" w:tplc="951CEF8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64805C0"/>
    <w:multiLevelType w:val="hybridMultilevel"/>
    <w:tmpl w:val="7FA4191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8E83127"/>
    <w:multiLevelType w:val="hybridMultilevel"/>
    <w:tmpl w:val="D5F478EC"/>
    <w:lvl w:ilvl="0" w:tplc="04090001">
      <w:start w:val="1"/>
      <w:numFmt w:val="bullet"/>
      <w:lvlText w:val=""/>
      <w:lvlJc w:val="left"/>
      <w:pPr>
        <w:ind w:left="1062" w:hanging="360"/>
      </w:pPr>
      <w:rPr>
        <w:rFonts w:ascii="Symbol" w:hAnsi="Symbol" w:hint="default"/>
      </w:rPr>
    </w:lvl>
    <w:lvl w:ilvl="1" w:tplc="04090003" w:tentative="1">
      <w:start w:val="1"/>
      <w:numFmt w:val="bullet"/>
      <w:lvlText w:val="o"/>
      <w:lvlJc w:val="left"/>
      <w:pPr>
        <w:ind w:left="1782" w:hanging="360"/>
      </w:pPr>
      <w:rPr>
        <w:rFonts w:ascii="Courier New" w:hAnsi="Courier New" w:cs="Courier New" w:hint="default"/>
      </w:rPr>
    </w:lvl>
    <w:lvl w:ilvl="2" w:tplc="04090005" w:tentative="1">
      <w:start w:val="1"/>
      <w:numFmt w:val="bullet"/>
      <w:lvlText w:val=""/>
      <w:lvlJc w:val="left"/>
      <w:pPr>
        <w:ind w:left="2502" w:hanging="360"/>
      </w:pPr>
      <w:rPr>
        <w:rFonts w:ascii="Wingdings" w:hAnsi="Wingdings" w:hint="default"/>
      </w:rPr>
    </w:lvl>
    <w:lvl w:ilvl="3" w:tplc="04090001" w:tentative="1">
      <w:start w:val="1"/>
      <w:numFmt w:val="bullet"/>
      <w:lvlText w:val=""/>
      <w:lvlJc w:val="left"/>
      <w:pPr>
        <w:ind w:left="3222" w:hanging="360"/>
      </w:pPr>
      <w:rPr>
        <w:rFonts w:ascii="Symbol" w:hAnsi="Symbol" w:hint="default"/>
      </w:rPr>
    </w:lvl>
    <w:lvl w:ilvl="4" w:tplc="04090003" w:tentative="1">
      <w:start w:val="1"/>
      <w:numFmt w:val="bullet"/>
      <w:lvlText w:val="o"/>
      <w:lvlJc w:val="left"/>
      <w:pPr>
        <w:ind w:left="3942" w:hanging="360"/>
      </w:pPr>
      <w:rPr>
        <w:rFonts w:ascii="Courier New" w:hAnsi="Courier New" w:cs="Courier New" w:hint="default"/>
      </w:rPr>
    </w:lvl>
    <w:lvl w:ilvl="5" w:tplc="04090005" w:tentative="1">
      <w:start w:val="1"/>
      <w:numFmt w:val="bullet"/>
      <w:lvlText w:val=""/>
      <w:lvlJc w:val="left"/>
      <w:pPr>
        <w:ind w:left="4662" w:hanging="360"/>
      </w:pPr>
      <w:rPr>
        <w:rFonts w:ascii="Wingdings" w:hAnsi="Wingdings" w:hint="default"/>
      </w:rPr>
    </w:lvl>
    <w:lvl w:ilvl="6" w:tplc="04090001" w:tentative="1">
      <w:start w:val="1"/>
      <w:numFmt w:val="bullet"/>
      <w:lvlText w:val=""/>
      <w:lvlJc w:val="left"/>
      <w:pPr>
        <w:ind w:left="5382" w:hanging="360"/>
      </w:pPr>
      <w:rPr>
        <w:rFonts w:ascii="Symbol" w:hAnsi="Symbol" w:hint="default"/>
      </w:rPr>
    </w:lvl>
    <w:lvl w:ilvl="7" w:tplc="04090003" w:tentative="1">
      <w:start w:val="1"/>
      <w:numFmt w:val="bullet"/>
      <w:lvlText w:val="o"/>
      <w:lvlJc w:val="left"/>
      <w:pPr>
        <w:ind w:left="6102" w:hanging="360"/>
      </w:pPr>
      <w:rPr>
        <w:rFonts w:ascii="Courier New" w:hAnsi="Courier New" w:cs="Courier New" w:hint="default"/>
      </w:rPr>
    </w:lvl>
    <w:lvl w:ilvl="8" w:tplc="04090005" w:tentative="1">
      <w:start w:val="1"/>
      <w:numFmt w:val="bullet"/>
      <w:lvlText w:val=""/>
      <w:lvlJc w:val="left"/>
      <w:pPr>
        <w:ind w:left="6822" w:hanging="360"/>
      </w:pPr>
      <w:rPr>
        <w:rFonts w:ascii="Wingdings" w:hAnsi="Wingdings" w:hint="default"/>
      </w:rPr>
    </w:lvl>
  </w:abstractNum>
  <w:abstractNum w:abstractNumId="10" w15:restartNumberingAfterBreak="0">
    <w:nsid w:val="5779083B"/>
    <w:multiLevelType w:val="hybridMultilevel"/>
    <w:tmpl w:val="BF2A38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7CF7A20"/>
    <w:multiLevelType w:val="hybridMultilevel"/>
    <w:tmpl w:val="3C90F3EA"/>
    <w:lvl w:ilvl="0" w:tplc="509AAE7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A1C2680"/>
    <w:multiLevelType w:val="hybridMultilevel"/>
    <w:tmpl w:val="731A0516"/>
    <w:lvl w:ilvl="0" w:tplc="04090001">
      <w:start w:val="1"/>
      <w:numFmt w:val="bullet"/>
      <w:lvlText w:val=""/>
      <w:lvlJc w:val="left"/>
      <w:pPr>
        <w:ind w:left="972" w:hanging="360"/>
      </w:pPr>
      <w:rPr>
        <w:rFonts w:ascii="Symbol" w:hAnsi="Symbol" w:hint="default"/>
      </w:rPr>
    </w:lvl>
    <w:lvl w:ilvl="1" w:tplc="04090003" w:tentative="1">
      <w:start w:val="1"/>
      <w:numFmt w:val="bullet"/>
      <w:lvlText w:val="o"/>
      <w:lvlJc w:val="left"/>
      <w:pPr>
        <w:ind w:left="1692" w:hanging="360"/>
      </w:pPr>
      <w:rPr>
        <w:rFonts w:ascii="Courier New" w:hAnsi="Courier New" w:cs="Courier New" w:hint="default"/>
      </w:rPr>
    </w:lvl>
    <w:lvl w:ilvl="2" w:tplc="04090005" w:tentative="1">
      <w:start w:val="1"/>
      <w:numFmt w:val="bullet"/>
      <w:lvlText w:val=""/>
      <w:lvlJc w:val="left"/>
      <w:pPr>
        <w:ind w:left="2412" w:hanging="360"/>
      </w:pPr>
      <w:rPr>
        <w:rFonts w:ascii="Wingdings" w:hAnsi="Wingdings" w:hint="default"/>
      </w:rPr>
    </w:lvl>
    <w:lvl w:ilvl="3" w:tplc="04090001" w:tentative="1">
      <w:start w:val="1"/>
      <w:numFmt w:val="bullet"/>
      <w:lvlText w:val=""/>
      <w:lvlJc w:val="left"/>
      <w:pPr>
        <w:ind w:left="3132" w:hanging="360"/>
      </w:pPr>
      <w:rPr>
        <w:rFonts w:ascii="Symbol" w:hAnsi="Symbol" w:hint="default"/>
      </w:rPr>
    </w:lvl>
    <w:lvl w:ilvl="4" w:tplc="04090003" w:tentative="1">
      <w:start w:val="1"/>
      <w:numFmt w:val="bullet"/>
      <w:lvlText w:val="o"/>
      <w:lvlJc w:val="left"/>
      <w:pPr>
        <w:ind w:left="3852" w:hanging="360"/>
      </w:pPr>
      <w:rPr>
        <w:rFonts w:ascii="Courier New" w:hAnsi="Courier New" w:cs="Courier New" w:hint="default"/>
      </w:rPr>
    </w:lvl>
    <w:lvl w:ilvl="5" w:tplc="04090005" w:tentative="1">
      <w:start w:val="1"/>
      <w:numFmt w:val="bullet"/>
      <w:lvlText w:val=""/>
      <w:lvlJc w:val="left"/>
      <w:pPr>
        <w:ind w:left="4572" w:hanging="360"/>
      </w:pPr>
      <w:rPr>
        <w:rFonts w:ascii="Wingdings" w:hAnsi="Wingdings" w:hint="default"/>
      </w:rPr>
    </w:lvl>
    <w:lvl w:ilvl="6" w:tplc="04090001" w:tentative="1">
      <w:start w:val="1"/>
      <w:numFmt w:val="bullet"/>
      <w:lvlText w:val=""/>
      <w:lvlJc w:val="left"/>
      <w:pPr>
        <w:ind w:left="5292" w:hanging="360"/>
      </w:pPr>
      <w:rPr>
        <w:rFonts w:ascii="Symbol" w:hAnsi="Symbol" w:hint="default"/>
      </w:rPr>
    </w:lvl>
    <w:lvl w:ilvl="7" w:tplc="04090003" w:tentative="1">
      <w:start w:val="1"/>
      <w:numFmt w:val="bullet"/>
      <w:lvlText w:val="o"/>
      <w:lvlJc w:val="left"/>
      <w:pPr>
        <w:ind w:left="6012" w:hanging="360"/>
      </w:pPr>
      <w:rPr>
        <w:rFonts w:ascii="Courier New" w:hAnsi="Courier New" w:cs="Courier New" w:hint="default"/>
      </w:rPr>
    </w:lvl>
    <w:lvl w:ilvl="8" w:tplc="04090005" w:tentative="1">
      <w:start w:val="1"/>
      <w:numFmt w:val="bullet"/>
      <w:lvlText w:val=""/>
      <w:lvlJc w:val="left"/>
      <w:pPr>
        <w:ind w:left="6732" w:hanging="360"/>
      </w:pPr>
      <w:rPr>
        <w:rFonts w:ascii="Wingdings" w:hAnsi="Wingdings" w:hint="default"/>
      </w:rPr>
    </w:lvl>
  </w:abstractNum>
  <w:abstractNum w:abstractNumId="13" w15:restartNumberingAfterBreak="0">
    <w:nsid w:val="5BB60D1A"/>
    <w:multiLevelType w:val="hybridMultilevel"/>
    <w:tmpl w:val="77600B02"/>
    <w:lvl w:ilvl="0" w:tplc="CEF2C03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E743FDF"/>
    <w:multiLevelType w:val="hybridMultilevel"/>
    <w:tmpl w:val="3A589CF0"/>
    <w:lvl w:ilvl="0" w:tplc="9A2283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0C47F16"/>
    <w:multiLevelType w:val="hybridMultilevel"/>
    <w:tmpl w:val="7D6C2B0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60DA6200"/>
    <w:multiLevelType w:val="hybridMultilevel"/>
    <w:tmpl w:val="BA3E86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68676BF"/>
    <w:multiLevelType w:val="hybridMultilevel"/>
    <w:tmpl w:val="3AC05690"/>
    <w:lvl w:ilvl="0" w:tplc="B52AAB1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1A469A3"/>
    <w:multiLevelType w:val="hybridMultilevel"/>
    <w:tmpl w:val="7FB0F076"/>
    <w:lvl w:ilvl="0" w:tplc="3502D6E4">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22E0F0A"/>
    <w:multiLevelType w:val="hybridMultilevel"/>
    <w:tmpl w:val="F070A652"/>
    <w:lvl w:ilvl="0" w:tplc="ACC6AACC">
      <w:start w:val="1"/>
      <w:numFmt w:val="decimal"/>
      <w:lvlText w:val="%1-"/>
      <w:lvlJc w:val="left"/>
      <w:pPr>
        <w:ind w:left="612" w:hanging="360"/>
      </w:pPr>
      <w:rPr>
        <w:rFonts w:hint="default"/>
      </w:rPr>
    </w:lvl>
    <w:lvl w:ilvl="1" w:tplc="04090019" w:tentative="1">
      <w:start w:val="1"/>
      <w:numFmt w:val="lowerLetter"/>
      <w:lvlText w:val="%2."/>
      <w:lvlJc w:val="left"/>
      <w:pPr>
        <w:ind w:left="1332" w:hanging="360"/>
      </w:pPr>
    </w:lvl>
    <w:lvl w:ilvl="2" w:tplc="0409001B" w:tentative="1">
      <w:start w:val="1"/>
      <w:numFmt w:val="lowerRoman"/>
      <w:lvlText w:val="%3."/>
      <w:lvlJc w:val="right"/>
      <w:pPr>
        <w:ind w:left="2052" w:hanging="180"/>
      </w:pPr>
    </w:lvl>
    <w:lvl w:ilvl="3" w:tplc="0409000F" w:tentative="1">
      <w:start w:val="1"/>
      <w:numFmt w:val="decimal"/>
      <w:lvlText w:val="%4."/>
      <w:lvlJc w:val="left"/>
      <w:pPr>
        <w:ind w:left="2772" w:hanging="360"/>
      </w:pPr>
    </w:lvl>
    <w:lvl w:ilvl="4" w:tplc="04090019" w:tentative="1">
      <w:start w:val="1"/>
      <w:numFmt w:val="lowerLetter"/>
      <w:lvlText w:val="%5."/>
      <w:lvlJc w:val="left"/>
      <w:pPr>
        <w:ind w:left="3492" w:hanging="360"/>
      </w:pPr>
    </w:lvl>
    <w:lvl w:ilvl="5" w:tplc="0409001B" w:tentative="1">
      <w:start w:val="1"/>
      <w:numFmt w:val="lowerRoman"/>
      <w:lvlText w:val="%6."/>
      <w:lvlJc w:val="right"/>
      <w:pPr>
        <w:ind w:left="4212" w:hanging="180"/>
      </w:pPr>
    </w:lvl>
    <w:lvl w:ilvl="6" w:tplc="0409000F" w:tentative="1">
      <w:start w:val="1"/>
      <w:numFmt w:val="decimal"/>
      <w:lvlText w:val="%7."/>
      <w:lvlJc w:val="left"/>
      <w:pPr>
        <w:ind w:left="4932" w:hanging="360"/>
      </w:pPr>
    </w:lvl>
    <w:lvl w:ilvl="7" w:tplc="04090019" w:tentative="1">
      <w:start w:val="1"/>
      <w:numFmt w:val="lowerLetter"/>
      <w:lvlText w:val="%8."/>
      <w:lvlJc w:val="left"/>
      <w:pPr>
        <w:ind w:left="5652" w:hanging="360"/>
      </w:pPr>
    </w:lvl>
    <w:lvl w:ilvl="8" w:tplc="0409001B" w:tentative="1">
      <w:start w:val="1"/>
      <w:numFmt w:val="lowerRoman"/>
      <w:lvlText w:val="%9."/>
      <w:lvlJc w:val="right"/>
      <w:pPr>
        <w:ind w:left="6372" w:hanging="180"/>
      </w:pPr>
    </w:lvl>
  </w:abstractNum>
  <w:abstractNum w:abstractNumId="20" w15:restartNumberingAfterBreak="0">
    <w:nsid w:val="7369506F"/>
    <w:multiLevelType w:val="hybridMultilevel"/>
    <w:tmpl w:val="CBBC6CFE"/>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FAF286E"/>
    <w:multiLevelType w:val="hybridMultilevel"/>
    <w:tmpl w:val="98F6BD26"/>
    <w:lvl w:ilvl="0" w:tplc="0409000F">
      <w:start w:val="1"/>
      <w:numFmt w:val="decimal"/>
      <w:lvlText w:val="%1."/>
      <w:lvlJc w:val="left"/>
      <w:pPr>
        <w:ind w:left="972" w:hanging="360"/>
      </w:pPr>
    </w:lvl>
    <w:lvl w:ilvl="1" w:tplc="04090019" w:tentative="1">
      <w:start w:val="1"/>
      <w:numFmt w:val="lowerLetter"/>
      <w:lvlText w:val="%2."/>
      <w:lvlJc w:val="left"/>
      <w:pPr>
        <w:ind w:left="1692" w:hanging="360"/>
      </w:pPr>
    </w:lvl>
    <w:lvl w:ilvl="2" w:tplc="0409001B" w:tentative="1">
      <w:start w:val="1"/>
      <w:numFmt w:val="lowerRoman"/>
      <w:lvlText w:val="%3."/>
      <w:lvlJc w:val="right"/>
      <w:pPr>
        <w:ind w:left="2412" w:hanging="180"/>
      </w:pPr>
    </w:lvl>
    <w:lvl w:ilvl="3" w:tplc="0409000F" w:tentative="1">
      <w:start w:val="1"/>
      <w:numFmt w:val="decimal"/>
      <w:lvlText w:val="%4."/>
      <w:lvlJc w:val="left"/>
      <w:pPr>
        <w:ind w:left="3132" w:hanging="360"/>
      </w:pPr>
    </w:lvl>
    <w:lvl w:ilvl="4" w:tplc="04090019" w:tentative="1">
      <w:start w:val="1"/>
      <w:numFmt w:val="lowerLetter"/>
      <w:lvlText w:val="%5."/>
      <w:lvlJc w:val="left"/>
      <w:pPr>
        <w:ind w:left="3852" w:hanging="360"/>
      </w:pPr>
    </w:lvl>
    <w:lvl w:ilvl="5" w:tplc="0409001B" w:tentative="1">
      <w:start w:val="1"/>
      <w:numFmt w:val="lowerRoman"/>
      <w:lvlText w:val="%6."/>
      <w:lvlJc w:val="right"/>
      <w:pPr>
        <w:ind w:left="4572" w:hanging="180"/>
      </w:pPr>
    </w:lvl>
    <w:lvl w:ilvl="6" w:tplc="0409000F" w:tentative="1">
      <w:start w:val="1"/>
      <w:numFmt w:val="decimal"/>
      <w:lvlText w:val="%7."/>
      <w:lvlJc w:val="left"/>
      <w:pPr>
        <w:ind w:left="5292" w:hanging="360"/>
      </w:pPr>
    </w:lvl>
    <w:lvl w:ilvl="7" w:tplc="04090019" w:tentative="1">
      <w:start w:val="1"/>
      <w:numFmt w:val="lowerLetter"/>
      <w:lvlText w:val="%8."/>
      <w:lvlJc w:val="left"/>
      <w:pPr>
        <w:ind w:left="6012" w:hanging="360"/>
      </w:pPr>
    </w:lvl>
    <w:lvl w:ilvl="8" w:tplc="0409001B" w:tentative="1">
      <w:start w:val="1"/>
      <w:numFmt w:val="lowerRoman"/>
      <w:lvlText w:val="%9."/>
      <w:lvlJc w:val="right"/>
      <w:pPr>
        <w:ind w:left="6732" w:hanging="180"/>
      </w:pPr>
    </w:lvl>
  </w:abstractNum>
  <w:num w:numId="1">
    <w:abstractNumId w:val="3"/>
  </w:num>
  <w:num w:numId="2">
    <w:abstractNumId w:val="0"/>
  </w:num>
  <w:num w:numId="3">
    <w:abstractNumId w:val="18"/>
  </w:num>
  <w:num w:numId="4">
    <w:abstractNumId w:val="13"/>
  </w:num>
  <w:num w:numId="5">
    <w:abstractNumId w:val="16"/>
  </w:num>
  <w:num w:numId="6">
    <w:abstractNumId w:val="17"/>
  </w:num>
  <w:num w:numId="7">
    <w:abstractNumId w:val="4"/>
  </w:num>
  <w:num w:numId="8">
    <w:abstractNumId w:val="1"/>
  </w:num>
  <w:num w:numId="9">
    <w:abstractNumId w:val="14"/>
  </w:num>
  <w:num w:numId="10">
    <w:abstractNumId w:val="11"/>
  </w:num>
  <w:num w:numId="11">
    <w:abstractNumId w:val="10"/>
  </w:num>
  <w:num w:numId="12">
    <w:abstractNumId w:val="20"/>
  </w:num>
  <w:num w:numId="13">
    <w:abstractNumId w:val="12"/>
  </w:num>
  <w:num w:numId="14">
    <w:abstractNumId w:val="9"/>
  </w:num>
  <w:num w:numId="15">
    <w:abstractNumId w:val="6"/>
  </w:num>
  <w:num w:numId="1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1"/>
  </w:num>
  <w:num w:numId="18">
    <w:abstractNumId w:val="2"/>
  </w:num>
  <w:num w:numId="19">
    <w:abstractNumId w:val="8"/>
  </w:num>
  <w:num w:numId="20">
    <w:abstractNumId w:val="19"/>
  </w:num>
  <w:num w:numId="21">
    <w:abstractNumId w:val="6"/>
    <w:lvlOverride w:ilvl="0">
      <w:startOverride w:val="1"/>
    </w:lvlOverride>
  </w:num>
  <w:num w:numId="22">
    <w:abstractNumId w:val="7"/>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jU0MTE3MDA3NDczNTVX0lEKTi0uzszPAykwrAUAMs2KsSwAAAA="/>
  </w:docVars>
  <w:rsids>
    <w:rsidRoot w:val="00C8584E"/>
    <w:rsid w:val="00C06F31"/>
    <w:rsid w:val="00C8584E"/>
    <w:rsid w:val="00D81649"/>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8C3B02-E204-4384-8119-E7C5E5DE1C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584E"/>
    <w:pPr>
      <w:spacing w:after="200" w:line="360" w:lineRule="auto"/>
    </w:pPr>
    <w:rPr>
      <w:lang w:val="en-US"/>
    </w:rPr>
  </w:style>
  <w:style w:type="paragraph" w:styleId="Heading1">
    <w:name w:val="heading 1"/>
    <w:basedOn w:val="Normal"/>
    <w:next w:val="Normal"/>
    <w:link w:val="Heading1Char"/>
    <w:qFormat/>
    <w:rsid w:val="00C8584E"/>
    <w:pPr>
      <w:keepNext/>
      <w:keepLines/>
      <w:spacing w:before="480" w:after="240"/>
      <w:outlineLvl w:val="0"/>
    </w:pPr>
    <w:rPr>
      <w:rFonts w:ascii="Calibri" w:eastAsiaTheme="majorEastAsia" w:hAnsi="Calibri" w:cstheme="majorBidi"/>
      <w:b/>
      <w:color w:val="2E74B5" w:themeColor="accent1" w:themeShade="BF"/>
      <w:sz w:val="28"/>
      <w:szCs w:val="32"/>
    </w:rPr>
  </w:style>
  <w:style w:type="paragraph" w:styleId="Heading2">
    <w:name w:val="heading 2"/>
    <w:basedOn w:val="Normal"/>
    <w:next w:val="Normal"/>
    <w:link w:val="Heading2Char"/>
    <w:unhideWhenUsed/>
    <w:qFormat/>
    <w:rsid w:val="00C8584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nhideWhenUsed/>
    <w:qFormat/>
    <w:rsid w:val="00C8584E"/>
    <w:pPr>
      <w:keepNext/>
      <w:keepLines/>
      <w:spacing w:before="200" w:after="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nhideWhenUsed/>
    <w:qFormat/>
    <w:rsid w:val="00C8584E"/>
    <w:pPr>
      <w:keepNext/>
      <w:spacing w:before="240" w:after="60" w:line="480" w:lineRule="auto"/>
      <w:outlineLvl w:val="3"/>
    </w:pPr>
    <w:rPr>
      <w:rFonts w:ascii="Calibri" w:eastAsia="Times New Roman" w:hAnsi="Calibri" w:cs="Arial"/>
      <w:b/>
      <w:bCs/>
      <w:sz w:val="28"/>
      <w:szCs w:val="28"/>
      <w:lang w:val="en-GB"/>
    </w:rPr>
  </w:style>
  <w:style w:type="paragraph" w:styleId="Heading5">
    <w:name w:val="heading 5"/>
    <w:basedOn w:val="Normal"/>
    <w:next w:val="Normal"/>
    <w:link w:val="Heading5Char"/>
    <w:qFormat/>
    <w:rsid w:val="00C8584E"/>
    <w:pPr>
      <w:keepNext/>
      <w:tabs>
        <w:tab w:val="left" w:pos="651"/>
      </w:tabs>
      <w:bidi/>
      <w:spacing w:after="0" w:line="240" w:lineRule="auto"/>
      <w:outlineLvl w:val="4"/>
    </w:pPr>
    <w:rPr>
      <w:rFonts w:ascii="Times New Roman" w:eastAsia="Times New Roman" w:hAnsi="Times New Roman" w:cs="Yagut"/>
      <w:sz w:val="24"/>
      <w:szCs w:val="28"/>
    </w:rPr>
  </w:style>
  <w:style w:type="paragraph" w:styleId="Heading6">
    <w:name w:val="heading 6"/>
    <w:basedOn w:val="Normal"/>
    <w:next w:val="Normal"/>
    <w:link w:val="Heading6Char"/>
    <w:unhideWhenUsed/>
    <w:qFormat/>
    <w:rsid w:val="00C8584E"/>
    <w:pPr>
      <w:keepNext/>
      <w:keepLines/>
      <w:tabs>
        <w:tab w:val="left" w:pos="29"/>
      </w:tabs>
      <w:bidi/>
      <w:spacing w:before="200" w:after="0"/>
      <w:ind w:left="57" w:firstLine="195"/>
      <w:jc w:val="lowKashida"/>
      <w:outlineLvl w:val="5"/>
    </w:pPr>
    <w:rPr>
      <w:rFonts w:ascii="Calibri Light" w:eastAsia="Times New Roman" w:hAnsi="Calibri Light" w:cs="Times New Roman"/>
      <w:i/>
      <w:iCs/>
      <w:color w:val="1F4D78"/>
      <w:sz w:val="24"/>
      <w:szCs w:val="24"/>
    </w:rPr>
  </w:style>
  <w:style w:type="paragraph" w:styleId="Heading7">
    <w:name w:val="heading 7"/>
    <w:basedOn w:val="Normal"/>
    <w:next w:val="Normal"/>
    <w:link w:val="Heading7Char"/>
    <w:qFormat/>
    <w:rsid w:val="00C8584E"/>
    <w:pPr>
      <w:keepNext/>
      <w:bidi/>
      <w:spacing w:after="0" w:line="240" w:lineRule="auto"/>
      <w:jc w:val="center"/>
      <w:outlineLvl w:val="6"/>
    </w:pPr>
    <w:rPr>
      <w:rFonts w:ascii="Times New Roman" w:eastAsia="Times New Roman" w:hAnsi="Times New Roman" w:cs="Yagut"/>
      <w:b/>
      <w:bCs/>
      <w:snapToGrid w:val="0"/>
      <w:sz w:val="20"/>
      <w:szCs w:val="28"/>
    </w:rPr>
  </w:style>
  <w:style w:type="paragraph" w:styleId="Heading8">
    <w:name w:val="heading 8"/>
    <w:basedOn w:val="Normal"/>
    <w:next w:val="Normal"/>
    <w:link w:val="Heading8Char"/>
    <w:qFormat/>
    <w:rsid w:val="00C8584E"/>
    <w:pPr>
      <w:keepNext/>
      <w:tabs>
        <w:tab w:val="left" w:pos="651"/>
      </w:tabs>
      <w:bidi/>
      <w:spacing w:after="0" w:line="240" w:lineRule="auto"/>
      <w:jc w:val="center"/>
      <w:outlineLvl w:val="7"/>
    </w:pPr>
    <w:rPr>
      <w:rFonts w:ascii="Times New Roman" w:eastAsia="Times New Roman" w:hAnsi="Times New Roman" w:cs="Traffic"/>
      <w:b/>
      <w:bCs/>
      <w:color w:val="800080"/>
      <w:sz w:val="24"/>
      <w:szCs w:val="20"/>
    </w:rPr>
  </w:style>
  <w:style w:type="paragraph" w:styleId="Heading9">
    <w:name w:val="heading 9"/>
    <w:basedOn w:val="Normal"/>
    <w:next w:val="Normal"/>
    <w:link w:val="Heading9Char"/>
    <w:qFormat/>
    <w:rsid w:val="00C8584E"/>
    <w:pPr>
      <w:keepNext/>
      <w:bidi/>
      <w:spacing w:after="0" w:line="240" w:lineRule="auto"/>
      <w:jc w:val="center"/>
      <w:outlineLvl w:val="8"/>
    </w:pPr>
    <w:rPr>
      <w:rFonts w:ascii="Times New Roman" w:eastAsia="Times New Roman" w:hAnsi="Times New Roman" w:cs="DecoType Thuluth"/>
      <w:b/>
      <w:bCs/>
      <w:color w:val="008080"/>
      <w:sz w:val="20"/>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8584E"/>
    <w:rPr>
      <w:rFonts w:ascii="Calibri" w:eastAsiaTheme="majorEastAsia" w:hAnsi="Calibri" w:cstheme="majorBidi"/>
      <w:b/>
      <w:color w:val="2E74B5" w:themeColor="accent1" w:themeShade="BF"/>
      <w:sz w:val="28"/>
      <w:szCs w:val="32"/>
      <w:lang w:val="en-US"/>
    </w:rPr>
  </w:style>
  <w:style w:type="character" w:customStyle="1" w:styleId="Heading2Char">
    <w:name w:val="Heading 2 Char"/>
    <w:basedOn w:val="DefaultParagraphFont"/>
    <w:link w:val="Heading2"/>
    <w:rsid w:val="00C8584E"/>
    <w:rPr>
      <w:rFonts w:asciiTheme="majorHAnsi" w:eastAsiaTheme="majorEastAsia" w:hAnsiTheme="majorHAnsi" w:cstheme="majorBidi"/>
      <w:color w:val="2E74B5" w:themeColor="accent1" w:themeShade="BF"/>
      <w:sz w:val="26"/>
      <w:szCs w:val="26"/>
      <w:lang w:val="en-US"/>
    </w:rPr>
  </w:style>
  <w:style w:type="character" w:customStyle="1" w:styleId="Heading3Char">
    <w:name w:val="Heading 3 Char"/>
    <w:basedOn w:val="DefaultParagraphFont"/>
    <w:link w:val="Heading3"/>
    <w:rsid w:val="00C8584E"/>
    <w:rPr>
      <w:rFonts w:asciiTheme="majorHAnsi" w:eastAsiaTheme="majorEastAsia" w:hAnsiTheme="majorHAnsi" w:cstheme="majorBidi"/>
      <w:b/>
      <w:bCs/>
      <w:color w:val="5B9BD5" w:themeColor="accent1"/>
      <w:lang w:val="en-US"/>
    </w:rPr>
  </w:style>
  <w:style w:type="character" w:customStyle="1" w:styleId="Heading4Char">
    <w:name w:val="Heading 4 Char"/>
    <w:basedOn w:val="DefaultParagraphFont"/>
    <w:link w:val="Heading4"/>
    <w:rsid w:val="00C8584E"/>
    <w:rPr>
      <w:rFonts w:ascii="Calibri" w:eastAsia="Times New Roman" w:hAnsi="Calibri" w:cs="Arial"/>
      <w:b/>
      <w:bCs/>
      <w:sz w:val="28"/>
      <w:szCs w:val="28"/>
    </w:rPr>
  </w:style>
  <w:style w:type="character" w:customStyle="1" w:styleId="Heading5Char">
    <w:name w:val="Heading 5 Char"/>
    <w:basedOn w:val="DefaultParagraphFont"/>
    <w:link w:val="Heading5"/>
    <w:rsid w:val="00C8584E"/>
    <w:rPr>
      <w:rFonts w:ascii="Times New Roman" w:eastAsia="Times New Roman" w:hAnsi="Times New Roman" w:cs="Yagut"/>
      <w:sz w:val="24"/>
      <w:szCs w:val="28"/>
      <w:lang w:val="en-US"/>
    </w:rPr>
  </w:style>
  <w:style w:type="character" w:customStyle="1" w:styleId="Heading6Char">
    <w:name w:val="Heading 6 Char"/>
    <w:basedOn w:val="DefaultParagraphFont"/>
    <w:link w:val="Heading6"/>
    <w:rsid w:val="00C8584E"/>
    <w:rPr>
      <w:rFonts w:ascii="Calibri Light" w:eastAsia="Times New Roman" w:hAnsi="Calibri Light" w:cs="Times New Roman"/>
      <w:i/>
      <w:iCs/>
      <w:color w:val="1F4D78"/>
      <w:sz w:val="24"/>
      <w:szCs w:val="24"/>
      <w:lang w:val="en-US"/>
    </w:rPr>
  </w:style>
  <w:style w:type="character" w:customStyle="1" w:styleId="Heading7Char">
    <w:name w:val="Heading 7 Char"/>
    <w:basedOn w:val="DefaultParagraphFont"/>
    <w:link w:val="Heading7"/>
    <w:rsid w:val="00C8584E"/>
    <w:rPr>
      <w:rFonts w:ascii="Times New Roman" w:eastAsia="Times New Roman" w:hAnsi="Times New Roman" w:cs="Yagut"/>
      <w:b/>
      <w:bCs/>
      <w:snapToGrid w:val="0"/>
      <w:sz w:val="20"/>
      <w:szCs w:val="28"/>
      <w:lang w:val="en-US"/>
    </w:rPr>
  </w:style>
  <w:style w:type="character" w:customStyle="1" w:styleId="Heading8Char">
    <w:name w:val="Heading 8 Char"/>
    <w:basedOn w:val="DefaultParagraphFont"/>
    <w:link w:val="Heading8"/>
    <w:rsid w:val="00C8584E"/>
    <w:rPr>
      <w:rFonts w:ascii="Times New Roman" w:eastAsia="Times New Roman" w:hAnsi="Times New Roman" w:cs="Traffic"/>
      <w:b/>
      <w:bCs/>
      <w:color w:val="800080"/>
      <w:sz w:val="24"/>
      <w:szCs w:val="20"/>
      <w:lang w:val="en-US"/>
    </w:rPr>
  </w:style>
  <w:style w:type="character" w:customStyle="1" w:styleId="Heading9Char">
    <w:name w:val="Heading 9 Char"/>
    <w:basedOn w:val="DefaultParagraphFont"/>
    <w:link w:val="Heading9"/>
    <w:rsid w:val="00C8584E"/>
    <w:rPr>
      <w:rFonts w:ascii="Times New Roman" w:eastAsia="Times New Roman" w:hAnsi="Times New Roman" w:cs="DecoType Thuluth"/>
      <w:b/>
      <w:bCs/>
      <w:color w:val="008080"/>
      <w:sz w:val="20"/>
      <w:szCs w:val="32"/>
      <w:lang w:val="en-US"/>
    </w:rPr>
  </w:style>
  <w:style w:type="paragraph" w:styleId="BalloonText">
    <w:name w:val="Balloon Text"/>
    <w:basedOn w:val="Normal"/>
    <w:link w:val="BalloonTextChar"/>
    <w:semiHidden/>
    <w:unhideWhenUsed/>
    <w:rsid w:val="00C858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C8584E"/>
    <w:rPr>
      <w:rFonts w:ascii="Segoe UI" w:hAnsi="Segoe UI" w:cs="Segoe UI"/>
      <w:sz w:val="18"/>
      <w:szCs w:val="18"/>
      <w:lang w:val="en-US"/>
    </w:rPr>
  </w:style>
  <w:style w:type="paragraph" w:customStyle="1" w:styleId="EndNoteBibliographyTitle">
    <w:name w:val="EndNote Bibliography Title"/>
    <w:basedOn w:val="Normal"/>
    <w:link w:val="EndNoteBibliographyTitleChar"/>
    <w:rsid w:val="00C8584E"/>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C8584E"/>
    <w:rPr>
      <w:rFonts w:ascii="Calibri" w:hAnsi="Calibri" w:cs="Calibri"/>
      <w:noProof/>
      <w:lang w:val="en-US"/>
    </w:rPr>
  </w:style>
  <w:style w:type="paragraph" w:customStyle="1" w:styleId="EndNoteBibliography">
    <w:name w:val="EndNote Bibliography"/>
    <w:basedOn w:val="Normal"/>
    <w:link w:val="EndNoteBibliographyChar"/>
    <w:rsid w:val="00C8584E"/>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C8584E"/>
    <w:rPr>
      <w:rFonts w:ascii="Calibri" w:hAnsi="Calibri" w:cs="Calibri"/>
      <w:noProof/>
      <w:lang w:val="en-US"/>
    </w:rPr>
  </w:style>
  <w:style w:type="character" w:styleId="Hyperlink">
    <w:name w:val="Hyperlink"/>
    <w:basedOn w:val="DefaultParagraphFont"/>
    <w:uiPriority w:val="99"/>
    <w:unhideWhenUsed/>
    <w:rsid w:val="00C8584E"/>
    <w:rPr>
      <w:color w:val="0563C1" w:themeColor="hyperlink"/>
      <w:u w:val="single"/>
    </w:rPr>
  </w:style>
  <w:style w:type="character" w:styleId="CommentReference">
    <w:name w:val="annotation reference"/>
    <w:uiPriority w:val="99"/>
    <w:semiHidden/>
    <w:rsid w:val="00C8584E"/>
    <w:rPr>
      <w:rFonts w:cs="Times New Roman"/>
      <w:sz w:val="16"/>
      <w:szCs w:val="16"/>
    </w:rPr>
  </w:style>
  <w:style w:type="paragraph" w:styleId="CommentText">
    <w:name w:val="annotation text"/>
    <w:basedOn w:val="Normal"/>
    <w:link w:val="CommentTextChar"/>
    <w:uiPriority w:val="99"/>
    <w:rsid w:val="00C8584E"/>
    <w:pPr>
      <w:spacing w:line="240" w:lineRule="auto"/>
    </w:pPr>
    <w:rPr>
      <w:rFonts w:ascii="Calibri" w:eastAsia="Calibri" w:hAnsi="Calibri" w:cs="Arial"/>
      <w:sz w:val="20"/>
      <w:szCs w:val="20"/>
    </w:rPr>
  </w:style>
  <w:style w:type="character" w:customStyle="1" w:styleId="CommentTextChar">
    <w:name w:val="Comment Text Char"/>
    <w:basedOn w:val="DefaultParagraphFont"/>
    <w:link w:val="CommentText"/>
    <w:uiPriority w:val="99"/>
    <w:rsid w:val="00C8584E"/>
    <w:rPr>
      <w:rFonts w:ascii="Calibri" w:eastAsia="Calibri" w:hAnsi="Calibri" w:cs="Arial"/>
      <w:sz w:val="20"/>
      <w:szCs w:val="20"/>
      <w:lang w:val="en-US"/>
    </w:rPr>
  </w:style>
  <w:style w:type="table" w:customStyle="1" w:styleId="ListTable6Colorful1">
    <w:name w:val="List Table 6 Colorful1"/>
    <w:basedOn w:val="TableNormal"/>
    <w:uiPriority w:val="51"/>
    <w:rsid w:val="00C8584E"/>
    <w:pPr>
      <w:spacing w:after="0" w:line="240" w:lineRule="auto"/>
    </w:pPr>
    <w:rPr>
      <w:color w:val="000000" w:themeColor="text1"/>
      <w:lang w:val="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eGrid1">
    <w:name w:val="Table Grid1"/>
    <w:basedOn w:val="TableNormal"/>
    <w:uiPriority w:val="59"/>
    <w:rsid w:val="00C8584E"/>
    <w:pPr>
      <w:spacing w:after="0" w:line="240" w:lineRule="auto"/>
    </w:pPr>
    <w:rPr>
      <w:rFonts w:ascii="Calibri" w:eastAsia="Calibri" w:hAnsi="Calibri" w:cs="Arial"/>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nhideWhenUsed/>
    <w:rsid w:val="00C8584E"/>
    <w:pPr>
      <w:spacing w:line="240" w:lineRule="auto"/>
      <w:jc w:val="center"/>
    </w:pPr>
    <w:rPr>
      <w:sz w:val="14"/>
      <w:szCs w:val="14"/>
    </w:rPr>
  </w:style>
  <w:style w:type="character" w:customStyle="1" w:styleId="BodyTextChar">
    <w:name w:val="Body Text Char"/>
    <w:basedOn w:val="DefaultParagraphFont"/>
    <w:link w:val="BodyText"/>
    <w:rsid w:val="00C8584E"/>
    <w:rPr>
      <w:sz w:val="14"/>
      <w:szCs w:val="14"/>
      <w:lang w:val="en-US"/>
    </w:rPr>
  </w:style>
  <w:style w:type="paragraph" w:styleId="ListParagraph">
    <w:name w:val="List Paragraph"/>
    <w:aliases w:val="Subtitle 3"/>
    <w:basedOn w:val="Normal"/>
    <w:link w:val="ListParagraphChar"/>
    <w:uiPriority w:val="34"/>
    <w:qFormat/>
    <w:rsid w:val="00C8584E"/>
    <w:pPr>
      <w:ind w:left="720"/>
      <w:contextualSpacing/>
    </w:pPr>
  </w:style>
  <w:style w:type="table" w:styleId="TableGrid">
    <w:name w:val="Table Grid"/>
    <w:basedOn w:val="TableNormal"/>
    <w:uiPriority w:val="39"/>
    <w:rsid w:val="00C8584E"/>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Subtitle 3 Char"/>
    <w:link w:val="ListParagraph"/>
    <w:uiPriority w:val="34"/>
    <w:locked/>
    <w:rsid w:val="00C8584E"/>
    <w:rPr>
      <w:lang w:val="en-US"/>
    </w:rPr>
  </w:style>
  <w:style w:type="paragraph" w:styleId="BodyText2">
    <w:name w:val="Body Text 2"/>
    <w:basedOn w:val="Normal"/>
    <w:link w:val="BodyText2Char"/>
    <w:unhideWhenUsed/>
    <w:rsid w:val="00C8584E"/>
    <w:pPr>
      <w:spacing w:after="120" w:line="480" w:lineRule="auto"/>
    </w:pPr>
  </w:style>
  <w:style w:type="character" w:customStyle="1" w:styleId="BodyText2Char">
    <w:name w:val="Body Text 2 Char"/>
    <w:basedOn w:val="DefaultParagraphFont"/>
    <w:link w:val="BodyText2"/>
    <w:rsid w:val="00C8584E"/>
    <w:rPr>
      <w:lang w:val="en-US"/>
    </w:rPr>
  </w:style>
  <w:style w:type="paragraph" w:customStyle="1" w:styleId="Pa2">
    <w:name w:val="Pa2"/>
    <w:basedOn w:val="Normal"/>
    <w:next w:val="Normal"/>
    <w:uiPriority w:val="99"/>
    <w:rsid w:val="00C8584E"/>
    <w:pPr>
      <w:autoSpaceDE w:val="0"/>
      <w:autoSpaceDN w:val="0"/>
      <w:adjustRightInd w:val="0"/>
      <w:spacing w:after="0" w:line="217" w:lineRule="atLeast"/>
    </w:pPr>
    <w:rPr>
      <w:rFonts w:ascii="Shaker 2 Lancet Regular" w:hAnsi="Shaker 2 Lancet Regular"/>
      <w:sz w:val="24"/>
      <w:szCs w:val="24"/>
      <w:lang w:val="en-GB"/>
    </w:rPr>
  </w:style>
  <w:style w:type="character" w:customStyle="1" w:styleId="A3">
    <w:name w:val="A3"/>
    <w:uiPriority w:val="99"/>
    <w:rsid w:val="00C8584E"/>
    <w:rPr>
      <w:rFonts w:cs="Shaker 2 Lancet Regular"/>
      <w:b/>
      <w:bCs/>
      <w:color w:val="000000"/>
      <w:sz w:val="18"/>
      <w:szCs w:val="18"/>
    </w:rPr>
  </w:style>
  <w:style w:type="character" w:customStyle="1" w:styleId="apple-converted-space">
    <w:name w:val="apple-converted-space"/>
    <w:basedOn w:val="DefaultParagraphFont"/>
    <w:rsid w:val="00C8584E"/>
  </w:style>
  <w:style w:type="character" w:customStyle="1" w:styleId="highlight">
    <w:name w:val="highlight"/>
    <w:basedOn w:val="DefaultParagraphFont"/>
    <w:rsid w:val="00C8584E"/>
  </w:style>
  <w:style w:type="paragraph" w:styleId="CommentSubject">
    <w:name w:val="annotation subject"/>
    <w:basedOn w:val="CommentText"/>
    <w:next w:val="CommentText"/>
    <w:link w:val="CommentSubjectChar"/>
    <w:semiHidden/>
    <w:unhideWhenUsed/>
    <w:rsid w:val="00C8584E"/>
    <w:rPr>
      <w:rFonts w:asciiTheme="minorHAnsi" w:eastAsiaTheme="minorHAnsi" w:hAnsiTheme="minorHAnsi" w:cstheme="minorBidi"/>
      <w:b/>
      <w:bCs/>
    </w:rPr>
  </w:style>
  <w:style w:type="character" w:customStyle="1" w:styleId="CommentSubjectChar">
    <w:name w:val="Comment Subject Char"/>
    <w:basedOn w:val="CommentTextChar"/>
    <w:link w:val="CommentSubject"/>
    <w:semiHidden/>
    <w:rsid w:val="00C8584E"/>
    <w:rPr>
      <w:rFonts w:ascii="Calibri" w:eastAsia="Calibri" w:hAnsi="Calibri" w:cs="Arial"/>
      <w:b/>
      <w:bCs/>
      <w:sz w:val="20"/>
      <w:szCs w:val="20"/>
      <w:lang w:val="en-US"/>
    </w:rPr>
  </w:style>
  <w:style w:type="character" w:styleId="Strong">
    <w:name w:val="Strong"/>
    <w:basedOn w:val="DefaultParagraphFont"/>
    <w:qFormat/>
    <w:rsid w:val="00C8584E"/>
    <w:rPr>
      <w:b/>
      <w:bCs/>
    </w:rPr>
  </w:style>
  <w:style w:type="paragraph" w:styleId="Header">
    <w:name w:val="header"/>
    <w:basedOn w:val="Normal"/>
    <w:link w:val="HeaderChar"/>
    <w:unhideWhenUsed/>
    <w:rsid w:val="00C8584E"/>
    <w:pPr>
      <w:tabs>
        <w:tab w:val="center" w:pos="4513"/>
        <w:tab w:val="right" w:pos="9026"/>
      </w:tabs>
      <w:spacing w:after="0" w:line="240" w:lineRule="auto"/>
    </w:pPr>
  </w:style>
  <w:style w:type="character" w:customStyle="1" w:styleId="HeaderChar">
    <w:name w:val="Header Char"/>
    <w:basedOn w:val="DefaultParagraphFont"/>
    <w:link w:val="Header"/>
    <w:rsid w:val="00C8584E"/>
    <w:rPr>
      <w:lang w:val="en-US"/>
    </w:rPr>
  </w:style>
  <w:style w:type="paragraph" w:styleId="Footer">
    <w:name w:val="footer"/>
    <w:basedOn w:val="Normal"/>
    <w:link w:val="FooterChar"/>
    <w:unhideWhenUsed/>
    <w:rsid w:val="00C8584E"/>
    <w:pPr>
      <w:tabs>
        <w:tab w:val="center" w:pos="4513"/>
        <w:tab w:val="right" w:pos="9026"/>
      </w:tabs>
      <w:spacing w:after="0" w:line="240" w:lineRule="auto"/>
    </w:pPr>
  </w:style>
  <w:style w:type="character" w:customStyle="1" w:styleId="FooterChar">
    <w:name w:val="Footer Char"/>
    <w:basedOn w:val="DefaultParagraphFont"/>
    <w:link w:val="Footer"/>
    <w:rsid w:val="00C8584E"/>
    <w:rPr>
      <w:lang w:val="en-US"/>
    </w:rPr>
  </w:style>
  <w:style w:type="character" w:styleId="LineNumber">
    <w:name w:val="line number"/>
    <w:basedOn w:val="DefaultParagraphFont"/>
    <w:uiPriority w:val="99"/>
    <w:semiHidden/>
    <w:unhideWhenUsed/>
    <w:rsid w:val="00C8584E"/>
  </w:style>
  <w:style w:type="paragraph" w:styleId="Revision">
    <w:name w:val="Revision"/>
    <w:hidden/>
    <w:uiPriority w:val="99"/>
    <w:semiHidden/>
    <w:rsid w:val="00C8584E"/>
    <w:pPr>
      <w:spacing w:after="0" w:line="240" w:lineRule="auto"/>
    </w:pPr>
    <w:rPr>
      <w:lang w:val="en-US"/>
    </w:rPr>
  </w:style>
  <w:style w:type="character" w:customStyle="1" w:styleId="overlay">
    <w:name w:val="overlay"/>
    <w:basedOn w:val="DefaultParagraphFont"/>
    <w:rsid w:val="00C8584E"/>
  </w:style>
  <w:style w:type="paragraph" w:styleId="FootnoteText">
    <w:name w:val="footnote text"/>
    <w:aliases w:val="Footnote Text Char1 Char,Footnote Text Char Char Char,Footnote Text3 Char Char Char,Footnote Text41 Char Char Char,Footnote Text211 Char Char Char,Footnote Text Char Char Char311 Char Char Char,Footnote Text1, Char Char,متن زيرنويس, Char"/>
    <w:basedOn w:val="Normal"/>
    <w:link w:val="FootnoteTextChar"/>
    <w:uiPriority w:val="99"/>
    <w:unhideWhenUsed/>
    <w:rsid w:val="00C8584E"/>
    <w:pPr>
      <w:spacing w:after="0" w:line="240" w:lineRule="auto"/>
    </w:pPr>
    <w:rPr>
      <w:sz w:val="20"/>
      <w:szCs w:val="20"/>
    </w:rPr>
  </w:style>
  <w:style w:type="character" w:customStyle="1" w:styleId="FootnoteTextChar">
    <w:name w:val="Footnote Text Char"/>
    <w:aliases w:val="Footnote Text Char1 Char Char,Footnote Text Char Char Char Char,Footnote Text3 Char Char Char Char,Footnote Text41 Char Char Char Char,Footnote Text211 Char Char Char Char,Footnote Text Char Char Char311 Char Char Char Char"/>
    <w:basedOn w:val="DefaultParagraphFont"/>
    <w:link w:val="FootnoteText"/>
    <w:uiPriority w:val="99"/>
    <w:rsid w:val="00C8584E"/>
    <w:rPr>
      <w:sz w:val="20"/>
      <w:szCs w:val="20"/>
      <w:lang w:val="en-US"/>
    </w:rPr>
  </w:style>
  <w:style w:type="character" w:styleId="FootnoteReference">
    <w:name w:val="footnote reference"/>
    <w:aliases w:val="شماره زيرنويس,پاورقی,مرجع پاورقي"/>
    <w:basedOn w:val="DefaultParagraphFont"/>
    <w:uiPriority w:val="99"/>
    <w:unhideWhenUsed/>
    <w:rsid w:val="00C8584E"/>
    <w:rPr>
      <w:vertAlign w:val="superscript"/>
    </w:rPr>
  </w:style>
  <w:style w:type="paragraph" w:customStyle="1" w:styleId="textt">
    <w:name w:val="textt"/>
    <w:basedOn w:val="Normal"/>
    <w:qFormat/>
    <w:rsid w:val="00C8584E"/>
    <w:pPr>
      <w:widowControl w:val="0"/>
      <w:tabs>
        <w:tab w:val="left" w:pos="29"/>
      </w:tabs>
      <w:bidi/>
      <w:spacing w:after="0" w:line="288" w:lineRule="auto"/>
      <w:ind w:left="57" w:firstLine="195"/>
      <w:jc w:val="lowKashida"/>
    </w:pPr>
    <w:rPr>
      <w:rFonts w:ascii="Times New Roman" w:eastAsia="B Nazanin" w:hAnsi="Times New Roman" w:cs="B Nazanin"/>
      <w:sz w:val="26"/>
      <w:szCs w:val="26"/>
      <w:lang w:bidi="fa-IR"/>
    </w:rPr>
  </w:style>
  <w:style w:type="paragraph" w:customStyle="1" w:styleId="titrr2">
    <w:name w:val="titrr 2"/>
    <w:basedOn w:val="Normal"/>
    <w:qFormat/>
    <w:rsid w:val="00C8584E"/>
    <w:pPr>
      <w:widowControl w:val="0"/>
      <w:tabs>
        <w:tab w:val="left" w:pos="29"/>
      </w:tabs>
      <w:bidi/>
      <w:spacing w:after="0" w:line="288" w:lineRule="auto"/>
      <w:ind w:left="57" w:firstLine="195"/>
      <w:jc w:val="lowKashida"/>
      <w:outlineLvl w:val="0"/>
    </w:pPr>
    <w:rPr>
      <w:rFonts w:ascii="Times New Roman Bold" w:eastAsia="B Titr" w:hAnsi="Times New Roman Bold" w:cs="B Titr"/>
      <w:b/>
      <w:bCs/>
      <w:sz w:val="26"/>
      <w:szCs w:val="26"/>
      <w:lang w:bidi="fa-IR"/>
    </w:rPr>
  </w:style>
  <w:style w:type="paragraph" w:customStyle="1" w:styleId="textt2">
    <w:name w:val="textt 2"/>
    <w:basedOn w:val="textt"/>
    <w:qFormat/>
    <w:rsid w:val="00C8584E"/>
    <w:pPr>
      <w:ind w:firstLine="284"/>
    </w:pPr>
  </w:style>
  <w:style w:type="paragraph" w:customStyle="1" w:styleId="titr3">
    <w:name w:val="titr 3"/>
    <w:basedOn w:val="textt2"/>
    <w:qFormat/>
    <w:rsid w:val="00C8584E"/>
    <w:pPr>
      <w:ind w:firstLine="0"/>
    </w:pPr>
    <w:rPr>
      <w:rFonts w:ascii="Times New Roman Bold" w:eastAsia="B Titr" w:hAnsi="Times New Roman Bold" w:cs="B Titr"/>
      <w:b/>
      <w:bCs/>
      <w:sz w:val="20"/>
      <w:szCs w:val="20"/>
      <w:shd w:val="clear" w:color="auto" w:fill="FFFFFF"/>
    </w:rPr>
  </w:style>
  <w:style w:type="paragraph" w:customStyle="1" w:styleId="TITR4">
    <w:name w:val="TITR 4"/>
    <w:basedOn w:val="titr3"/>
    <w:qFormat/>
    <w:rsid w:val="00C8584E"/>
    <w:rPr>
      <w:sz w:val="16"/>
      <w:szCs w:val="16"/>
    </w:rPr>
  </w:style>
  <w:style w:type="paragraph" w:styleId="NormalWeb">
    <w:name w:val="Normal (Web)"/>
    <w:basedOn w:val="Normal"/>
    <w:link w:val="NormalWebChar"/>
    <w:uiPriority w:val="99"/>
    <w:unhideWhenUsed/>
    <w:rsid w:val="00C8584E"/>
    <w:pPr>
      <w:tabs>
        <w:tab w:val="left" w:pos="29"/>
      </w:tabs>
      <w:spacing w:before="100" w:beforeAutospacing="1" w:after="100" w:afterAutospacing="1"/>
      <w:ind w:left="57" w:firstLine="195"/>
      <w:jc w:val="lowKashida"/>
    </w:pPr>
    <w:rPr>
      <w:rFonts w:ascii="Times New Roman" w:eastAsia="Times New Roman" w:hAnsi="Times New Roman" w:cs="B Mitra"/>
      <w:sz w:val="24"/>
      <w:szCs w:val="24"/>
      <w:lang w:bidi="fa-IR"/>
    </w:rPr>
  </w:style>
  <w:style w:type="character" w:customStyle="1" w:styleId="NormalWebChar">
    <w:name w:val="Normal (Web) Char"/>
    <w:link w:val="NormalWeb"/>
    <w:uiPriority w:val="99"/>
    <w:rsid w:val="00C8584E"/>
    <w:rPr>
      <w:rFonts w:ascii="Times New Roman" w:eastAsia="Times New Roman" w:hAnsi="Times New Roman" w:cs="B Mitra"/>
      <w:sz w:val="24"/>
      <w:szCs w:val="24"/>
      <w:lang w:val="en-US" w:bidi="fa-IR"/>
    </w:rPr>
  </w:style>
  <w:style w:type="paragraph" w:customStyle="1" w:styleId="manabe">
    <w:name w:val="manabe"/>
    <w:basedOn w:val="textt2"/>
    <w:qFormat/>
    <w:rsid w:val="00C8584E"/>
    <w:rPr>
      <w:sz w:val="24"/>
      <w:szCs w:val="24"/>
    </w:rPr>
  </w:style>
  <w:style w:type="paragraph" w:styleId="Caption">
    <w:name w:val="caption"/>
    <w:basedOn w:val="Normal"/>
    <w:next w:val="Normal"/>
    <w:uiPriority w:val="35"/>
    <w:unhideWhenUsed/>
    <w:qFormat/>
    <w:rsid w:val="00C8584E"/>
    <w:pPr>
      <w:tabs>
        <w:tab w:val="left" w:pos="29"/>
      </w:tabs>
      <w:bidi/>
      <w:spacing w:line="240" w:lineRule="auto"/>
      <w:ind w:left="57" w:firstLine="195"/>
      <w:jc w:val="lowKashida"/>
    </w:pPr>
    <w:rPr>
      <w:rFonts w:ascii="Times New Roman" w:eastAsia="Times New Roman" w:hAnsi="Times New Roman" w:cs="B Mitra"/>
      <w:b/>
      <w:bCs/>
      <w:color w:val="5B9BD5"/>
      <w:sz w:val="18"/>
      <w:szCs w:val="18"/>
      <w:lang w:bidi="fa-IR"/>
    </w:rPr>
  </w:style>
  <w:style w:type="character" w:styleId="Emphasis">
    <w:name w:val="Emphasis"/>
    <w:uiPriority w:val="20"/>
    <w:qFormat/>
    <w:rsid w:val="00C8584E"/>
    <w:rPr>
      <w:rFonts w:eastAsia="Calibri"/>
      <w:i/>
      <w:iCs/>
    </w:rPr>
  </w:style>
  <w:style w:type="paragraph" w:styleId="TOCHeading">
    <w:name w:val="TOC Heading"/>
    <w:basedOn w:val="Heading1"/>
    <w:next w:val="Normal"/>
    <w:uiPriority w:val="39"/>
    <w:unhideWhenUsed/>
    <w:qFormat/>
    <w:rsid w:val="00C8584E"/>
    <w:pPr>
      <w:tabs>
        <w:tab w:val="left" w:pos="29"/>
      </w:tabs>
      <w:spacing w:after="0" w:line="276" w:lineRule="auto"/>
      <w:outlineLvl w:val="9"/>
    </w:pPr>
    <w:rPr>
      <w:rFonts w:ascii="Calibri Light" w:eastAsia="Times New Roman" w:hAnsi="Calibri Light" w:cs="Times New Roman"/>
      <w:bCs/>
      <w:color w:val="2E74B5"/>
      <w:szCs w:val="28"/>
      <w:lang w:eastAsia="ja-JP"/>
    </w:rPr>
  </w:style>
  <w:style w:type="paragraph" w:styleId="TOC2">
    <w:name w:val="toc 2"/>
    <w:basedOn w:val="Normal"/>
    <w:next w:val="Normal"/>
    <w:autoRedefine/>
    <w:uiPriority w:val="39"/>
    <w:unhideWhenUsed/>
    <w:qFormat/>
    <w:rsid w:val="00C8584E"/>
    <w:pPr>
      <w:tabs>
        <w:tab w:val="right" w:pos="9962"/>
      </w:tabs>
      <w:bidi/>
      <w:spacing w:after="0"/>
      <w:ind w:left="220"/>
    </w:pPr>
    <w:rPr>
      <w:rFonts w:ascii="Calibri" w:eastAsia="Times New Roman" w:hAnsi="Calibri" w:cs="B Mitra"/>
      <w:noProof/>
      <w:lang w:eastAsia="ja-JP"/>
    </w:rPr>
  </w:style>
  <w:style w:type="paragraph" w:styleId="TOC1">
    <w:name w:val="toc 1"/>
    <w:basedOn w:val="Normal"/>
    <w:next w:val="Normal"/>
    <w:autoRedefine/>
    <w:uiPriority w:val="39"/>
    <w:unhideWhenUsed/>
    <w:qFormat/>
    <w:rsid w:val="00C8584E"/>
    <w:pPr>
      <w:tabs>
        <w:tab w:val="left" w:pos="2868"/>
        <w:tab w:val="right" w:pos="9962"/>
      </w:tabs>
      <w:bidi/>
      <w:spacing w:after="0"/>
    </w:pPr>
    <w:rPr>
      <w:rFonts w:ascii="Calibri" w:eastAsia="Times New Roman" w:hAnsi="Calibri" w:cs="B Mitra"/>
      <w:noProof/>
      <w:lang w:eastAsia="ja-JP" w:bidi="fa-IR"/>
    </w:rPr>
  </w:style>
  <w:style w:type="paragraph" w:styleId="TOC3">
    <w:name w:val="toc 3"/>
    <w:basedOn w:val="Normal"/>
    <w:next w:val="Normal"/>
    <w:autoRedefine/>
    <w:uiPriority w:val="39"/>
    <w:unhideWhenUsed/>
    <w:qFormat/>
    <w:rsid w:val="00C8584E"/>
    <w:pPr>
      <w:tabs>
        <w:tab w:val="right" w:leader="dot" w:pos="9972"/>
      </w:tabs>
      <w:bidi/>
      <w:spacing w:after="100" w:line="276" w:lineRule="auto"/>
      <w:ind w:left="446"/>
    </w:pPr>
    <w:rPr>
      <w:rFonts w:ascii="Calibri" w:eastAsia="Times New Roman" w:hAnsi="Calibri" w:cs="Arial"/>
      <w:lang w:eastAsia="ja-JP"/>
    </w:rPr>
  </w:style>
  <w:style w:type="paragraph" w:styleId="TOC4">
    <w:name w:val="toc 4"/>
    <w:basedOn w:val="Normal"/>
    <w:next w:val="Normal"/>
    <w:autoRedefine/>
    <w:uiPriority w:val="39"/>
    <w:unhideWhenUsed/>
    <w:rsid w:val="00C8584E"/>
    <w:pPr>
      <w:spacing w:after="100" w:line="276" w:lineRule="auto"/>
      <w:ind w:left="660"/>
    </w:pPr>
    <w:rPr>
      <w:rFonts w:ascii="Calibri" w:eastAsia="Times New Roman" w:hAnsi="Calibri" w:cs="Arial"/>
    </w:rPr>
  </w:style>
  <w:style w:type="paragraph" w:styleId="TOC5">
    <w:name w:val="toc 5"/>
    <w:basedOn w:val="Normal"/>
    <w:next w:val="Normal"/>
    <w:autoRedefine/>
    <w:uiPriority w:val="39"/>
    <w:unhideWhenUsed/>
    <w:rsid w:val="00C8584E"/>
    <w:pPr>
      <w:spacing w:after="100" w:line="276" w:lineRule="auto"/>
      <w:ind w:left="880"/>
    </w:pPr>
    <w:rPr>
      <w:rFonts w:ascii="Calibri" w:eastAsia="Times New Roman" w:hAnsi="Calibri" w:cs="Arial"/>
    </w:rPr>
  </w:style>
  <w:style w:type="paragraph" w:styleId="TOC6">
    <w:name w:val="toc 6"/>
    <w:basedOn w:val="Normal"/>
    <w:next w:val="Normal"/>
    <w:autoRedefine/>
    <w:uiPriority w:val="39"/>
    <w:unhideWhenUsed/>
    <w:rsid w:val="00C8584E"/>
    <w:pPr>
      <w:spacing w:after="100" w:line="276" w:lineRule="auto"/>
      <w:ind w:left="1100"/>
    </w:pPr>
    <w:rPr>
      <w:rFonts w:ascii="Calibri" w:eastAsia="Times New Roman" w:hAnsi="Calibri" w:cs="Arial"/>
    </w:rPr>
  </w:style>
  <w:style w:type="paragraph" w:styleId="TOC7">
    <w:name w:val="toc 7"/>
    <w:basedOn w:val="Normal"/>
    <w:next w:val="Normal"/>
    <w:autoRedefine/>
    <w:uiPriority w:val="39"/>
    <w:unhideWhenUsed/>
    <w:rsid w:val="00C8584E"/>
    <w:pPr>
      <w:spacing w:after="100" w:line="276" w:lineRule="auto"/>
      <w:ind w:left="1320"/>
    </w:pPr>
    <w:rPr>
      <w:rFonts w:ascii="Calibri" w:eastAsia="Times New Roman" w:hAnsi="Calibri" w:cs="Arial"/>
    </w:rPr>
  </w:style>
  <w:style w:type="paragraph" w:styleId="TOC8">
    <w:name w:val="toc 8"/>
    <w:basedOn w:val="Normal"/>
    <w:next w:val="Normal"/>
    <w:autoRedefine/>
    <w:uiPriority w:val="39"/>
    <w:unhideWhenUsed/>
    <w:rsid w:val="00C8584E"/>
    <w:pPr>
      <w:spacing w:after="100" w:line="276" w:lineRule="auto"/>
      <w:ind w:left="1540"/>
    </w:pPr>
    <w:rPr>
      <w:rFonts w:ascii="Calibri" w:eastAsia="Times New Roman" w:hAnsi="Calibri" w:cs="Arial"/>
    </w:rPr>
  </w:style>
  <w:style w:type="paragraph" w:styleId="TOC9">
    <w:name w:val="toc 9"/>
    <w:basedOn w:val="Normal"/>
    <w:next w:val="Normal"/>
    <w:autoRedefine/>
    <w:uiPriority w:val="39"/>
    <w:unhideWhenUsed/>
    <w:rsid w:val="00C8584E"/>
    <w:pPr>
      <w:spacing w:after="100" w:line="276" w:lineRule="auto"/>
      <w:ind w:left="1760"/>
    </w:pPr>
    <w:rPr>
      <w:rFonts w:ascii="Calibri" w:eastAsia="Times New Roman" w:hAnsi="Calibri" w:cs="Arial"/>
    </w:rPr>
  </w:style>
  <w:style w:type="paragraph" w:styleId="Title">
    <w:name w:val="Title"/>
    <w:basedOn w:val="Normal"/>
    <w:link w:val="TitleChar"/>
    <w:qFormat/>
    <w:rsid w:val="00C8584E"/>
    <w:pPr>
      <w:bidi/>
      <w:spacing w:after="0" w:line="240" w:lineRule="auto"/>
      <w:jc w:val="center"/>
    </w:pPr>
    <w:rPr>
      <w:rFonts w:ascii="Times New Roman" w:eastAsia="Times New Roman" w:hAnsi="Times New Roman" w:cs="Divani Mazar"/>
      <w:sz w:val="20"/>
      <w:szCs w:val="28"/>
    </w:rPr>
  </w:style>
  <w:style w:type="character" w:customStyle="1" w:styleId="TitleChar">
    <w:name w:val="Title Char"/>
    <w:basedOn w:val="DefaultParagraphFont"/>
    <w:link w:val="Title"/>
    <w:rsid w:val="00C8584E"/>
    <w:rPr>
      <w:rFonts w:ascii="Times New Roman" w:eastAsia="Times New Roman" w:hAnsi="Times New Roman" w:cs="Divani Mazar"/>
      <w:sz w:val="20"/>
      <w:szCs w:val="28"/>
      <w:lang w:val="en-US"/>
    </w:rPr>
  </w:style>
  <w:style w:type="character" w:styleId="PageNumber">
    <w:name w:val="page number"/>
    <w:basedOn w:val="DefaultParagraphFont"/>
    <w:rsid w:val="00C8584E"/>
  </w:style>
  <w:style w:type="paragraph" w:styleId="BodyTextIndent">
    <w:name w:val="Body Text Indent"/>
    <w:basedOn w:val="Normal"/>
    <w:link w:val="BodyTextIndentChar"/>
    <w:rsid w:val="00C8584E"/>
    <w:pPr>
      <w:bidi/>
      <w:spacing w:after="0"/>
      <w:ind w:firstLine="720"/>
      <w:jc w:val="lowKashida"/>
    </w:pPr>
    <w:rPr>
      <w:rFonts w:ascii="Times New Roman" w:eastAsia="Times New Roman" w:hAnsi="Times New Roman" w:cs="Roya"/>
      <w:sz w:val="20"/>
      <w:szCs w:val="28"/>
    </w:rPr>
  </w:style>
  <w:style w:type="character" w:customStyle="1" w:styleId="BodyTextIndentChar">
    <w:name w:val="Body Text Indent Char"/>
    <w:basedOn w:val="DefaultParagraphFont"/>
    <w:link w:val="BodyTextIndent"/>
    <w:rsid w:val="00C8584E"/>
    <w:rPr>
      <w:rFonts w:ascii="Times New Roman" w:eastAsia="Times New Roman" w:hAnsi="Times New Roman" w:cs="Roya"/>
      <w:sz w:val="20"/>
      <w:szCs w:val="28"/>
      <w:lang w:val="en-US"/>
    </w:rPr>
  </w:style>
  <w:style w:type="paragraph" w:styleId="BodyTextIndent2">
    <w:name w:val="Body Text Indent 2"/>
    <w:basedOn w:val="Normal"/>
    <w:link w:val="BodyTextIndent2Char"/>
    <w:rsid w:val="00C8584E"/>
    <w:pPr>
      <w:bidi/>
      <w:spacing w:after="0"/>
      <w:ind w:firstLine="720"/>
      <w:jc w:val="lowKashida"/>
    </w:pPr>
    <w:rPr>
      <w:rFonts w:ascii="Times New Roman" w:eastAsia="Times New Roman" w:hAnsi="Times New Roman" w:cs="Roya"/>
      <w:sz w:val="20"/>
      <w:szCs w:val="26"/>
    </w:rPr>
  </w:style>
  <w:style w:type="character" w:customStyle="1" w:styleId="BodyTextIndent2Char">
    <w:name w:val="Body Text Indent 2 Char"/>
    <w:basedOn w:val="DefaultParagraphFont"/>
    <w:link w:val="BodyTextIndent2"/>
    <w:rsid w:val="00C8584E"/>
    <w:rPr>
      <w:rFonts w:ascii="Times New Roman" w:eastAsia="Times New Roman" w:hAnsi="Times New Roman" w:cs="Roya"/>
      <w:sz w:val="20"/>
      <w:szCs w:val="26"/>
      <w:lang w:val="en-US"/>
    </w:rPr>
  </w:style>
  <w:style w:type="paragraph" w:styleId="BlockText">
    <w:name w:val="Block Text"/>
    <w:basedOn w:val="Normal"/>
    <w:rsid w:val="00C8584E"/>
    <w:pPr>
      <w:bidi/>
      <w:spacing w:after="0"/>
      <w:ind w:left="720"/>
      <w:jc w:val="lowKashida"/>
    </w:pPr>
    <w:rPr>
      <w:rFonts w:ascii="Times New Roman" w:eastAsia="Times New Roman" w:hAnsi="Times New Roman" w:cs="Roya"/>
      <w:sz w:val="20"/>
      <w:szCs w:val="28"/>
    </w:rPr>
  </w:style>
  <w:style w:type="paragraph" w:styleId="BodyTextIndent3">
    <w:name w:val="Body Text Indent 3"/>
    <w:basedOn w:val="Normal"/>
    <w:link w:val="BodyTextIndent3Char"/>
    <w:rsid w:val="00C8584E"/>
    <w:pPr>
      <w:spacing w:after="0" w:line="240" w:lineRule="auto"/>
      <w:ind w:left="57"/>
      <w:jc w:val="center"/>
    </w:pPr>
    <w:rPr>
      <w:rFonts w:ascii="Times New Roman" w:eastAsia="Times New Roman" w:hAnsi="Times New Roman" w:cs="Traffic"/>
      <w:sz w:val="24"/>
    </w:rPr>
  </w:style>
  <w:style w:type="character" w:customStyle="1" w:styleId="BodyTextIndent3Char">
    <w:name w:val="Body Text Indent 3 Char"/>
    <w:basedOn w:val="DefaultParagraphFont"/>
    <w:link w:val="BodyTextIndent3"/>
    <w:rsid w:val="00C8584E"/>
    <w:rPr>
      <w:rFonts w:ascii="Times New Roman" w:eastAsia="Times New Roman" w:hAnsi="Times New Roman" w:cs="Traffic"/>
      <w:sz w:val="24"/>
      <w:lang w:val="en-US"/>
    </w:rPr>
  </w:style>
  <w:style w:type="paragraph" w:styleId="BodyText3">
    <w:name w:val="Body Text 3"/>
    <w:basedOn w:val="Normal"/>
    <w:link w:val="BodyText3Char"/>
    <w:rsid w:val="00C8584E"/>
    <w:pPr>
      <w:bidi/>
      <w:spacing w:after="0" w:line="240" w:lineRule="auto"/>
      <w:ind w:right="567"/>
      <w:jc w:val="lowKashida"/>
    </w:pPr>
    <w:rPr>
      <w:rFonts w:ascii="Times New Roman" w:eastAsia="Times New Roman" w:hAnsi="Times New Roman" w:cs="Traffic"/>
      <w:sz w:val="20"/>
      <w:szCs w:val="20"/>
    </w:rPr>
  </w:style>
  <w:style w:type="character" w:customStyle="1" w:styleId="BodyText3Char">
    <w:name w:val="Body Text 3 Char"/>
    <w:basedOn w:val="DefaultParagraphFont"/>
    <w:link w:val="BodyText3"/>
    <w:rsid w:val="00C8584E"/>
    <w:rPr>
      <w:rFonts w:ascii="Times New Roman" w:eastAsia="Times New Roman" w:hAnsi="Times New Roman" w:cs="Traffic"/>
      <w:sz w:val="20"/>
      <w:szCs w:val="20"/>
      <w:lang w:val="en-US"/>
    </w:rPr>
  </w:style>
  <w:style w:type="paragraph" w:customStyle="1" w:styleId="a">
    <w:name w:val="متن"/>
    <w:basedOn w:val="Normal"/>
    <w:link w:val="Char"/>
    <w:rsid w:val="00C8584E"/>
    <w:pPr>
      <w:bidi/>
      <w:spacing w:before="120" w:after="120" w:line="240" w:lineRule="auto"/>
      <w:ind w:firstLine="284"/>
      <w:jc w:val="lowKashida"/>
    </w:pPr>
    <w:rPr>
      <w:rFonts w:ascii="Lotus" w:eastAsia="Times New Roman" w:hAnsi="Lotus" w:cs="Lotus"/>
      <w:sz w:val="24"/>
      <w:szCs w:val="28"/>
      <w:lang w:bidi="fa-IR"/>
    </w:rPr>
  </w:style>
  <w:style w:type="character" w:customStyle="1" w:styleId="Char">
    <w:name w:val="متن Char"/>
    <w:link w:val="a"/>
    <w:rsid w:val="00C8584E"/>
    <w:rPr>
      <w:rFonts w:ascii="Lotus" w:eastAsia="Times New Roman" w:hAnsi="Lotus" w:cs="Lotus"/>
      <w:sz w:val="24"/>
      <w:szCs w:val="28"/>
      <w:lang w:val="en-US" w:bidi="fa-IR"/>
    </w:rPr>
  </w:style>
  <w:style w:type="paragraph" w:customStyle="1" w:styleId="Style">
    <w:name w:val="Style"/>
    <w:uiPriority w:val="99"/>
    <w:rsid w:val="00C8584E"/>
    <w:pPr>
      <w:widowControl w:val="0"/>
      <w:autoSpaceDE w:val="0"/>
      <w:autoSpaceDN w:val="0"/>
      <w:adjustRightInd w:val="0"/>
      <w:spacing w:after="0" w:line="240" w:lineRule="auto"/>
      <w:ind w:left="-45"/>
      <w:jc w:val="both"/>
    </w:pPr>
    <w:rPr>
      <w:rFonts w:ascii="Arial" w:eastAsia="Calibri" w:hAnsi="Arial" w:cs="Arial"/>
      <w:sz w:val="24"/>
      <w:szCs w:val="24"/>
      <w:lang w:val="en-US" w:bidi="fa-IR"/>
    </w:rPr>
  </w:style>
  <w:style w:type="paragraph" w:customStyle="1" w:styleId="Style1">
    <w:name w:val="Style1"/>
    <w:basedOn w:val="Heading4"/>
    <w:qFormat/>
    <w:rsid w:val="00C8584E"/>
    <w:pPr>
      <w:keepNext w:val="0"/>
      <w:spacing w:before="0" w:after="0" w:line="240" w:lineRule="auto"/>
      <w:jc w:val="both"/>
      <w:outlineLvl w:val="9"/>
    </w:pPr>
    <w:rPr>
      <w:rFonts w:ascii="Times New Roman" w:eastAsia="Calibri" w:hAnsi="Times New Roman" w:cs="Times New Roman"/>
      <w:b w:val="0"/>
      <w:bCs w:val="0"/>
      <w:sz w:val="18"/>
      <w:szCs w:val="18"/>
      <w:lang w:val="en-US" w:bidi="fa-IR"/>
    </w:rPr>
  </w:style>
  <w:style w:type="character" w:customStyle="1" w:styleId="nlmstring-name">
    <w:name w:val="nlm_string-name"/>
    <w:rsid w:val="00C8584E"/>
  </w:style>
  <w:style w:type="paragraph" w:customStyle="1" w:styleId="F2">
    <w:name w:val="F2"/>
    <w:basedOn w:val="Heading2"/>
    <w:link w:val="F2Char"/>
    <w:qFormat/>
    <w:rsid w:val="00C8584E"/>
    <w:pPr>
      <w:bidi/>
      <w:spacing w:line="240" w:lineRule="auto"/>
    </w:pPr>
    <w:rPr>
      <w:rFonts w:ascii="Cambria" w:eastAsia="Times New Roman" w:hAnsi="Cambria" w:cs="B Zar"/>
      <w:bCs/>
      <w:color w:val="365F91"/>
      <w:szCs w:val="28"/>
      <w:lang w:bidi="fa-IR"/>
    </w:rPr>
  </w:style>
  <w:style w:type="character" w:customStyle="1" w:styleId="F2Char">
    <w:name w:val="F2 Char"/>
    <w:link w:val="F2"/>
    <w:rsid w:val="00C8584E"/>
    <w:rPr>
      <w:rFonts w:ascii="Cambria" w:eastAsia="Times New Roman" w:hAnsi="Cambria" w:cs="B Zar"/>
      <w:bCs/>
      <w:color w:val="365F91"/>
      <w:sz w:val="26"/>
      <w:szCs w:val="28"/>
      <w:lang w:val="en-US" w:bidi="fa-IR"/>
    </w:rPr>
  </w:style>
  <w:style w:type="paragraph" w:styleId="TableofFigures">
    <w:name w:val="table of figures"/>
    <w:basedOn w:val="Normal"/>
    <w:next w:val="Normal"/>
    <w:uiPriority w:val="99"/>
    <w:unhideWhenUsed/>
    <w:rsid w:val="00C8584E"/>
    <w:pPr>
      <w:bidi/>
      <w:spacing w:after="0"/>
      <w:ind w:firstLine="195"/>
      <w:jc w:val="lowKashida"/>
    </w:pPr>
    <w:rPr>
      <w:rFonts w:ascii="Times New Roman" w:eastAsia="Times New Roman" w:hAnsi="Times New Roman" w:cs="B Mitra"/>
      <w:sz w:val="24"/>
      <w:szCs w:val="24"/>
      <w:lang w:bidi="fa-I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EBE1A6-13B5-4667-86DC-02F8B083D8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1339</Words>
  <Characters>7636</Characters>
  <Application>Microsoft Office Word</Application>
  <DocSecurity>0</DocSecurity>
  <Lines>63</Lines>
  <Paragraphs>17</Paragraphs>
  <ScaleCrop>false</ScaleCrop>
  <Company/>
  <LinksUpToDate>false</LinksUpToDate>
  <CharactersWithSpaces>8958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Honey Sajadi</dc:creator>
  <cp:keywords/>
  <dc:description/>
  <cp:lastModifiedBy>Honey Sajadi</cp:lastModifiedBy>
  <cp:revision>1</cp:revision>
  <dcterms:created xsi:type="dcterms:W3CDTF">2020-02-02T19:18:00Z</dcterms:created>
  <dcterms:modified xsi:type="dcterms:W3CDTF">2020-02-02T19:18:00Z</dcterms:modified>
</cp:coreProperties>
</file>