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00B4" w:rsidRPr="007E2B64" w:rsidRDefault="000800B4" w:rsidP="000800B4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E2B6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Table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S1</w:t>
      </w:r>
      <w:r w:rsidRPr="007E2B64">
        <w:rPr>
          <w:rFonts w:ascii="Times New Roman" w:eastAsia="Times New Roman" w:hAnsi="Times New Roman" w:cs="Times New Roman"/>
          <w:sz w:val="24"/>
          <w:szCs w:val="24"/>
          <w:lang w:val="en-US"/>
        </w:rPr>
        <w:t>. Biva</w:t>
      </w:r>
      <w:bookmarkStart w:id="0" w:name="_GoBack"/>
      <w:bookmarkEnd w:id="0"/>
      <w:r w:rsidRPr="007E2B64">
        <w:rPr>
          <w:rFonts w:ascii="Times New Roman" w:eastAsia="Times New Roman" w:hAnsi="Times New Roman" w:cs="Times New Roman"/>
          <w:sz w:val="24"/>
          <w:szCs w:val="24"/>
          <w:lang w:val="en-US"/>
        </w:rPr>
        <w:t>riate analysis of the sodium dosage between survived and dead patients with COVID-19</w:t>
      </w:r>
    </w:p>
    <w:tbl>
      <w:tblPr>
        <w:tblW w:w="9615" w:type="dxa"/>
        <w:tblInd w:w="105" w:type="dxa"/>
        <w:tblLayout w:type="fixed"/>
        <w:tblLook w:val="0400" w:firstRow="0" w:lastRow="0" w:firstColumn="0" w:lastColumn="0" w:noHBand="0" w:noVBand="1"/>
      </w:tblPr>
      <w:tblGrid>
        <w:gridCol w:w="3210"/>
        <w:gridCol w:w="1335"/>
        <w:gridCol w:w="1545"/>
        <w:gridCol w:w="840"/>
        <w:gridCol w:w="1395"/>
        <w:gridCol w:w="1290"/>
      </w:tblGrid>
      <w:tr w:rsidR="000800B4" w:rsidTr="00B030B6">
        <w:trPr>
          <w:trHeight w:val="390"/>
        </w:trPr>
        <w:tc>
          <w:tcPr>
            <w:tcW w:w="321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Sodium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concentration</w:t>
            </w:r>
            <w:proofErr w:type="spellEnd"/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Survived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(n=891)</w:t>
            </w:r>
          </w:p>
        </w:tc>
        <w:tc>
          <w:tcPr>
            <w:tcW w:w="22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Dead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(n=109)</w:t>
            </w:r>
          </w:p>
        </w:tc>
        <w:tc>
          <w:tcPr>
            <w:tcW w:w="129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values</w:t>
            </w:r>
            <w:proofErr w:type="spellEnd"/>
          </w:p>
        </w:tc>
      </w:tr>
      <w:tr w:rsidR="000800B4" w:rsidTr="00B030B6">
        <w:trPr>
          <w:trHeight w:val="410"/>
        </w:trPr>
        <w:tc>
          <w:tcPr>
            <w:tcW w:w="32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%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%</w:t>
            </w:r>
          </w:p>
        </w:tc>
        <w:tc>
          <w:tcPr>
            <w:tcW w:w="129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0800B4" w:rsidTr="00B030B6">
        <w:trPr>
          <w:trHeight w:val="429"/>
        </w:trPr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</w:rPr>
              <w:t>Admission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</w:rPr>
              <w:t xml:space="preserve"> (n=970)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00B4" w:rsidTr="00B030B6">
        <w:trPr>
          <w:trHeight w:val="429"/>
        </w:trPr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  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</w:rPr>
              <w:t>Hyponatremia</w:t>
            </w:r>
            <w:proofErr w:type="spellEnd"/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274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31.6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27.9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&lt;0.01</w:t>
            </w:r>
          </w:p>
        </w:tc>
      </w:tr>
      <w:tr w:rsidR="000800B4" w:rsidTr="00B030B6">
        <w:trPr>
          <w:trHeight w:val="410"/>
        </w:trPr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  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</w:rPr>
              <w:t>Normonatremia</w:t>
            </w:r>
            <w:proofErr w:type="spellEnd"/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583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67.3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65.4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0800B4" w:rsidTr="00B030B6">
        <w:trPr>
          <w:trHeight w:val="390"/>
        </w:trPr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  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</w:rPr>
              <w:t>Hypernatremia</w:t>
            </w:r>
            <w:proofErr w:type="spellEnd"/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0800B4" w:rsidTr="00B030B6">
        <w:trPr>
          <w:trHeight w:val="390"/>
        </w:trPr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highlight w:val="white"/>
              </w:rPr>
              <w:t>Lower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highlight w:val="white"/>
              </w:rPr>
              <w:t xml:space="preserve"> (n=977)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00B4" w:rsidTr="00B030B6">
        <w:trPr>
          <w:trHeight w:val="390"/>
        </w:trPr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i/>
                <w:highlight w:val="white"/>
              </w:rPr>
              <w:t xml:space="preserve">  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highlight w:val="white"/>
              </w:rPr>
              <w:t>Hyponatremia</w:t>
            </w:r>
            <w:proofErr w:type="spellEnd"/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442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50.9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58.7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&lt;0.01</w:t>
            </w:r>
          </w:p>
        </w:tc>
      </w:tr>
      <w:tr w:rsidR="000800B4" w:rsidTr="00B030B6">
        <w:trPr>
          <w:trHeight w:val="390"/>
        </w:trPr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i/>
                <w:highlight w:val="white"/>
              </w:rPr>
              <w:t xml:space="preserve">  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highlight w:val="white"/>
              </w:rPr>
              <w:t>Normonatremia</w:t>
            </w:r>
            <w:proofErr w:type="spellEnd"/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426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49.1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37.6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0800B4" w:rsidTr="00B030B6">
        <w:trPr>
          <w:trHeight w:val="390"/>
        </w:trPr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i/>
                <w:highlight w:val="white"/>
              </w:rPr>
              <w:t xml:space="preserve">  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highlight w:val="white"/>
              </w:rPr>
              <w:t>Hypernatremia</w:t>
            </w:r>
            <w:proofErr w:type="spellEnd"/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0800B4" w:rsidTr="00B030B6">
        <w:trPr>
          <w:trHeight w:val="390"/>
        </w:trPr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highlight w:val="white"/>
              </w:rPr>
              <w:t>Higher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highlight w:val="white"/>
              </w:rPr>
              <w:t xml:space="preserve"> (n=977)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00B4" w:rsidTr="00B030B6">
        <w:trPr>
          <w:trHeight w:val="390"/>
        </w:trPr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  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</w:rPr>
              <w:t>Hyponatremia</w:t>
            </w:r>
            <w:proofErr w:type="spellEnd"/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&lt;0.01</w:t>
            </w:r>
          </w:p>
        </w:tc>
      </w:tr>
      <w:tr w:rsidR="000800B4" w:rsidTr="00B030B6">
        <w:trPr>
          <w:trHeight w:val="390"/>
        </w:trPr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  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</w:rPr>
              <w:t>Normonatremia</w:t>
            </w:r>
            <w:proofErr w:type="spellEnd"/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741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85.4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21.1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0800B4" w:rsidTr="00B030B6">
        <w:trPr>
          <w:trHeight w:val="390"/>
        </w:trPr>
        <w:tc>
          <w:tcPr>
            <w:tcW w:w="321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  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</w:rPr>
              <w:t>Hypernatremia</w:t>
            </w:r>
            <w:proofErr w:type="spellEnd"/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9.7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76.1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800B4" w:rsidRDefault="000800B4" w:rsidP="00B030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 </w:t>
            </w:r>
          </w:p>
        </w:tc>
      </w:tr>
    </w:tbl>
    <w:p w:rsidR="000800B4" w:rsidRPr="007E2B64" w:rsidRDefault="000800B4" w:rsidP="000800B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7E2B64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Significant </w:t>
      </w:r>
      <w:r w:rsidRPr="007E2B64"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en-US"/>
        </w:rPr>
        <w:t>p</w:t>
      </w:r>
      <w:r w:rsidRPr="007E2B64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-values are highlighted in bold.</w:t>
      </w:r>
    </w:p>
    <w:p w:rsidR="00B353AA" w:rsidRPr="000800B4" w:rsidRDefault="00B353AA">
      <w:pPr>
        <w:rPr>
          <w:lang w:val="en-US"/>
        </w:rPr>
      </w:pPr>
    </w:p>
    <w:sectPr w:rsidR="00B353AA" w:rsidRPr="000800B4" w:rsidSect="000800B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C0MDezNDM0MTQ1tDRQ0lEKTi0uzszPAykwrAUABSh3YiwAAAA="/>
  </w:docVars>
  <w:rsids>
    <w:rsidRoot w:val="000800B4"/>
    <w:rsid w:val="000800B4"/>
    <w:rsid w:val="00B35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C3EF5"/>
  <w15:chartTrackingRefBased/>
  <w15:docId w15:val="{AF6281D7-2581-457F-A191-53FD871CC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0B4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507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Jonas Michel Wolf</dc:creator>
  <cp:keywords/>
  <dc:description/>
  <cp:lastModifiedBy>Jonas Michel Wolf</cp:lastModifiedBy>
  <cp:revision>1</cp:revision>
  <dcterms:created xsi:type="dcterms:W3CDTF">2022-02-01T11:14:00Z</dcterms:created>
  <dcterms:modified xsi:type="dcterms:W3CDTF">2022-02-01T11:15:00Z</dcterms:modified>
</cp:coreProperties>
</file>