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A46E0" w14:textId="7FB07350" w:rsidR="00EA283C" w:rsidRPr="00E8631F" w:rsidRDefault="00242488" w:rsidP="00E8631F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E8631F">
        <w:rPr>
          <w:rFonts w:ascii="Times New Roman" w:hAnsi="Times New Roman" w:cs="Times New Roman"/>
          <w:sz w:val="22"/>
          <w:szCs w:val="22"/>
          <w:lang w:val="en-US"/>
        </w:rPr>
        <w:t>Annexure 2</w:t>
      </w:r>
    </w:p>
    <w:p w14:paraId="2F0D15AE" w14:textId="0026A37E" w:rsidR="001D1918" w:rsidRPr="001D1918" w:rsidRDefault="001D1918" w:rsidP="001D1918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1D1918">
        <w:rPr>
          <w:rFonts w:ascii="Times New Roman" w:hAnsi="Times New Roman" w:cs="Times New Roman"/>
          <w:sz w:val="22"/>
          <w:szCs w:val="22"/>
          <w:lang w:val="en-US"/>
        </w:rPr>
        <w:t>References of studies in language other than English</w:t>
      </w:r>
    </w:p>
    <w:p w14:paraId="4E336373" w14:textId="54F86F4B" w:rsidR="001F1831" w:rsidRPr="001D1918" w:rsidRDefault="001F1831" w:rsidP="001D1918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1D1918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Schumann E, Kübler FB, Roth C, Heyde CE, Roth A. Idiopathische Chondrolyse beider Hüftgelenke – Fallbericht bei einer adoleszenten Patientin [Bilateral idiopathic chondrolysis of the hips - A case report of an adolescent patient]. Orthopade. 2020 Jun;49(6):538-542. German. doi: 10.1007/s00132-020-03885-w. Erratum in: Orthopade. 2021 Nov;50(11):955-956. PMID: 32052076; PMCID: PMC8484211.</w:t>
      </w:r>
    </w:p>
    <w:p w14:paraId="5125C26C" w14:textId="77777777" w:rsidR="0099307E" w:rsidRPr="00E8631F" w:rsidRDefault="0099307E" w:rsidP="00E8631F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Polozov IuG. Khondroliz tazobedrennogo sustava u bo'lnykh iunosheskim épifizeolizom golovki bedrennoĭ kosti [Chondrolysis of the hip joint in patients with juvenile epiphysiolysis of the femur head]. Ortop Travmatol Protez. 1989 Oct;(10):30-2. Russian. PMID: 2622632.</w:t>
      </w:r>
    </w:p>
    <w:p w14:paraId="5EBC5871" w14:textId="77777777" w:rsidR="0099307E" w:rsidRPr="00E8631F" w:rsidRDefault="0099307E" w:rsidP="00E8631F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Otfinowski J, Kita SB. Chondroliza stawu biodrowego w przebiegu młodzieńczego złuszczenia głowy kości udowej [Chondrolysis of the hip joint in juvenile epiphysiolysis of the femur head]. Chir Narzadow Ruchu Ortop Pol. 1987;52(3):188-92. Polish. PMID: 3677861.</w:t>
      </w:r>
    </w:p>
    <w:p w14:paraId="327535AB" w14:textId="77777777" w:rsidR="0099307E" w:rsidRPr="00E8631F" w:rsidRDefault="0099307E" w:rsidP="00E8631F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Kiepurska A. Idiopatyczna chondroliza stawu biodrowego [Idiopathic chondrolysis of the hip joint]. Chir Narzadow Ruchu Ortop Pol. 1982;47(4):287-92. Polish. PMID: 7184722.</w:t>
      </w:r>
    </w:p>
    <w:p w14:paraId="2D66A457" w14:textId="77777777" w:rsidR="0099307E" w:rsidRPr="00E8631F" w:rsidRDefault="0099307E" w:rsidP="00E8631F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Hissink Muller W. Drie adolescenten met pijn in de heup door idiopathische chondrolyse [3 adolescents with pain in the hip caused by idiopathic chondrolysis]. Ned Tijdschr Geneeskd. 1993 Feb 20;137(8):427-8. Dutch. PMID: 7677799.</w:t>
      </w:r>
    </w:p>
    <w:p w14:paraId="14A845A1" w14:textId="77777777" w:rsidR="0099307E" w:rsidRPr="00E8631F" w:rsidRDefault="00584DBF" w:rsidP="00E8631F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7F5219">
        <w:rPr>
          <w:rFonts w:ascii="Times New Roman" w:hAnsi="Times New Roman"/>
          <w:sz w:val="22"/>
        </w:rPr>
        <w:t>Mounach A</w:t>
      </w:r>
      <w:r w:rsidR="0099307E"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,</w:t>
      </w:r>
      <w:r w:rsidRPr="007F5219">
        <w:rPr>
          <w:rFonts w:ascii="Times New Roman" w:hAnsi="Times New Roman"/>
          <w:sz w:val="22"/>
        </w:rPr>
        <w:t xml:space="preserve"> Nouijai A</w:t>
      </w:r>
      <w:r w:rsidR="0099307E"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,</w:t>
      </w:r>
      <w:r w:rsidRPr="007F5219">
        <w:rPr>
          <w:rFonts w:ascii="Times New Roman" w:hAnsi="Times New Roman"/>
          <w:sz w:val="22"/>
        </w:rPr>
        <w:t xml:space="preserve"> Ghozlani I</w:t>
      </w:r>
      <w:r w:rsidR="0099307E"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,</w:t>
      </w:r>
      <w:r w:rsidRPr="007F5219">
        <w:rPr>
          <w:rFonts w:ascii="Times New Roman" w:hAnsi="Times New Roman"/>
          <w:sz w:val="22"/>
        </w:rPr>
        <w:t xml:space="preserve"> Ghazi M</w:t>
      </w:r>
      <w:r w:rsidR="0099307E"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,</w:t>
      </w:r>
      <w:r w:rsidRPr="007F5219">
        <w:rPr>
          <w:rFonts w:ascii="Times New Roman" w:hAnsi="Times New Roman"/>
          <w:sz w:val="22"/>
        </w:rPr>
        <w:t xml:space="preserve"> Bezza A</w:t>
      </w:r>
      <w:r w:rsidR="0099307E"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,</w:t>
      </w:r>
      <w:r w:rsidRPr="007F5219">
        <w:rPr>
          <w:rFonts w:ascii="Times New Roman" w:hAnsi="Times New Roman"/>
          <w:sz w:val="22"/>
        </w:rPr>
        <w:t xml:space="preserve"> Achemlal L</w:t>
      </w:r>
      <w:r w:rsidR="0099307E"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, El</w:t>
      </w:r>
      <w:r w:rsidRPr="007F5219">
        <w:rPr>
          <w:rFonts w:ascii="Times New Roman" w:hAnsi="Times New Roman"/>
          <w:sz w:val="22"/>
        </w:rPr>
        <w:t xml:space="preserve"> Maghraoui A. </w:t>
      </w:r>
      <w:r w:rsidR="0099307E"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Idiopathic chondrolysis of the hip. Joint Bone Spine. 2007 Dec;</w:t>
      </w:r>
      <w:r w:rsidRPr="007F5219">
        <w:rPr>
          <w:rFonts w:ascii="Times New Roman" w:hAnsi="Times New Roman"/>
          <w:i/>
          <w:sz w:val="22"/>
        </w:rPr>
        <w:t>74</w:t>
      </w:r>
      <w:r w:rsidRPr="007F5219">
        <w:rPr>
          <w:rFonts w:ascii="Times New Roman" w:hAnsi="Times New Roman"/>
          <w:sz w:val="22"/>
        </w:rPr>
        <w:t>(</w:t>
      </w:r>
      <w:r w:rsidR="0099307E"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6):656-8. doi: 10.1016/j.jbspin.2007.02.004. Epub 2007 Aug 14. PMID: 17892963.</w:t>
      </w:r>
    </w:p>
    <w:p w14:paraId="19C1A58A" w14:textId="77777777" w:rsidR="0099307E" w:rsidRPr="00E8631F" w:rsidRDefault="0099307E" w:rsidP="00E8631F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Koot MF, Berendsen HA, van der Hoeven H, Keessen W, Kuis W. Drie adolescenten met pijn in de heup door idiopathische chondrolyse [3 adolescents with hip pain caused by idiopathic chondrolysis]. Ned Tijdschr Geneeskd. 1993 Jan 9;137(2):86-90. Dutch. PMID: 8421533.</w:t>
      </w:r>
    </w:p>
    <w:p w14:paraId="08FE9DD0" w14:textId="77777777" w:rsidR="0099307E" w:rsidRPr="00E8631F" w:rsidRDefault="0099307E" w:rsidP="00E8631F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Lequesne M. La nécrose de la tête fémorale avec chondrolyse rapide [Necrosis of the femur head with rapid chondrolysis]. Acta Orthop Belg. 1972 Oct;38(5):516-25. French. PMID: 4653793.</w:t>
      </w:r>
    </w:p>
    <w:p w14:paraId="5021FF5E" w14:textId="77777777" w:rsidR="0099307E" w:rsidRPr="00E8631F" w:rsidRDefault="0099307E" w:rsidP="00E8631F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lastRenderedPageBreak/>
        <w:t>Mau H, Dietz J. Chondrolyse-Protrusion-Pubertätshüftsteife [Chondrolysis with protrusion and stiffness of the hip in puberty]. Z Orthop Ihre Grenzgeb. 1983 Mar-Apr;121(2):160-7. German. doi: 10.1055/s-2008-1051333. PMID: 6858322.</w:t>
      </w:r>
    </w:p>
    <w:p w14:paraId="32AF63CE" w14:textId="77777777" w:rsidR="0099307E" w:rsidRPr="00E8631F" w:rsidRDefault="0099307E" w:rsidP="00E8631F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Le Bastard E, Diard F, Fontan D, Dehais J, Cassier C, Nicolau A. Chondrolyse aiguë sur coxopathie protrusive primitive de l'enfant [Acute chondrolysis on primary protrusio acetabuli in children]. J Radiol. 1987 Nov;68(11):671-6. French. PMID: 3430448.</w:t>
      </w:r>
    </w:p>
    <w:p w14:paraId="6BF2B3A8" w14:textId="77777777" w:rsidR="00F56FF8" w:rsidRPr="00E8631F" w:rsidRDefault="00F56FF8" w:rsidP="00E8631F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García-Mata S, Jiménez Sarmiento O, Duart Clemente J, Hidalgo Ovejero A. Condrolisis idiopática de cadera. Evolución a largo plazo [Idiopatic chondrolysis of the hip. Long-term follow-up of a case]. An Sist Sanit Navar. 2016 Mayo-Agosto;39(2):309-14. Spanish. doi: 10.23938/ASSN.0262. PMID: 27599959.</w:t>
      </w:r>
    </w:p>
    <w:p w14:paraId="63275D69" w14:textId="4D081E41" w:rsidR="003137CB" w:rsidRPr="001D1918" w:rsidRDefault="003137CB" w:rsidP="001D1918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1D1918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Gourinda, H., Mousaine, M. R., Miri, A., &amp; S, E. H. La coxite laminaire idiopathique. A propos de 5 casIdiopathic chondrolysis of the hip. A report of five cases. </w:t>
      </w:r>
      <w:r w:rsidRPr="001D1918">
        <w:rPr>
          <w:rFonts w:ascii="Times New Roman" w:eastAsia="Times New Roman" w:hAnsi="Times New Roman" w:cs="Times New Roman"/>
          <w:i/>
          <w:iCs/>
          <w:sz w:val="22"/>
          <w:szCs w:val="22"/>
          <w:lang w:eastAsia="en-GB"/>
        </w:rPr>
        <w:t>Rhumatologie</w:t>
      </w:r>
      <w:r w:rsidRPr="001D1918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, </w:t>
      </w:r>
      <w:r w:rsidR="00A13C64" w:rsidRPr="00E8631F">
        <w:rPr>
          <w:rFonts w:ascii="Times New Roman" w:eastAsia="Times New Roman" w:hAnsi="Times New Roman" w:cs="Times New Roman"/>
          <w:sz w:val="22"/>
          <w:szCs w:val="22"/>
          <w:lang w:eastAsia="en-GB"/>
        </w:rPr>
        <w:t>1997;</w:t>
      </w:r>
      <w:r w:rsidRPr="001D1918">
        <w:rPr>
          <w:rFonts w:ascii="Times New Roman" w:eastAsia="Times New Roman" w:hAnsi="Times New Roman" w:cs="Times New Roman"/>
          <w:i/>
          <w:iCs/>
          <w:sz w:val="22"/>
          <w:szCs w:val="22"/>
          <w:lang w:eastAsia="en-GB"/>
        </w:rPr>
        <w:t>49</w:t>
      </w:r>
      <w:r w:rsidRPr="001D1918">
        <w:rPr>
          <w:rFonts w:ascii="Times New Roman" w:eastAsia="Times New Roman" w:hAnsi="Times New Roman" w:cs="Times New Roman"/>
          <w:sz w:val="22"/>
          <w:szCs w:val="22"/>
          <w:lang w:eastAsia="en-GB"/>
        </w:rPr>
        <w:t>(1</w:t>
      </w:r>
      <w:r w:rsidRPr="00E8631F">
        <w:rPr>
          <w:rFonts w:ascii="Times New Roman" w:eastAsia="Times New Roman" w:hAnsi="Times New Roman" w:cs="Times New Roman"/>
          <w:sz w:val="22"/>
          <w:szCs w:val="22"/>
          <w:lang w:eastAsia="en-GB"/>
        </w:rPr>
        <w:t>)</w:t>
      </w:r>
      <w:r w:rsidR="00A13C64" w:rsidRPr="00E8631F">
        <w:rPr>
          <w:rFonts w:ascii="Times New Roman" w:eastAsia="Times New Roman" w:hAnsi="Times New Roman" w:cs="Times New Roman"/>
          <w:sz w:val="22"/>
          <w:szCs w:val="22"/>
          <w:lang w:eastAsia="en-GB"/>
        </w:rPr>
        <w:t>:</w:t>
      </w:r>
      <w:r w:rsidRPr="001D1918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27–30.</w:t>
      </w:r>
    </w:p>
    <w:p w14:paraId="3E73310D" w14:textId="77777777" w:rsidR="00A13C64" w:rsidRPr="00E8631F" w:rsidRDefault="00A13C64" w:rsidP="00E8631F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Matarazzo L, Cozzolino F. La condrolisi idiopatica dell'anca [Idiopathic chondrolysis of the hip]. Chir Organi Mov. 1979 Nov-Dec;65(6):689-93. Italian. PMID: 262898.</w:t>
      </w:r>
    </w:p>
    <w:p w14:paraId="597FA029" w14:textId="26FAC64C" w:rsidR="00497F9E" w:rsidRPr="00A910B0" w:rsidRDefault="00A13C64" w:rsidP="001D1918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Deshayes P, Thomine JM, Hemet J, Seruzier E, Biga N, Ducastelle C. Coxopathies avec chondrolyse rapide. Confrontations clinique et anatomique [Hip diseases with rapid chondrolysis. Clinical and anatomical comparison]. Rev Rhum Mal Osteoartic. 1975 May;42(5):345-53. French. PMID: 1145087.</w:t>
      </w:r>
    </w:p>
    <w:p w14:paraId="20DB86B0" w14:textId="77777777" w:rsidR="00497F9E" w:rsidRDefault="00497F9E" w:rsidP="001D1918">
      <w:p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</w:p>
    <w:p w14:paraId="2F7673E6" w14:textId="184048CC" w:rsidR="001D1918" w:rsidRPr="001D1918" w:rsidRDefault="001D1918" w:rsidP="001D1918">
      <w:p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References of studies </w:t>
      </w:r>
      <w:r w:rsidR="00497F9E">
        <w:rPr>
          <w:rFonts w:ascii="Times New Roman" w:eastAsia="Times New Roman" w:hAnsi="Times New Roman" w:cs="Times New Roman"/>
          <w:sz w:val="22"/>
          <w:szCs w:val="22"/>
          <w:lang w:eastAsia="en-GB"/>
        </w:rPr>
        <w:t>describing chondrolysis</w:t>
      </w:r>
      <w:r w:rsidR="001047F2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</w:t>
      </w:r>
      <w:r w:rsidR="00DC1E31">
        <w:rPr>
          <w:rFonts w:ascii="Times New Roman" w:eastAsia="Times New Roman" w:hAnsi="Times New Roman" w:cs="Times New Roman"/>
          <w:sz w:val="22"/>
          <w:szCs w:val="22"/>
          <w:lang w:eastAsia="en-GB"/>
        </w:rPr>
        <w:t>due to inciting events and diseases</w:t>
      </w:r>
      <w:r w:rsidR="00497F9E">
        <w:rPr>
          <w:rFonts w:ascii="Times New Roman" w:eastAsia="Times New Roman" w:hAnsi="Times New Roman" w:cs="Times New Roman"/>
          <w:sz w:val="22"/>
          <w:szCs w:val="22"/>
          <w:lang w:eastAsia="en-GB"/>
        </w:rPr>
        <w:t>.</w:t>
      </w:r>
      <w:r w:rsidR="001047F2">
        <w:rPr>
          <w:rFonts w:ascii="Times New Roman" w:eastAsia="Times New Roman" w:hAnsi="Times New Roman" w:cs="Times New Roman"/>
          <w:sz w:val="22"/>
          <w:szCs w:val="22"/>
          <w:lang w:eastAsia="en-GB"/>
        </w:rPr>
        <w:t xml:space="preserve"> </w:t>
      </w:r>
    </w:p>
    <w:p w14:paraId="04D11A56" w14:textId="77777777" w:rsidR="001F1831" w:rsidRPr="00E8631F" w:rsidRDefault="001F1831" w:rsidP="00E8631F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6D38938A" w14:textId="77777777" w:rsidR="00AB3552" w:rsidRPr="007F5219" w:rsidRDefault="00AB3552" w:rsidP="007F5219">
      <w:pPr>
        <w:rPr>
          <w:lang w:val="en-US"/>
        </w:rPr>
      </w:pPr>
    </w:p>
    <w:p w14:paraId="2578FFE4" w14:textId="0401C168" w:rsidR="00AB3552" w:rsidRPr="00497F9E" w:rsidRDefault="00AB3552" w:rsidP="00497F9E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497F9E">
        <w:rPr>
          <w:rFonts w:ascii="Times New Roman" w:hAnsi="Times New Roman" w:cs="Times New Roman"/>
          <w:sz w:val="22"/>
          <w:szCs w:val="22"/>
        </w:rPr>
        <w:t xml:space="preserve">Poutoglidou F, Metaxiotis D, Alvanos D, Mpeletsiotis A. Chondrolysis of the Hip in a Female Adolescent with Marfan’s Syndrome: Case Report. SN Compr Clin Med [Internet]. 2020;2(10):1922–5. Available from: </w:t>
      </w:r>
      <w:hyperlink r:id="rId5" w:history="1">
        <w:r w:rsidRPr="00497F9E">
          <w:rPr>
            <w:rStyle w:val="Hyperlink"/>
            <w:rFonts w:ascii="Times New Roman" w:hAnsi="Times New Roman" w:cs="Times New Roman"/>
            <w:sz w:val="22"/>
            <w:szCs w:val="22"/>
          </w:rPr>
          <w:t>https://doi.org/10.1007/s42399-020-00503-w</w:t>
        </w:r>
      </w:hyperlink>
    </w:p>
    <w:p w14:paraId="497C4DB0" w14:textId="64FF7457" w:rsidR="00B81474" w:rsidRPr="00E8631F" w:rsidRDefault="00B81474" w:rsidP="00E8631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E8631F">
        <w:rPr>
          <w:rFonts w:ascii="Times New Roman" w:hAnsi="Times New Roman" w:cs="Times New Roman"/>
          <w:sz w:val="22"/>
          <w:szCs w:val="22"/>
        </w:rPr>
        <w:lastRenderedPageBreak/>
        <w:t>Taillandier J, Alemanni M, Samuel D, Bismuth H, Lioté F. Rapid multifocal chondrolysis after liver transplantation in four patients. Ann Rheum Dis. 2006 Jan;65(1):118-20. doi: 10.1136/ard.2004.034207. PMID: 16344497; PMCID: PMC1797985.</w:t>
      </w:r>
    </w:p>
    <w:p w14:paraId="59A1EBBF" w14:textId="77777777" w:rsidR="00B81474" w:rsidRPr="00E8631F" w:rsidRDefault="00B81474" w:rsidP="00E8631F">
      <w:pPr>
        <w:pStyle w:val="ListParagraph"/>
        <w:numPr>
          <w:ilvl w:val="0"/>
          <w:numId w:val="5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Abril JC, Calvo E, Castillo F, Alvarez L. Chondrolysis of the hip after transfer of the greater trochanter. J Pediatr Orthop. 1998 Mar-Apr;18(2):242-5. PMID: 9531410.</w:t>
      </w:r>
    </w:p>
    <w:p w14:paraId="3CFD4F77" w14:textId="77777777" w:rsidR="00B81474" w:rsidRPr="00E8631F" w:rsidRDefault="00B81474" w:rsidP="00E8631F">
      <w:pPr>
        <w:pStyle w:val="ListParagraph"/>
        <w:numPr>
          <w:ilvl w:val="0"/>
          <w:numId w:val="5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Mitrovic DR, Darmon N, Barbara A, Riera H, Bardin T. Chondrolysis of the hip joint in a patient receiving long-term hemodialysis: histologic and biochemical evaluation. Arthritis Rheum. 1989 Nov;32(11):1477-83. doi: 10.1002/anr.1780321120. PMID: 2818660.</w:t>
      </w:r>
    </w:p>
    <w:p w14:paraId="76B4D47D" w14:textId="77777777" w:rsidR="00B81474" w:rsidRPr="00E8631F" w:rsidRDefault="00B81474" w:rsidP="00E8631F">
      <w:pPr>
        <w:pStyle w:val="ListParagraph"/>
        <w:numPr>
          <w:ilvl w:val="0"/>
          <w:numId w:val="5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Friedman MV, Hillen TJ, Wessell DE, Hildebolt CF, Jennings JW. Hip chondrolysis and femoral head osteonecrosis: a complication of periacetabular cryoablation. J Vasc Interv Radiol. 2014 Oct;25(10):1580-8. doi: 10.1016/j.jvir.2014.06.016. Epub 2014 Jul 23. PMID: 25088935.</w:t>
      </w:r>
    </w:p>
    <w:p w14:paraId="3DDC3ED2" w14:textId="77777777" w:rsidR="00B81474" w:rsidRPr="00E8631F" w:rsidRDefault="00B81474" w:rsidP="00E8631F">
      <w:pPr>
        <w:pStyle w:val="ListParagraph"/>
        <w:numPr>
          <w:ilvl w:val="0"/>
          <w:numId w:val="5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Yoshioka Y, Shichikawa K. Autoimmunity and chondrolysis of the hip. A report of two cases. Int Orthop. 1987;11(3):289-93. doi: 10.1007/BF00271463. PMID: 3305385.</w:t>
      </w:r>
    </w:p>
    <w:p w14:paraId="524C6E67" w14:textId="77777777" w:rsidR="00B81474" w:rsidRPr="00E8631F" w:rsidRDefault="00B81474" w:rsidP="00E8631F">
      <w:pPr>
        <w:pStyle w:val="ListParagraph"/>
        <w:numPr>
          <w:ilvl w:val="0"/>
          <w:numId w:val="5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Más Martínez J, Sanz Reig J, Morales Santias M, Bustamante Suarez de Puga D. Chondrolysis after hip arthroscopy. Arthroscopy. 2015 Jan;31(1):167-72. doi: 10.1016/j.arthro.2014.06.028. Epub 2014 Sep 11. PMID: 25218006.</w:t>
      </w:r>
    </w:p>
    <w:p w14:paraId="296333BE" w14:textId="61A20BA5" w:rsidR="00AB3552" w:rsidRPr="00497F9E" w:rsidRDefault="003C1969" w:rsidP="00497F9E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497F9E">
        <w:rPr>
          <w:rFonts w:ascii="Times New Roman" w:hAnsi="Times New Roman" w:cs="Times New Roman"/>
          <w:sz w:val="22"/>
          <w:szCs w:val="22"/>
        </w:rPr>
        <w:t xml:space="preserve">Schlunk T, Aldinger G, Rossler R. Acute chondrolysis of the hip joint in a patient with erythema migrans . Medizinische Welt [Internet]. 1985;36(32–33):1042–5. </w:t>
      </w:r>
    </w:p>
    <w:p w14:paraId="03D4E358" w14:textId="77777777" w:rsidR="0084476C" w:rsidRPr="00E8631F" w:rsidRDefault="0084476C" w:rsidP="00E8631F">
      <w:pPr>
        <w:pStyle w:val="ListParagraph"/>
        <w:numPr>
          <w:ilvl w:val="0"/>
          <w:numId w:val="5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Rehan-Ul-Ha, Yang HK, Park KS, Lee KB, Yoon TR. An unusual case of chondrolysis of the hip following excision of a torn acetabular labrum. Arch Orthop Trauma Surg. 2010 Jan;130(1):65-70. doi: 10.1007/s00402-009-0837-5. PMID: 19238411.</w:t>
      </w:r>
    </w:p>
    <w:p w14:paraId="3440B0F8" w14:textId="77777777" w:rsidR="007C1B34" w:rsidRPr="00497F9E" w:rsidRDefault="007C1B34" w:rsidP="00497F9E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2"/>
          <w:szCs w:val="22"/>
          <w:lang w:val="en-CA"/>
        </w:rPr>
      </w:pPr>
      <w:r w:rsidRPr="00497F9E">
        <w:rPr>
          <w:rFonts w:ascii="Times New Roman" w:hAnsi="Times New Roman" w:cs="Times New Roman"/>
          <w:sz w:val="22"/>
          <w:szCs w:val="22"/>
          <w:lang w:val="en-CA"/>
        </w:rPr>
        <w:t xml:space="preserve">Kumbhare, D. A., Harish, S., Thomas, J., &amp; Williams, R. A. (2009). Poster 140: Idiopathic Chondrolysis of the Hip in a Young Twin Female with Blount’s Disease: A Case Report and Review of Literature. </w:t>
      </w:r>
      <w:r w:rsidRPr="00497F9E">
        <w:rPr>
          <w:rFonts w:ascii="Times New Roman" w:hAnsi="Times New Roman" w:cs="Times New Roman"/>
          <w:i/>
          <w:iCs/>
          <w:sz w:val="22"/>
          <w:szCs w:val="22"/>
          <w:lang w:val="en-CA"/>
        </w:rPr>
        <w:t>PM&amp;R</w:t>
      </w:r>
      <w:r w:rsidRPr="00497F9E">
        <w:rPr>
          <w:rFonts w:ascii="Times New Roman" w:hAnsi="Times New Roman" w:cs="Times New Roman"/>
          <w:sz w:val="22"/>
          <w:szCs w:val="22"/>
          <w:lang w:val="en-CA"/>
        </w:rPr>
        <w:t xml:space="preserve">, </w:t>
      </w:r>
      <w:r w:rsidRPr="00497F9E">
        <w:rPr>
          <w:rFonts w:ascii="Times New Roman" w:hAnsi="Times New Roman" w:cs="Times New Roman"/>
          <w:i/>
          <w:iCs/>
          <w:sz w:val="22"/>
          <w:szCs w:val="22"/>
          <w:lang w:val="en-CA"/>
        </w:rPr>
        <w:t>1</w:t>
      </w:r>
      <w:r w:rsidRPr="00497F9E">
        <w:rPr>
          <w:rFonts w:ascii="Times New Roman" w:hAnsi="Times New Roman" w:cs="Times New Roman"/>
          <w:sz w:val="22"/>
          <w:szCs w:val="22"/>
          <w:lang w:val="en-CA"/>
        </w:rPr>
        <w:t xml:space="preserve">, S164–S165. </w:t>
      </w:r>
      <w:hyperlink r:id="rId6" w:history="1">
        <w:r w:rsidRPr="00497F9E">
          <w:rPr>
            <w:rStyle w:val="Hyperlink"/>
            <w:rFonts w:ascii="Times New Roman" w:hAnsi="Times New Roman" w:cs="Times New Roman"/>
            <w:sz w:val="22"/>
            <w:szCs w:val="22"/>
            <w:lang w:val="en-CA"/>
          </w:rPr>
          <w:t>https://doi.org/10.1016/j.pmrj.2009.08.160</w:t>
        </w:r>
      </w:hyperlink>
      <w:r w:rsidRPr="00497F9E">
        <w:rPr>
          <w:rFonts w:ascii="Times New Roman" w:hAnsi="Times New Roman" w:cs="Times New Roman"/>
          <w:sz w:val="22"/>
          <w:szCs w:val="22"/>
          <w:lang w:val="en-CA"/>
        </w:rPr>
        <w:t>.</w:t>
      </w:r>
    </w:p>
    <w:p w14:paraId="5DFB419E" w14:textId="77777777" w:rsidR="0084476C" w:rsidRPr="00E8631F" w:rsidRDefault="0084476C" w:rsidP="00E8631F">
      <w:pPr>
        <w:pStyle w:val="ListParagraph"/>
        <w:numPr>
          <w:ilvl w:val="0"/>
          <w:numId w:val="5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lastRenderedPageBreak/>
        <w:t>Cooper DE, Warren RF, Barnes R. Traumatic subluxation of the hip resulting in aseptic necrosis and chondrolysis in a professional football player. Am J Sports Med. 1991 May-Jun;19(3):322-4. doi: 10.1177/036354659101900319. PMID: 1867341.</w:t>
      </w:r>
    </w:p>
    <w:p w14:paraId="43948108" w14:textId="77777777" w:rsidR="0084476C" w:rsidRPr="00E8631F" w:rsidRDefault="0084476C" w:rsidP="00E8631F">
      <w:pPr>
        <w:pStyle w:val="ListParagraph"/>
        <w:numPr>
          <w:ilvl w:val="0"/>
          <w:numId w:val="5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Leclair A, Gangi A, Lacaze F, Javier RM, Bonidan O, Kempf JF, Bonnomet F, Limbach FX, Kuntz JL, Dietmann JL, Sibilia J. Rapid chondrolysis after an intra-articular leak of bone cement in treatment of a benign acetabular subchondral cyst: an unusual complication of percutaneous injection of acrylic cement. Skeletal Radiol. 2000 May;29(5):275-8. doi: 10.1007/s002560050607. PMID: 10883447.</w:t>
      </w:r>
    </w:p>
    <w:p w14:paraId="2CF356AB" w14:textId="537C69FA" w:rsidR="005D7EC3" w:rsidRPr="00497F9E" w:rsidRDefault="00226498" w:rsidP="00497F9E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2"/>
          <w:szCs w:val="22"/>
          <w:lang w:val="en-CA"/>
        </w:rPr>
      </w:pPr>
      <w:r w:rsidRPr="00497F9E">
        <w:rPr>
          <w:rFonts w:ascii="Times New Roman" w:hAnsi="Times New Roman" w:cs="Times New Roman"/>
          <w:sz w:val="22"/>
          <w:szCs w:val="22"/>
        </w:rPr>
        <w:t xml:space="preserve">Gul A, Arts V, Owen J. Chondrolysis of the hip following removal of a femoral nail. Inj Extra [Internet]. 2006;37(8):279–82. Available from: </w:t>
      </w:r>
      <w:hyperlink r:id="rId7" w:history="1">
        <w:r w:rsidR="007624A0" w:rsidRPr="00497F9E">
          <w:rPr>
            <w:rStyle w:val="Hyperlink"/>
            <w:rFonts w:ascii="Times New Roman" w:hAnsi="Times New Roman" w:cs="Times New Roman"/>
            <w:sz w:val="22"/>
            <w:szCs w:val="22"/>
          </w:rPr>
          <w:t>https://doi.org/10.1016/j.injury.2006.01.014</w:t>
        </w:r>
      </w:hyperlink>
    </w:p>
    <w:p w14:paraId="77BE2A18" w14:textId="77777777" w:rsidR="0084476C" w:rsidRPr="00E8631F" w:rsidRDefault="0084476C" w:rsidP="00E8631F">
      <w:pPr>
        <w:pStyle w:val="ListParagraph"/>
        <w:numPr>
          <w:ilvl w:val="0"/>
          <w:numId w:val="5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Pellicci PM, Wilson PD Jr. Chondrolysis of the hips associated with severe burns. A case report. J Bone Joint Surg Am. 1979 Jun;61(4):592-6. PMID: 438248.</w:t>
      </w:r>
    </w:p>
    <w:p w14:paraId="2868D1CB" w14:textId="77777777" w:rsidR="0084476C" w:rsidRPr="00E8631F" w:rsidRDefault="0084476C" w:rsidP="00E8631F">
      <w:pPr>
        <w:pStyle w:val="ListParagraph"/>
        <w:numPr>
          <w:ilvl w:val="0"/>
          <w:numId w:val="5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Haviv B, Thein R, Burg A, Heller S, Bronak S, Velkes S. Chondrolysis of the Hip following Septic Arthritis: A Rare Complication of Magnetic Resonance Arthrography. Case Rep Orthop. 2013;2013:840681. doi: 10.1155/2013/840681. Epub 2013 Feb 24. PMID: 23509652; PMCID: PMC3595689.</w:t>
      </w:r>
    </w:p>
    <w:p w14:paraId="75127A7F" w14:textId="68F11D3E" w:rsidR="00CC20DB" w:rsidRPr="00497F9E" w:rsidRDefault="00CC20DB" w:rsidP="00497F9E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2"/>
          <w:szCs w:val="22"/>
          <w:lang w:val="en-CA"/>
        </w:rPr>
      </w:pPr>
      <w:r w:rsidRPr="00497F9E">
        <w:rPr>
          <w:rFonts w:ascii="Times New Roman" w:hAnsi="Times New Roman" w:cs="Times New Roman"/>
          <w:sz w:val="22"/>
          <w:szCs w:val="22"/>
        </w:rPr>
        <w:t xml:space="preserve">Aschenbrenner DS. Chondrolysis after continuous infusion of local anesthetics. AJN Am J Nurs [Internet]. 2010;110(3):56. </w:t>
      </w:r>
    </w:p>
    <w:p w14:paraId="7C7B79D6" w14:textId="77777777" w:rsidR="005258AA" w:rsidRDefault="005258AA" w:rsidP="005258AA">
      <w:pPr>
        <w:spacing w:line="480" w:lineRule="auto"/>
        <w:ind w:left="1080"/>
        <w:rPr>
          <w:rFonts w:ascii="Times New Roman" w:hAnsi="Times New Roman" w:cs="Times New Roman"/>
          <w:sz w:val="22"/>
          <w:szCs w:val="22"/>
        </w:rPr>
      </w:pPr>
    </w:p>
    <w:p w14:paraId="41E32356" w14:textId="77777777" w:rsidR="005258AA" w:rsidRDefault="005258AA" w:rsidP="005258AA">
      <w:pPr>
        <w:spacing w:line="480" w:lineRule="auto"/>
        <w:ind w:left="1080"/>
        <w:rPr>
          <w:rFonts w:ascii="Times New Roman" w:hAnsi="Times New Roman" w:cs="Times New Roman"/>
          <w:sz w:val="22"/>
          <w:szCs w:val="22"/>
        </w:rPr>
      </w:pPr>
    </w:p>
    <w:p w14:paraId="4C9712F8" w14:textId="5778377E" w:rsidR="005258AA" w:rsidRPr="00497F9E" w:rsidRDefault="00D53679" w:rsidP="007D00F0">
      <w:pPr>
        <w:spacing w:line="480" w:lineRule="auto"/>
        <w:rPr>
          <w:rFonts w:ascii="Times New Roman" w:hAnsi="Times New Roman" w:cs="Times New Roman"/>
          <w:sz w:val="22"/>
          <w:szCs w:val="22"/>
          <w:lang w:val="en-CA"/>
        </w:rPr>
      </w:pPr>
      <w:r>
        <w:rPr>
          <w:rFonts w:ascii="Times New Roman" w:hAnsi="Times New Roman" w:cs="Times New Roman"/>
          <w:sz w:val="22"/>
          <w:szCs w:val="22"/>
        </w:rPr>
        <w:t xml:space="preserve">References </w:t>
      </w:r>
      <w:r w:rsidR="00495572">
        <w:rPr>
          <w:rFonts w:ascii="Times New Roman" w:hAnsi="Times New Roman" w:cs="Times New Roman"/>
          <w:sz w:val="22"/>
          <w:szCs w:val="22"/>
        </w:rPr>
        <w:t xml:space="preserve">of </w:t>
      </w:r>
      <w:r w:rsidR="007D00F0">
        <w:rPr>
          <w:rFonts w:ascii="Times New Roman" w:hAnsi="Times New Roman" w:cs="Times New Roman"/>
          <w:sz w:val="22"/>
          <w:szCs w:val="22"/>
        </w:rPr>
        <w:t>studies describing chondrolysis in Adults</w:t>
      </w:r>
    </w:p>
    <w:p w14:paraId="1E055ED2" w14:textId="44C578C7" w:rsidR="007C1B34" w:rsidRPr="007D00F0" w:rsidRDefault="00527EF1" w:rsidP="007D00F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7D00F0">
        <w:rPr>
          <w:rFonts w:ascii="Times New Roman" w:hAnsi="Times New Roman" w:cs="Times New Roman"/>
          <w:sz w:val="22"/>
          <w:szCs w:val="22"/>
        </w:rPr>
        <w:t xml:space="preserve">Buttaro MA, Araujo GS, Oda S, Comba F, Piccaluga F. Bilateral idiopathic chondrolysis of the hip in young adults: Report of two patients. Curr Orthop Pract [Internet]. 2013;24(2):217–9. </w:t>
      </w:r>
    </w:p>
    <w:p w14:paraId="53EBBA04" w14:textId="77777777" w:rsidR="00044EEB" w:rsidRPr="00E8631F" w:rsidRDefault="00044EEB" w:rsidP="00E8631F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Moon KH, Shin EH, Kang JS. Bilateral Idiopathic Chondrolysis of the Hip in an Adult: A Case Report and Review of the Literature. Hip Pelvis. 2016 Dec;28(4):243-248. doi: 10.5371/hp.2016.28.4.243. Epub 2016 Dec 28. PMID: 28097114; PMCID: PMC5240312.</w:t>
      </w:r>
    </w:p>
    <w:p w14:paraId="0A0E89B3" w14:textId="77777777" w:rsidR="00044EEB" w:rsidRPr="00E8631F" w:rsidRDefault="00044EEB" w:rsidP="00E8631F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lastRenderedPageBreak/>
        <w:t>Wada Y, Higuchi F, Inoue A. Adult idiopathic chondrolysis of the hip--report of two cases. Kurume Med J. 1995;42(2):121-8. doi: 10.2739/kurumemedj.42.121. PMID: 7564163.</w:t>
      </w:r>
    </w:p>
    <w:p w14:paraId="6E9E915E" w14:textId="77777777" w:rsidR="00044EEB" w:rsidRPr="00E8631F" w:rsidRDefault="00044EEB" w:rsidP="00E8631F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Yapp LZ, McClymont L, Beggs I, Gaston P, Salter DM. Adult-onset idiopathic chondrolysis of the hip. Skeletal Radiol. 2017 May;46(5):687-691. doi: 10.1007/s00256-017-2589-6. Epub 2017 Feb 13. PMID: 28194488.</w:t>
      </w:r>
    </w:p>
    <w:p w14:paraId="6006C7A5" w14:textId="6475309B" w:rsidR="0032782E" w:rsidRDefault="00996C29" w:rsidP="0032782E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2"/>
          <w:lang w:val="en-US"/>
        </w:rPr>
      </w:pPr>
      <w:r w:rsidRPr="007F5219">
        <w:rPr>
          <w:rFonts w:ascii="Times New Roman" w:hAnsi="Times New Roman"/>
          <w:sz w:val="22"/>
          <w:lang w:val="en-US"/>
        </w:rPr>
        <w:t>Sivanantham M, Kutty MK. Idiopathic chondrolysis of the hip: case report with a review of the literature. Aust N Z J Surg. 1977 Apr;47(2):229-31. doi: 10.1111/j.1445-2197.1977.tb04275.x. PMID: 267469.</w:t>
      </w:r>
    </w:p>
    <w:p w14:paraId="7ED68FC2" w14:textId="77777777" w:rsidR="00A910B0" w:rsidRPr="00A910B0" w:rsidRDefault="00A910B0" w:rsidP="00A910B0">
      <w:pPr>
        <w:pStyle w:val="ListParagraph"/>
        <w:spacing w:line="480" w:lineRule="auto"/>
        <w:ind w:left="1080"/>
        <w:rPr>
          <w:rFonts w:ascii="Times New Roman" w:hAnsi="Times New Roman"/>
          <w:sz w:val="22"/>
          <w:lang w:val="en-US"/>
        </w:rPr>
      </w:pPr>
    </w:p>
    <w:p w14:paraId="6F66DC35" w14:textId="6B49C4AF" w:rsidR="0032782E" w:rsidRPr="007F5219" w:rsidRDefault="0032782E" w:rsidP="007F5219">
      <w:pPr>
        <w:rPr>
          <w:lang w:val="en-US"/>
        </w:rPr>
      </w:pPr>
      <w:r w:rsidRPr="007F5219">
        <w:rPr>
          <w:lang w:val="en-US"/>
        </w:rPr>
        <w:t>Studies not meeting inclusion criteria</w:t>
      </w:r>
    </w:p>
    <w:p w14:paraId="36C4BC64" w14:textId="77777777" w:rsidR="0032782E" w:rsidRPr="002C7D35" w:rsidRDefault="0032782E" w:rsidP="002C7D35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0A517C46" w14:textId="77777777" w:rsidR="00E8631F" w:rsidRPr="00E8631F" w:rsidRDefault="00E8631F" w:rsidP="00E8631F">
      <w:pPr>
        <w:pStyle w:val="ListParagraph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Aldegheri R, Trivella G, Saleh M. Articulated distraction of the hip. Conservative surgery for arthritis in young patients. Clin Orthop Relat Res. 1994 Apr;(301):94-101. PMID: 8156703.</w:t>
      </w:r>
    </w:p>
    <w:p w14:paraId="75A0DD15" w14:textId="2517ECFA" w:rsidR="00643413" w:rsidRPr="003F2778" w:rsidRDefault="00643413" w:rsidP="003F2778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3F2778">
        <w:rPr>
          <w:rFonts w:ascii="Times New Roman" w:hAnsi="Times New Roman" w:cs="Times New Roman"/>
          <w:sz w:val="22"/>
          <w:szCs w:val="22"/>
        </w:rPr>
        <w:t xml:space="preserve">Awaad Y, Rizk T. Botulinum-A toxin in pediatric stiff hips. J Neurol Sci [Internet]. 2013;333. Available from: </w:t>
      </w:r>
      <w:hyperlink r:id="rId8" w:history="1">
        <w:r w:rsidR="002730AB" w:rsidRPr="003F2778">
          <w:rPr>
            <w:rStyle w:val="Hyperlink"/>
            <w:rFonts w:ascii="Times New Roman" w:hAnsi="Times New Roman" w:cs="Times New Roman"/>
            <w:sz w:val="22"/>
            <w:szCs w:val="22"/>
          </w:rPr>
          <w:t>https://doi.org/10.1016/j.jns.2013.07.501</w:t>
        </w:r>
      </w:hyperlink>
    </w:p>
    <w:p w14:paraId="7957DE86" w14:textId="77777777" w:rsidR="00E8631F" w:rsidRPr="00E8631F" w:rsidRDefault="00E8631F" w:rsidP="00E8631F">
      <w:pPr>
        <w:pStyle w:val="ListParagraph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Kozlowski K, Scougall J. Idiopathic chondrolysis--diagnostic difficulties. Report of four cases. Pediatr Radiol. 1984;14(5):314-7. doi: 10.1007/BF01601883. PMID: 6472916.</w:t>
      </w:r>
    </w:p>
    <w:p w14:paraId="47EC0C01" w14:textId="77777777" w:rsidR="00E8631F" w:rsidRPr="00E8631F" w:rsidRDefault="00E8631F" w:rsidP="00E8631F">
      <w:pPr>
        <w:pStyle w:val="ListParagraph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E8631F">
        <w:rPr>
          <w:rFonts w:ascii="Times New Roman" w:eastAsia="Times New Roman" w:hAnsi="Times New Roman" w:cs="Times New Roman"/>
          <w:color w:val="212121"/>
          <w:sz w:val="22"/>
          <w:szCs w:val="22"/>
          <w:shd w:val="clear" w:color="auto" w:fill="FFFFFF"/>
          <w:lang w:eastAsia="en-GB"/>
        </w:rPr>
        <w:t>François J, Mulier M. Idiopathic chondrolysis of the hip: a case report. Acta Orthop Belg. 2007 Oct;73(5):653-7. PMID: 18019924.</w:t>
      </w:r>
    </w:p>
    <w:p w14:paraId="6DEB4F2E" w14:textId="412E048D" w:rsidR="00D94B3D" w:rsidRPr="003F2778" w:rsidRDefault="0061205F" w:rsidP="003F2778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3F2778">
        <w:rPr>
          <w:rFonts w:ascii="Times New Roman" w:hAnsi="Times New Roman" w:cs="Times New Roman"/>
          <w:sz w:val="22"/>
          <w:szCs w:val="22"/>
          <w:lang w:val="en-US"/>
        </w:rPr>
        <w:t>Sponseller PD, McBeath AA, Perpich M. Long-term follow-up of hip arthrodesis performed in young patients. Hip. 1984:43-53. PMID: 6241189.</w:t>
      </w:r>
    </w:p>
    <w:sectPr w:rsidR="00D94B3D" w:rsidRPr="003F27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E20AD"/>
    <w:multiLevelType w:val="hybridMultilevel"/>
    <w:tmpl w:val="D4B24078"/>
    <w:lvl w:ilvl="0" w:tplc="E466A686">
      <w:start w:val="1"/>
      <w:numFmt w:val="decimal"/>
      <w:lvlText w:val="%1."/>
      <w:lvlJc w:val="left"/>
      <w:pPr>
        <w:ind w:left="643" w:hanging="360"/>
      </w:pPr>
      <w:rPr>
        <w:rFonts w:ascii="Segoe UI" w:hAnsi="Segoe UI" w:cs="Segoe UI" w:hint="default"/>
        <w:color w:val="212121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41F35A7D"/>
    <w:multiLevelType w:val="hybridMultilevel"/>
    <w:tmpl w:val="4D005F2C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870E6"/>
    <w:multiLevelType w:val="hybridMultilevel"/>
    <w:tmpl w:val="374850EA"/>
    <w:lvl w:ilvl="0" w:tplc="1DCC7E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5212B"/>
    <w:multiLevelType w:val="hybridMultilevel"/>
    <w:tmpl w:val="22522EF4"/>
    <w:lvl w:ilvl="0" w:tplc="4D2E495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97CB8"/>
    <w:multiLevelType w:val="hybridMultilevel"/>
    <w:tmpl w:val="E27414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488"/>
    <w:rsid w:val="00040C59"/>
    <w:rsid w:val="00044EEB"/>
    <w:rsid w:val="000936A2"/>
    <w:rsid w:val="000D37FD"/>
    <w:rsid w:val="000E4E65"/>
    <w:rsid w:val="001047F2"/>
    <w:rsid w:val="001D1918"/>
    <w:rsid w:val="001F1831"/>
    <w:rsid w:val="001F406C"/>
    <w:rsid w:val="001F71C5"/>
    <w:rsid w:val="00226498"/>
    <w:rsid w:val="00242488"/>
    <w:rsid w:val="002730AB"/>
    <w:rsid w:val="002753BA"/>
    <w:rsid w:val="002860D9"/>
    <w:rsid w:val="002C7D35"/>
    <w:rsid w:val="002E64FD"/>
    <w:rsid w:val="002F6B4E"/>
    <w:rsid w:val="003137CB"/>
    <w:rsid w:val="00324026"/>
    <w:rsid w:val="0032782E"/>
    <w:rsid w:val="00336948"/>
    <w:rsid w:val="003C1969"/>
    <w:rsid w:val="003D1709"/>
    <w:rsid w:val="003F2778"/>
    <w:rsid w:val="00455DFC"/>
    <w:rsid w:val="00485A72"/>
    <w:rsid w:val="00495572"/>
    <w:rsid w:val="00497F9E"/>
    <w:rsid w:val="004E1AEF"/>
    <w:rsid w:val="004E1E4C"/>
    <w:rsid w:val="004F5C81"/>
    <w:rsid w:val="005258AA"/>
    <w:rsid w:val="00527EF1"/>
    <w:rsid w:val="00584DBF"/>
    <w:rsid w:val="005C21EF"/>
    <w:rsid w:val="005D7EC3"/>
    <w:rsid w:val="006025C0"/>
    <w:rsid w:val="00610D18"/>
    <w:rsid w:val="0061205F"/>
    <w:rsid w:val="006145A9"/>
    <w:rsid w:val="0062489D"/>
    <w:rsid w:val="00643413"/>
    <w:rsid w:val="006462E1"/>
    <w:rsid w:val="00655E24"/>
    <w:rsid w:val="006F0624"/>
    <w:rsid w:val="007624A0"/>
    <w:rsid w:val="0077067A"/>
    <w:rsid w:val="007763C7"/>
    <w:rsid w:val="00790900"/>
    <w:rsid w:val="007C1B34"/>
    <w:rsid w:val="007D00F0"/>
    <w:rsid w:val="007E7FBD"/>
    <w:rsid w:val="007F5219"/>
    <w:rsid w:val="0084476C"/>
    <w:rsid w:val="008A5569"/>
    <w:rsid w:val="00914922"/>
    <w:rsid w:val="00960F68"/>
    <w:rsid w:val="0096292B"/>
    <w:rsid w:val="00987EE3"/>
    <w:rsid w:val="0099307E"/>
    <w:rsid w:val="00996C29"/>
    <w:rsid w:val="009F210B"/>
    <w:rsid w:val="00A13C64"/>
    <w:rsid w:val="00A42471"/>
    <w:rsid w:val="00A910B0"/>
    <w:rsid w:val="00A9510D"/>
    <w:rsid w:val="00AB3552"/>
    <w:rsid w:val="00AC00A6"/>
    <w:rsid w:val="00B31A4B"/>
    <w:rsid w:val="00B81474"/>
    <w:rsid w:val="00B9016D"/>
    <w:rsid w:val="00B96ECA"/>
    <w:rsid w:val="00BA3424"/>
    <w:rsid w:val="00BB4226"/>
    <w:rsid w:val="00BE2B7F"/>
    <w:rsid w:val="00BE76A0"/>
    <w:rsid w:val="00C30763"/>
    <w:rsid w:val="00CA7757"/>
    <w:rsid w:val="00CC20DB"/>
    <w:rsid w:val="00D130D4"/>
    <w:rsid w:val="00D142F6"/>
    <w:rsid w:val="00D53679"/>
    <w:rsid w:val="00D94B3D"/>
    <w:rsid w:val="00DC1E31"/>
    <w:rsid w:val="00E73345"/>
    <w:rsid w:val="00E84C72"/>
    <w:rsid w:val="00E8631F"/>
    <w:rsid w:val="00EA283C"/>
    <w:rsid w:val="00EB4B20"/>
    <w:rsid w:val="00EC3186"/>
    <w:rsid w:val="00EC416F"/>
    <w:rsid w:val="00F56FF8"/>
    <w:rsid w:val="00FB1397"/>
    <w:rsid w:val="00FC2D24"/>
    <w:rsid w:val="00FE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EA032"/>
  <w15:chartTrackingRefBased/>
  <w15:docId w15:val="{B51A644B-4A8E-4FBE-99D9-340C75CEB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8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37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37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73A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F7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4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0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jns.2013.07.5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j.injury.2006.01.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pmrj.2009.08.160" TargetMode="External"/><Relationship Id="rId5" Type="http://schemas.openxmlformats.org/officeDocument/2006/relationships/hyperlink" Target="https://doi.org/10.1007/s42399-020-00503-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9274</CharactersWithSpaces>
  <SharedDoc>false</SharedDoc>
  <HLinks>
    <vt:vector size="66" baseType="variant">
      <vt:variant>
        <vt:i4>5308416</vt:i4>
      </vt:variant>
      <vt:variant>
        <vt:i4>30</vt:i4>
      </vt:variant>
      <vt:variant>
        <vt:i4>0</vt:i4>
      </vt:variant>
      <vt:variant>
        <vt:i4>5</vt:i4>
      </vt:variant>
      <vt:variant>
        <vt:lpwstr>https://doi.org/10.1016/j.jns.2013.07.501</vt:lpwstr>
      </vt:variant>
      <vt:variant>
        <vt:lpwstr/>
      </vt:variant>
      <vt:variant>
        <vt:i4>5570625</vt:i4>
      </vt:variant>
      <vt:variant>
        <vt:i4>27</vt:i4>
      </vt:variant>
      <vt:variant>
        <vt:i4>0</vt:i4>
      </vt:variant>
      <vt:variant>
        <vt:i4>5</vt:i4>
      </vt:variant>
      <vt:variant>
        <vt:lpwstr>http://dx.doi.org/10.1155/2013/840681</vt:lpwstr>
      </vt:variant>
      <vt:variant>
        <vt:lpwstr/>
      </vt:variant>
      <vt:variant>
        <vt:i4>5570625</vt:i4>
      </vt:variant>
      <vt:variant>
        <vt:i4>24</vt:i4>
      </vt:variant>
      <vt:variant>
        <vt:i4>0</vt:i4>
      </vt:variant>
      <vt:variant>
        <vt:i4>5</vt:i4>
      </vt:variant>
      <vt:variant>
        <vt:lpwstr>http://dx.doi.org/10.1155/2013/840681</vt:lpwstr>
      </vt:variant>
      <vt:variant>
        <vt:lpwstr/>
      </vt:variant>
      <vt:variant>
        <vt:i4>4653120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https://doi.org/10.1016/j.injury.2006.01.014</vt:lpwstr>
      </vt:variant>
      <vt:variant>
        <vt:lpwstr/>
      </vt:variant>
      <vt:variant>
        <vt:i4>3014715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https://doi.org/10.1016/j.pmrj.2009.08.160</vt:lpwstr>
      </vt:variant>
      <vt:variant>
        <vt:lpwstr/>
      </vt:variant>
      <vt:variant>
        <vt:i4>851981</vt:i4>
      </vt:variant>
      <vt:variant>
        <vt:i4>15</vt:i4>
      </vt:variant>
      <vt:variant>
        <vt:i4>0</vt:i4>
      </vt:variant>
      <vt:variant>
        <vt:i4>5</vt:i4>
      </vt:variant>
      <vt:variant>
        <vt:lpwstr>https://www.scopus.com/inward/record.uri?eid=2-s2.0-0022389579&amp;partnerID=40&amp;md5=5926bf0d4201a5d074588d08468c92db</vt:lpwstr>
      </vt:variant>
      <vt:variant>
        <vt:lpwstr/>
      </vt:variant>
      <vt:variant>
        <vt:i4>2424880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https://doi.org/10.1016/j.jvir.2014.06.016</vt:lpwstr>
      </vt:variant>
      <vt:variant>
        <vt:lpwstr/>
      </vt:variant>
      <vt:variant>
        <vt:i4>3670053</vt:i4>
      </vt:variant>
      <vt:variant>
        <vt:i4>9</vt:i4>
      </vt:variant>
      <vt:variant>
        <vt:i4>0</vt:i4>
      </vt:variant>
      <vt:variant>
        <vt:i4>5</vt:i4>
      </vt:variant>
      <vt:variant>
        <vt:lpwstr>https://onlinelibrary.wiley.com/doi/full/10.1002/anr.1780321120</vt:lpwstr>
      </vt:variant>
      <vt:variant>
        <vt:lpwstr/>
      </vt:variant>
      <vt:variant>
        <vt:i4>1966082</vt:i4>
      </vt:variant>
      <vt:variant>
        <vt:i4>6</vt:i4>
      </vt:variant>
      <vt:variant>
        <vt:i4>0</vt:i4>
      </vt:variant>
      <vt:variant>
        <vt:i4>5</vt:i4>
      </vt:variant>
      <vt:variant>
        <vt:lpwstr>http://ard.bmj.com/content/65/1/118.abstract</vt:lpwstr>
      </vt:variant>
      <vt:variant>
        <vt:lpwstr/>
      </vt:variant>
      <vt:variant>
        <vt:i4>7077946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https://doi.org/10.1007/s42399-020-00503-w</vt:lpwstr>
      </vt:variant>
      <vt:variant>
        <vt:lpwstr/>
      </vt:variant>
      <vt:variant>
        <vt:i4>3276910</vt:i4>
      </vt:variant>
      <vt:variant>
        <vt:i4>0</vt:i4>
      </vt:variant>
      <vt:variant>
        <vt:i4>0</vt:i4>
      </vt:variant>
      <vt:variant>
        <vt:i4>5</vt:i4>
      </vt:variant>
      <vt:variant>
        <vt:lpwstr>https://doi.org/10.23938/ASSN.0262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 nema</dc:creator>
  <cp:keywords/>
  <dc:description/>
  <cp:lastModifiedBy>sandeep nema</cp:lastModifiedBy>
  <cp:revision>2</cp:revision>
  <dcterms:created xsi:type="dcterms:W3CDTF">2022-02-15T04:23:00Z</dcterms:created>
  <dcterms:modified xsi:type="dcterms:W3CDTF">2022-02-15T04:31:00Z</dcterms:modified>
</cp:coreProperties>
</file>