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BFC7C" w14:textId="54A154DB" w:rsidR="00E06553" w:rsidRDefault="00E06553">
      <w:r>
        <w:rPr>
          <w:rFonts w:hint="eastAsia"/>
        </w:rPr>
        <w:t>A</w:t>
      </w:r>
      <w:r>
        <w:t>ppendix</w:t>
      </w:r>
    </w:p>
    <w:p w14:paraId="78922A00" w14:textId="1A624341" w:rsidR="00E06553" w:rsidRDefault="00E06553"/>
    <w:p w14:paraId="46BAD4D4" w14:textId="70B43601" w:rsidR="00E06553" w:rsidRDefault="00E06553">
      <w:r>
        <w:rPr>
          <w:rFonts w:hint="eastAsia"/>
        </w:rPr>
        <w:t>D</w:t>
      </w:r>
      <w:r>
        <w:t>rawing diagram on velocity change from O’Connel</w:t>
      </w:r>
      <w:r w:rsidR="00D770DB">
        <w:rPr>
          <w:rFonts w:hint="eastAsia"/>
        </w:rPr>
        <w:t>l</w:t>
      </w:r>
      <w:r>
        <w:t xml:space="preserve"> and </w:t>
      </w:r>
      <w:proofErr w:type="spellStart"/>
      <w:r>
        <w:t>Budiansky</w:t>
      </w:r>
      <w:proofErr w:type="spellEnd"/>
      <w:r>
        <w:t xml:space="preserve"> (1974)</w:t>
      </w:r>
    </w:p>
    <w:p w14:paraId="5B4740B9" w14:textId="578AE866" w:rsidR="00E06553" w:rsidRDefault="00E06553"/>
    <w:p w14:paraId="622E6D7A" w14:textId="4C88A565" w:rsidR="00E06553" w:rsidRDefault="00E06553">
      <w:r>
        <w:t>In O’Connel</w:t>
      </w:r>
      <w:r w:rsidR="00D770DB">
        <w:t>l</w:t>
      </w:r>
      <w:r>
        <w:t xml:space="preserve"> and </w:t>
      </w:r>
      <w:proofErr w:type="spellStart"/>
      <w:r>
        <w:t>Budiansky</w:t>
      </w:r>
      <w:proofErr w:type="spellEnd"/>
      <w:r>
        <w:t xml:space="preserve"> (1974) they formulated the crack density </w:t>
      </w:r>
      <m:oMath>
        <m:r>
          <w:rPr>
            <w:rFonts w:ascii="Cambria Math" w:hAnsi="Cambria Math"/>
          </w:rPr>
          <m:t>ϵ</m:t>
        </m:r>
      </m:oMath>
      <w:r>
        <w:t xml:space="preserve"> as a function of </w:t>
      </w:r>
      <w:r w:rsidR="006C4844">
        <w:t>saturation</w:t>
      </w:r>
      <w:r>
        <w:t xml:space="preserve"> ratio </w:t>
      </w:r>
      <m:oMath>
        <m:r>
          <w:rPr>
            <w:rFonts w:ascii="Cambria Math" w:hAnsi="Cambria Math"/>
          </w:rPr>
          <m:t>ξ</m:t>
        </m:r>
      </m:oMath>
      <w:r>
        <w:rPr>
          <w:rFonts w:hint="eastAsia"/>
        </w:rPr>
        <w:t xml:space="preserve"> </w:t>
      </w:r>
      <w:r>
        <w:t xml:space="preserve">and Poisson’s ration </w:t>
      </w:r>
      <m:oMath>
        <m:r>
          <w:rPr>
            <w:rFonts w:ascii="Cambria Math" w:hAnsi="Cambria Math"/>
          </w:rPr>
          <m:t>ν</m:t>
        </m:r>
      </m:oMath>
      <w:r>
        <w:t xml:space="preserve"> as the following equation,</w:t>
      </w:r>
    </w:p>
    <w:p w14:paraId="4999492C" w14:textId="74752CC2" w:rsidR="00E06553" w:rsidRPr="006C4844" w:rsidRDefault="0015301F"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ϵ=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45</m:t>
                  </m:r>
                </m:num>
                <m:den>
                  <m:r>
                    <w:rPr>
                      <w:rFonts w:ascii="Cambria Math" w:hAnsi="Cambria Math"/>
                    </w:rPr>
                    <m:t>16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ν-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ν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sub>
                      </m:sSub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ν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-1</m:t>
                      </m:r>
                    </m:den>
                  </m:f>
                </m:e>
              </m:d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2-ν</m:t>
                  </m:r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1-ξ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1+3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sub>
                          </m:sSub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2-ν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-2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1-2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sub>
                          </m:sSub>
                        </m:e>
                      </m:d>
                    </m:e>
                  </m:d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</m:e>
          </m:eqArr>
        </m:oMath>
      </m:oMathPara>
    </w:p>
    <w:p w14:paraId="4E42F521" w14:textId="77777777" w:rsidR="006C4844" w:rsidRPr="006C4844" w:rsidRDefault="006C4844"/>
    <w:p w14:paraId="3E3C3A18" w14:textId="1D92BBB3" w:rsidR="00E06553" w:rsidRDefault="006C4844" w:rsidP="006C4844">
      <w:r>
        <w:rPr>
          <w:rFonts w:hint="eastAsia"/>
        </w:rPr>
        <w:t>w</w:t>
      </w:r>
      <w:r>
        <w:t xml:space="preserve">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ν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rPr>
          <w:rFonts w:hint="eastAsia"/>
        </w:rPr>
        <w:t xml:space="preserve"> i</w:t>
      </w:r>
      <w:r>
        <w:t xml:space="preserve">s the Poisson’s ratio of intact rock, generally being assumed to be 1/4. </w:t>
      </w:r>
    </w:p>
    <w:p w14:paraId="0702802D" w14:textId="24FBDD29" w:rsidR="00E06553" w:rsidRDefault="00E06553">
      <w:r>
        <w:t xml:space="preserve">In our study we need to draw a diagram of velocity change as a function of </w:t>
      </w:r>
      <w:r w:rsidR="006C4844">
        <w:t xml:space="preserve">crack density and saturation ratio. We modify Equation (1) into a cubic equation on </w:t>
      </w:r>
      <m:oMath>
        <m:r>
          <w:rPr>
            <w:rFonts w:ascii="Cambria Math" w:hAnsi="Cambria Math"/>
          </w:rPr>
          <m:t>ν</m:t>
        </m:r>
      </m:oMath>
      <w:r w:rsidR="006C4844">
        <w:rPr>
          <w:rFonts w:hint="eastAsia"/>
        </w:rPr>
        <w:t xml:space="preserve"> </w:t>
      </w:r>
      <w:r w:rsidR="006C4844">
        <w:t>as</w:t>
      </w:r>
    </w:p>
    <w:p w14:paraId="6D60385F" w14:textId="77777777" w:rsidR="008C4E30" w:rsidRDefault="008C4E30"/>
    <w:p w14:paraId="7F7BEC01" w14:textId="10316FFA" w:rsidR="006C4844" w:rsidRPr="005C4BC4" w:rsidRDefault="006C4844">
      <m:oMathPara>
        <m:oMath>
          <m:r>
            <w:rPr>
              <w:rFonts w:ascii="Cambria Math" w:hAnsi="Cambria Math"/>
            </w:rPr>
            <m:t>16ϵ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1-ξ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+1</m:t>
              </m: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ν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32ϵ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5</m:t>
                      </m:r>
                      <m:r>
                        <w:rPr>
                          <w:rFonts w:ascii="Cambria Math" w:hAnsi="Cambria Math"/>
                        </w:rPr>
                        <m:t>-</m:t>
                      </m:r>
                      <m:r>
                        <w:rPr>
                          <w:rFonts w:ascii="Cambria Math" w:hAnsi="Cambria Math"/>
                        </w:rPr>
                        <m:t>3</m:t>
                      </m:r>
                      <m:r>
                        <w:rPr>
                          <w:rFonts w:ascii="Cambria Math" w:hAnsi="Cambria Math"/>
                        </w:rPr>
                        <m:t>ξ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ν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-ξ</m:t>
                  </m:r>
                </m:e>
              </m:d>
              <m:r>
                <w:rPr>
                  <w:rFonts w:ascii="Cambria Math" w:hAnsi="Cambria Math"/>
                </w:rPr>
                <m:t>+45</m:t>
              </m: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ν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brk/>
            </m:rPr>
            <w:rPr>
              <w:rFonts w:ascii="Cambria Math" w:hAnsi="Cambria Math"/>
            </w:rPr>
            <m:t>+</m:t>
          </m:r>
          <m:d>
            <m:dPr>
              <m:begChr m:val="{"/>
              <m:endChr m:val="}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45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ν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/>
                    </w:rPr>
                    <m:t>+2</m:t>
                  </m:r>
                </m:e>
              </m:d>
              <m:r>
                <w:rPr>
                  <w:rFonts w:ascii="Cambria Math" w:hAnsi="Cambria Math"/>
                </w:rPr>
                <m:t>-16ϵ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1-ξ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3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ν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/>
                    </w:rPr>
                    <m:t>+1</m:t>
                  </m:r>
                </m:e>
              </m:d>
            </m:e>
          </m:d>
          <m:r>
            <w:rPr>
              <w:rFonts w:ascii="Cambria Math" w:hAnsi="Cambria Math"/>
            </w:rPr>
            <m:t>ν+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32ϵ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5-3ξ</m:t>
                      </m:r>
                    </m:e>
                  </m:d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ν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-ξ</m:t>
                  </m:r>
                </m:e>
              </m:d>
              <m:r>
                <w:rPr>
                  <w:rFonts w:ascii="Cambria Math" w:hAnsi="Cambria Math"/>
                </w:rPr>
                <m:t>-90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/>
            </w:rPr>
            <m:t xml:space="preserve">=0 </m:t>
          </m:r>
        </m:oMath>
      </m:oMathPara>
    </w:p>
    <w:p w14:paraId="14E6287B" w14:textId="1490BFA5" w:rsidR="005C4BC4" w:rsidRDefault="005C4BC4" w:rsidP="005C4BC4">
      <w:pPr>
        <w:jc w:val="right"/>
      </w:pPr>
      <w:r>
        <w:rPr>
          <w:rFonts w:hint="eastAsia"/>
        </w:rPr>
        <w:t>(</w:t>
      </w:r>
      <w:r>
        <w:t>2)</w:t>
      </w:r>
    </w:p>
    <w:p w14:paraId="276A4842" w14:textId="3362CCA4" w:rsidR="005C4BC4" w:rsidRDefault="005C4BC4" w:rsidP="005C4BC4">
      <w:pPr>
        <w:jc w:val="right"/>
      </w:pPr>
    </w:p>
    <w:p w14:paraId="7051800C" w14:textId="24778D77" w:rsidR="005C4BC4" w:rsidRDefault="005C4BC4" w:rsidP="005C4BC4">
      <w:pPr>
        <w:jc w:val="left"/>
      </w:pPr>
      <w:r>
        <w:rPr>
          <w:rFonts w:hint="eastAsia"/>
        </w:rPr>
        <w:t>S</w:t>
      </w:r>
      <w:r>
        <w:t xml:space="preserve">olving Equation (2) </w:t>
      </w:r>
      <w:r w:rsidR="008C4E30">
        <w:t>we can</w:t>
      </w:r>
      <w:r>
        <w:t xml:space="preserve"> obtain the Poisson’s ratio </w:t>
      </w:r>
      <m:oMath>
        <m:r>
          <w:rPr>
            <w:rFonts w:ascii="Cambria Math" w:hAnsi="Cambria Math"/>
          </w:rPr>
          <m:t>ν</m:t>
        </m:r>
      </m:oMath>
      <w:r>
        <w:rPr>
          <w:rFonts w:hint="eastAsia"/>
        </w:rPr>
        <w:t>.</w:t>
      </w:r>
    </w:p>
    <w:p w14:paraId="6DD33321" w14:textId="53A176C7" w:rsidR="005C4BC4" w:rsidRDefault="005C4BC4" w:rsidP="005C4BC4">
      <w:pPr>
        <w:jc w:val="left"/>
      </w:pPr>
      <w:r>
        <w:rPr>
          <w:rFonts w:hint="eastAsia"/>
        </w:rPr>
        <w:t>T</w:t>
      </w:r>
      <w:r>
        <w:t xml:space="preserve">ogether with the crack density </w:t>
      </w:r>
      <m:oMath>
        <m:r>
          <w:rPr>
            <w:rFonts w:ascii="Cambria Math" w:hAnsi="Cambria Math"/>
          </w:rPr>
          <m:t>ϵ</m:t>
        </m:r>
      </m:oMath>
      <w:r>
        <w:t xml:space="preserve"> and the saturation ratio </w:t>
      </w:r>
      <m:oMath>
        <m:r>
          <w:rPr>
            <w:rFonts w:ascii="Cambria Math" w:hAnsi="Cambria Math"/>
          </w:rPr>
          <m:t>ξ</m:t>
        </m:r>
      </m:oMath>
      <w:r>
        <w:rPr>
          <w:rFonts w:hint="eastAsia"/>
        </w:rPr>
        <w:t>,</w:t>
      </w:r>
      <w:r>
        <w:t xml:space="preserve"> </w:t>
      </w:r>
      <w:r w:rsidR="00114E88">
        <w:t xml:space="preserve">bulk modulus </w:t>
      </w:r>
      <m:oMath>
        <m:r>
          <w:rPr>
            <w:rFonts w:ascii="Cambria Math" w:hAnsi="Cambria Math"/>
          </w:rPr>
          <m:t>K</m:t>
        </m:r>
      </m:oMath>
      <w:r w:rsidR="00114E88">
        <w:t xml:space="preserve"> and rigidity </w:t>
      </w:r>
      <m:oMath>
        <m:r>
          <w:rPr>
            <w:rFonts w:ascii="Cambria Math" w:hAnsi="Cambria Math"/>
          </w:rPr>
          <m:t>μ</m:t>
        </m:r>
      </m:oMath>
      <w:r w:rsidR="00114E88">
        <w:rPr>
          <w:rFonts w:hint="eastAsia"/>
        </w:rPr>
        <w:t xml:space="preserve"> </w:t>
      </w:r>
      <w:r w:rsidR="00114E88">
        <w:t>can</w:t>
      </w:r>
      <w:r>
        <w:t xml:space="preserve"> be calculated </w:t>
      </w:r>
      <w:r w:rsidR="00114E88">
        <w:t>following O’Connel</w:t>
      </w:r>
      <w:r w:rsidR="00D770DB">
        <w:t>l</w:t>
      </w:r>
      <w:r w:rsidR="00114E88">
        <w:t xml:space="preserve"> and </w:t>
      </w:r>
      <w:proofErr w:type="spellStart"/>
      <w:r w:rsidR="00114E88">
        <w:t>Budiansky</w:t>
      </w:r>
      <w:proofErr w:type="spellEnd"/>
      <w:r w:rsidR="00114E88">
        <w:t xml:space="preserve"> (1974) </w:t>
      </w:r>
      <w:r>
        <w:t>as,</w:t>
      </w:r>
    </w:p>
    <w:p w14:paraId="3C840A31" w14:textId="3087DA9C" w:rsidR="008C4E30" w:rsidRPr="008C4E30" w:rsidRDefault="0015301F" w:rsidP="005C4BC4">
      <w:pPr>
        <w:jc w:val="left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K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=1-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16</m:t>
                  </m:r>
                </m:num>
                <m:den>
                  <m:r>
                    <w:rPr>
                      <w:rFonts w:ascii="Cambria Math" w:hAnsi="Cambria Math"/>
                    </w:rPr>
                    <m:t>9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ν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</w:rPr>
                        <m:t>1-2ν</m:t>
                      </m:r>
                    </m:den>
                  </m:f>
                </m:e>
              </m:d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1-ξ</m:t>
                  </m:r>
                </m:e>
              </m:d>
              <m:r>
                <w:rPr>
                  <w:rFonts w:ascii="Cambria Math" w:hAnsi="Cambria Math"/>
                </w:rPr>
                <m:t>ϵ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d>
            </m:e>
          </m:eqArr>
        </m:oMath>
      </m:oMathPara>
    </w:p>
    <w:p w14:paraId="63763C41" w14:textId="676D57A2" w:rsidR="00114E88" w:rsidRPr="008C4E30" w:rsidRDefault="0015301F" w:rsidP="005C4BC4">
      <w:pPr>
        <w:jc w:val="left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μ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μ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=1-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32</m:t>
                  </m:r>
                </m:num>
                <m:den>
                  <m:r>
                    <w:rPr>
                      <w:rFonts w:ascii="Cambria Math" w:hAnsi="Cambria Math"/>
                    </w:rPr>
                    <m:t>45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1-ν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1-ξ+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2-</m:t>
                      </m:r>
                      <m:r>
                        <w:rPr>
                          <w:rFonts w:ascii="Cambria Math" w:hAnsi="Cambria Math"/>
                        </w:rPr>
                        <m:t>ν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>ϵ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d>
            </m:e>
          </m:eqArr>
        </m:oMath>
      </m:oMathPara>
    </w:p>
    <w:p w14:paraId="5E767290" w14:textId="77777777" w:rsidR="008C4E30" w:rsidRPr="008C4E30" w:rsidRDefault="008C4E30" w:rsidP="005C4BC4">
      <w:pPr>
        <w:jc w:val="left"/>
      </w:pPr>
    </w:p>
    <w:p w14:paraId="762864EB" w14:textId="0F7D796B" w:rsidR="00114E88" w:rsidRDefault="00114E88" w:rsidP="005C4BC4">
      <w:pPr>
        <w:jc w:val="left"/>
      </w:pPr>
      <w:r>
        <w:rPr>
          <w:rFonts w:hint="eastAsia"/>
        </w:rPr>
        <w:t>T</w:t>
      </w:r>
      <w:r>
        <w:t>hen velocity change</w:t>
      </w:r>
      <w:r w:rsidR="008C4E30">
        <w:t xml:space="preserve"> for P and S</w:t>
      </w:r>
      <w:r>
        <w:t xml:space="preserve"> is given by</w:t>
      </w:r>
    </w:p>
    <w:p w14:paraId="23D76B43" w14:textId="6EC8B238" w:rsidR="00114E88" w:rsidRPr="008C4E30" w:rsidRDefault="0015301F" w:rsidP="00114E88">
      <w:pPr>
        <w:jc w:val="left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P0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1-ν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1+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ν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num>
                        <m:den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1+ν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1-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ν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sup>
              </m:sSup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</m:d>
            </m:e>
          </m:eqArr>
        </m:oMath>
      </m:oMathPara>
    </w:p>
    <w:p w14:paraId="2469F645" w14:textId="77777777" w:rsidR="008C4E30" w:rsidRPr="008C4E30" w:rsidRDefault="008C4E30" w:rsidP="00114E88">
      <w:pPr>
        <w:jc w:val="left"/>
      </w:pPr>
    </w:p>
    <w:p w14:paraId="1A3A9EC4" w14:textId="4E7AF670" w:rsidR="00114E88" w:rsidRPr="008C4E30" w:rsidRDefault="0015301F" w:rsidP="00114E88">
      <w:pPr>
        <w:jc w:val="left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S0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μ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μ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sup>
              </m:sSup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</m:d>
            </m:e>
          </m:eqArr>
        </m:oMath>
      </m:oMathPara>
    </w:p>
    <w:p w14:paraId="5E4CFE5A" w14:textId="77777777" w:rsidR="008C4E30" w:rsidRPr="008C4E30" w:rsidRDefault="008C4E30" w:rsidP="00114E88">
      <w:pPr>
        <w:jc w:val="left"/>
      </w:pPr>
    </w:p>
    <w:p w14:paraId="548F986D" w14:textId="1F03CDDD" w:rsidR="00114E88" w:rsidRPr="00E06553" w:rsidRDefault="008C4E30" w:rsidP="005C4BC4">
      <w:pPr>
        <w:jc w:val="left"/>
      </w:pPr>
      <w:r>
        <w:t>Using the Equation (3) to (6) we can draw the velocity diagram as a function of crack density and fluid saturation as shown in Figure 6.</w:t>
      </w:r>
    </w:p>
    <w:sectPr w:rsidR="00114E88" w:rsidRPr="00E0655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553"/>
    <w:rsid w:val="00114E88"/>
    <w:rsid w:val="0015301F"/>
    <w:rsid w:val="005C4BC4"/>
    <w:rsid w:val="006C4844"/>
    <w:rsid w:val="007C4043"/>
    <w:rsid w:val="008C4E30"/>
    <w:rsid w:val="00A825BE"/>
    <w:rsid w:val="00C86839"/>
    <w:rsid w:val="00D770DB"/>
    <w:rsid w:val="00E0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7D4E13"/>
  <w15:chartTrackingRefBased/>
  <w15:docId w15:val="{06CD6D99-E08A-D648-AE0C-4FA7B93C3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655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山岡 耕春</dc:creator>
  <cp:keywords/>
  <dc:description/>
  <cp:lastModifiedBy>鈴木 里奈</cp:lastModifiedBy>
  <cp:revision>3</cp:revision>
  <dcterms:created xsi:type="dcterms:W3CDTF">2020-12-21T02:29:00Z</dcterms:created>
  <dcterms:modified xsi:type="dcterms:W3CDTF">2020-12-21T03:06:00Z</dcterms:modified>
</cp:coreProperties>
</file>