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3D4" w:rsidRPr="00276102" w:rsidRDefault="00276102" w:rsidP="00276102">
      <w:pPr>
        <w:spacing w:after="120" w:line="480" w:lineRule="auto"/>
        <w:ind w:left="0"/>
        <w:jc w:val="center"/>
        <w:rPr>
          <w:rFonts w:ascii="Arial" w:eastAsia="Arial" w:hAnsi="Arial" w:cs="Arial"/>
          <w:b/>
          <w:bCs/>
          <w:sz w:val="28"/>
          <w:szCs w:val="28"/>
          <w:lang w:val="en-IE" w:eastAsia="en-US"/>
        </w:rPr>
      </w:pPr>
      <w:r w:rsidRPr="00276102">
        <w:rPr>
          <w:rFonts w:ascii="Arial" w:eastAsia="Arial" w:hAnsi="Arial" w:cs="Arial"/>
          <w:b/>
          <w:bCs/>
          <w:sz w:val="28"/>
          <w:szCs w:val="28"/>
          <w:lang w:val="en-IE" w:eastAsia="en-US"/>
        </w:rPr>
        <w:t xml:space="preserve">Supplementary </w:t>
      </w:r>
      <w:r w:rsidR="00CA1899">
        <w:rPr>
          <w:rFonts w:ascii="Arial" w:eastAsia="Arial" w:hAnsi="Arial" w:cs="Arial"/>
          <w:b/>
          <w:bCs/>
          <w:sz w:val="28"/>
          <w:szCs w:val="28"/>
          <w:lang w:val="en-IE" w:eastAsia="en-US"/>
        </w:rPr>
        <w:t>information</w:t>
      </w:r>
    </w:p>
    <w:p w:rsidR="000A0F46" w:rsidRDefault="000A0F46" w:rsidP="00F91360">
      <w:pPr>
        <w:spacing w:after="120" w:line="480" w:lineRule="auto"/>
        <w:ind w:left="0" w:firstLine="708"/>
        <w:rPr>
          <w:rFonts w:ascii="Arial" w:eastAsia="Arial" w:hAnsi="Arial" w:cs="Arial"/>
          <w:color w:val="222222"/>
          <w:lang w:val="en-IE"/>
        </w:rPr>
      </w:pPr>
    </w:p>
    <w:p w:rsidR="000A0F46" w:rsidRDefault="00F91360" w:rsidP="00F91360">
      <w:pPr>
        <w:spacing w:after="120" w:line="480" w:lineRule="auto"/>
        <w:ind w:left="0" w:firstLine="708"/>
        <w:rPr>
          <w:rFonts w:ascii="Arial" w:eastAsia="Arial" w:hAnsi="Arial" w:cs="Arial"/>
          <w:color w:val="222222"/>
          <w:lang w:val="en-IE"/>
        </w:rPr>
      </w:pPr>
      <w:r w:rsidRPr="00F91360">
        <w:rPr>
          <w:rFonts w:ascii="Arial" w:eastAsia="Arial" w:hAnsi="Arial" w:cs="Arial"/>
          <w:color w:val="222222"/>
          <w:lang w:val="en-IE"/>
        </w:rPr>
        <w:t>This supplementa</w:t>
      </w:r>
      <w:r>
        <w:rPr>
          <w:rFonts w:ascii="Arial" w:eastAsia="Arial" w:hAnsi="Arial" w:cs="Arial"/>
          <w:color w:val="222222"/>
          <w:lang w:val="en-IE"/>
        </w:rPr>
        <w:t xml:space="preserve">ry includes: </w:t>
      </w:r>
    </w:p>
    <w:p w:rsidR="000A0F46" w:rsidRPr="000A0F46" w:rsidRDefault="000A0F46" w:rsidP="000A0F46">
      <w:pPr>
        <w:pStyle w:val="Paragraphedeliste"/>
        <w:numPr>
          <w:ilvl w:val="0"/>
          <w:numId w:val="1"/>
        </w:numPr>
        <w:spacing w:after="120" w:line="480" w:lineRule="auto"/>
        <w:rPr>
          <w:rFonts w:ascii="Arial" w:eastAsia="Arial" w:hAnsi="Arial" w:cs="Arial"/>
          <w:color w:val="222222"/>
          <w:lang w:val="en-IE"/>
        </w:rPr>
      </w:pPr>
      <w:r w:rsidRPr="000A0F46">
        <w:rPr>
          <w:rFonts w:ascii="Arial" w:eastAsia="Arial" w:hAnsi="Arial" w:cs="Arial"/>
          <w:color w:val="222222"/>
          <w:lang w:val="en-IE"/>
        </w:rPr>
        <w:t>A</w:t>
      </w:r>
      <w:r w:rsidR="00F91360" w:rsidRPr="000A0F46">
        <w:rPr>
          <w:rFonts w:ascii="Arial" w:eastAsia="Arial" w:hAnsi="Arial" w:cs="Arial"/>
          <w:color w:val="222222"/>
          <w:lang w:val="en-IE"/>
        </w:rPr>
        <w:t xml:space="preserve"> brief description of the </w:t>
      </w:r>
      <w:r w:rsidRPr="000A0F46">
        <w:rPr>
          <w:rFonts w:ascii="Arial" w:eastAsia="Arial" w:hAnsi="Arial" w:cs="Arial"/>
          <w:color w:val="222222"/>
          <w:lang w:val="en-IE"/>
        </w:rPr>
        <w:t>m</w:t>
      </w:r>
      <w:r w:rsidR="00F91360" w:rsidRPr="000A0F46">
        <w:rPr>
          <w:rFonts w:ascii="Arial" w:eastAsia="Arial" w:hAnsi="Arial" w:cs="Arial"/>
          <w:color w:val="222222"/>
          <w:lang w:val="en-IE"/>
        </w:rPr>
        <w:t>ovies</w:t>
      </w:r>
      <w:r w:rsidR="00372885">
        <w:rPr>
          <w:rFonts w:ascii="Arial" w:eastAsia="Arial" w:hAnsi="Arial" w:cs="Arial"/>
          <w:color w:val="222222"/>
          <w:lang w:val="en-IE"/>
        </w:rPr>
        <w:t xml:space="preserve"> (S1, S1b, S2a-c, S3, S4)</w:t>
      </w:r>
      <w:r w:rsidR="00F91360" w:rsidRPr="000A0F46">
        <w:rPr>
          <w:rFonts w:ascii="Arial" w:eastAsia="Arial" w:hAnsi="Arial" w:cs="Arial"/>
          <w:color w:val="222222"/>
          <w:lang w:val="en-IE"/>
        </w:rPr>
        <w:t xml:space="preserve">. </w:t>
      </w:r>
    </w:p>
    <w:p w:rsidR="000A0F46" w:rsidRPr="000A0F46" w:rsidRDefault="00F91360" w:rsidP="000A0F46">
      <w:pPr>
        <w:pStyle w:val="Paragraphedeliste"/>
        <w:numPr>
          <w:ilvl w:val="0"/>
          <w:numId w:val="1"/>
        </w:numPr>
        <w:spacing w:after="120" w:line="480" w:lineRule="auto"/>
        <w:rPr>
          <w:rFonts w:ascii="Arial" w:eastAsia="Arial" w:hAnsi="Arial" w:cs="Arial"/>
          <w:color w:val="222222"/>
          <w:lang w:val="en-IE"/>
        </w:rPr>
      </w:pPr>
      <w:r w:rsidRPr="000A0F46">
        <w:rPr>
          <w:rFonts w:ascii="Arial" w:eastAsia="Arial" w:hAnsi="Arial" w:cs="Arial"/>
          <w:color w:val="222222"/>
          <w:lang w:val="en-IE"/>
        </w:rPr>
        <w:t xml:space="preserve">A description of </w:t>
      </w:r>
      <w:r w:rsidR="000A0F46" w:rsidRPr="000A0F46">
        <w:rPr>
          <w:rFonts w:ascii="Arial" w:eastAsia="Arial" w:hAnsi="Arial" w:cs="Arial"/>
          <w:color w:val="222222"/>
          <w:lang w:val="en-IE"/>
        </w:rPr>
        <w:t>the</w:t>
      </w:r>
      <w:r w:rsidRPr="000A0F46">
        <w:rPr>
          <w:rFonts w:ascii="Arial" w:eastAsia="Arial" w:hAnsi="Arial" w:cs="Arial"/>
          <w:color w:val="222222"/>
          <w:lang w:val="en-IE"/>
        </w:rPr>
        <w:t xml:space="preserve"> model variations and their results</w:t>
      </w:r>
      <w:r w:rsidR="00372885">
        <w:rPr>
          <w:rFonts w:ascii="Arial" w:eastAsia="Arial" w:hAnsi="Arial" w:cs="Arial"/>
          <w:color w:val="222222"/>
          <w:lang w:val="en-IE"/>
        </w:rPr>
        <w:t xml:space="preserve"> (S2a-c, S3, S4)</w:t>
      </w:r>
      <w:r w:rsidRPr="000A0F46">
        <w:rPr>
          <w:rFonts w:ascii="Arial" w:eastAsia="Arial" w:hAnsi="Arial" w:cs="Arial"/>
          <w:color w:val="222222"/>
          <w:lang w:val="en-IE"/>
        </w:rPr>
        <w:t>.</w:t>
      </w:r>
    </w:p>
    <w:p w:rsidR="00276102" w:rsidRDefault="000A0F46" w:rsidP="000A0F46">
      <w:pPr>
        <w:pStyle w:val="Paragraphedeliste"/>
        <w:numPr>
          <w:ilvl w:val="0"/>
          <w:numId w:val="1"/>
        </w:numPr>
        <w:spacing w:after="120" w:line="480" w:lineRule="auto"/>
        <w:rPr>
          <w:rFonts w:ascii="Arial" w:eastAsia="Arial" w:hAnsi="Arial" w:cs="Arial"/>
          <w:color w:val="222222"/>
          <w:lang w:val="en-IE"/>
        </w:rPr>
      </w:pPr>
      <w:r w:rsidRPr="000A0F46">
        <w:rPr>
          <w:rFonts w:ascii="Arial" w:eastAsia="Arial" w:hAnsi="Arial" w:cs="Arial"/>
          <w:color w:val="222222"/>
          <w:lang w:val="en-IE"/>
        </w:rPr>
        <w:t>S</w:t>
      </w:r>
      <w:r w:rsidR="00F91360" w:rsidRPr="000A0F46">
        <w:rPr>
          <w:rFonts w:ascii="Arial" w:eastAsia="Arial" w:hAnsi="Arial" w:cs="Arial"/>
          <w:color w:val="222222"/>
          <w:lang w:val="en-IE"/>
        </w:rPr>
        <w:t xml:space="preserve">upplementary figures to illustrate </w:t>
      </w:r>
      <w:r w:rsidRPr="000A0F46">
        <w:rPr>
          <w:rFonts w:ascii="Arial" w:eastAsia="Arial" w:hAnsi="Arial" w:cs="Arial"/>
          <w:color w:val="222222"/>
          <w:lang w:val="en-IE"/>
        </w:rPr>
        <w:t>the study</w:t>
      </w:r>
      <w:r w:rsidR="00F91360" w:rsidRPr="000A0F46">
        <w:rPr>
          <w:rFonts w:ascii="Arial" w:eastAsia="Arial" w:hAnsi="Arial" w:cs="Arial"/>
          <w:color w:val="222222"/>
          <w:lang w:val="en-IE"/>
        </w:rPr>
        <w:t xml:space="preserve">. </w:t>
      </w:r>
    </w:p>
    <w:p w:rsidR="002A5B56" w:rsidRPr="000A0F46" w:rsidRDefault="000A0F46" w:rsidP="00276102">
      <w:pPr>
        <w:pStyle w:val="Paragraphedeliste"/>
        <w:numPr>
          <w:ilvl w:val="0"/>
          <w:numId w:val="1"/>
        </w:numPr>
        <w:spacing w:after="120" w:line="480" w:lineRule="auto"/>
        <w:rPr>
          <w:rFonts w:ascii="Arial" w:eastAsia="Arial" w:hAnsi="Arial" w:cs="Arial"/>
          <w:color w:val="222222"/>
          <w:lang w:val="en-IE"/>
        </w:rPr>
      </w:pPr>
      <w:r>
        <w:rPr>
          <w:rFonts w:ascii="Arial" w:eastAsia="Arial" w:hAnsi="Arial" w:cs="Arial"/>
          <w:color w:val="222222"/>
          <w:lang w:val="en-IE"/>
        </w:rPr>
        <w:t xml:space="preserve">The table of the parameters used to run the </w:t>
      </w:r>
      <w:r w:rsidR="00372885">
        <w:rPr>
          <w:rFonts w:ascii="Arial" w:eastAsia="Arial" w:hAnsi="Arial" w:cs="Arial"/>
          <w:color w:val="222222"/>
          <w:lang w:val="en-IE"/>
        </w:rPr>
        <w:t>reference model</w:t>
      </w:r>
      <w:r w:rsidR="00680A74">
        <w:rPr>
          <w:rFonts w:ascii="Arial" w:eastAsia="Arial" w:hAnsi="Arial" w:cs="Arial"/>
          <w:color w:val="222222"/>
          <w:lang w:val="en-IE"/>
        </w:rPr>
        <w:t xml:space="preserve"> (S1)</w:t>
      </w:r>
    </w:p>
    <w:p w:rsidR="00276102" w:rsidRPr="00276102" w:rsidRDefault="00276102" w:rsidP="00276102">
      <w:pPr>
        <w:pStyle w:val="Titre1"/>
        <w:rPr>
          <w:lang w:val="en-IE"/>
        </w:rPr>
      </w:pPr>
      <w:r w:rsidRPr="00276102">
        <w:rPr>
          <w:lang w:val="en-IE"/>
        </w:rPr>
        <w:t xml:space="preserve">Movies </w:t>
      </w:r>
    </w:p>
    <w:p w:rsidR="00276102" w:rsidRDefault="00276102" w:rsidP="000A5A70">
      <w:pPr>
        <w:spacing w:after="0" w:line="360" w:lineRule="auto"/>
        <w:ind w:left="426" w:right="143"/>
        <w:rPr>
          <w:rFonts w:ascii="Arial" w:eastAsia="Arial" w:hAnsi="Arial" w:cs="Arial"/>
          <w:lang w:val="en-IE"/>
        </w:rPr>
      </w:pPr>
      <w:r w:rsidRPr="00CF5996">
        <w:rPr>
          <w:rFonts w:ascii="Arial" w:eastAsia="Arial" w:hAnsi="Arial" w:cs="Arial"/>
          <w:lang w:val="en-IE"/>
        </w:rPr>
        <w:t xml:space="preserve">In all movies, Black arrows are velocity vectors indicating the flowing direction. Coloured layers indicate the compositional fields to which are superposed different fields. Green field indicates active </w:t>
      </w:r>
      <w:proofErr w:type="spellStart"/>
      <w:r w:rsidRPr="00CF5996">
        <w:rPr>
          <w:rFonts w:ascii="Arial" w:eastAsia="Arial" w:hAnsi="Arial" w:cs="Arial"/>
          <w:lang w:val="en-IE"/>
        </w:rPr>
        <w:t>eclogite</w:t>
      </w:r>
      <w:proofErr w:type="spellEnd"/>
      <w:r w:rsidRPr="00CF5996">
        <w:rPr>
          <w:rFonts w:ascii="Arial" w:eastAsia="Arial" w:hAnsi="Arial" w:cs="Arial"/>
          <w:lang w:val="en-IE"/>
        </w:rPr>
        <w:t xml:space="preserve"> transformation, back field indicates the plastic strain accumulation, Red field indicates the strain rate and purple field indicates the viscous strain rate. White line isotherms are for 400°C, 800°C, 1300°C, and 1500°C. </w:t>
      </w:r>
    </w:p>
    <w:p w:rsidR="000A5A70" w:rsidRPr="00CF5996" w:rsidRDefault="000A5A70" w:rsidP="000A5A70">
      <w:pPr>
        <w:spacing w:after="0" w:line="360" w:lineRule="auto"/>
        <w:ind w:left="426" w:right="143"/>
        <w:rPr>
          <w:rFonts w:ascii="Arial" w:eastAsia="Arial" w:hAnsi="Arial" w:cs="Arial"/>
          <w:lang w:val="en-IE"/>
        </w:rPr>
      </w:pPr>
    </w:p>
    <w:p w:rsidR="00276102" w:rsidRPr="00CF5996" w:rsidRDefault="00276102" w:rsidP="000A5A70">
      <w:pPr>
        <w:spacing w:after="0" w:line="360" w:lineRule="auto"/>
        <w:ind w:left="426" w:right="143"/>
        <w:rPr>
          <w:rFonts w:ascii="Arial" w:eastAsia="Arial" w:hAnsi="Arial" w:cs="Arial"/>
          <w:lang w:val="en-IE"/>
        </w:rPr>
      </w:pPr>
      <w:r w:rsidRPr="00CF5996">
        <w:rPr>
          <w:rFonts w:ascii="Arial" w:eastAsia="Arial" w:hAnsi="Arial" w:cs="Arial"/>
          <w:b/>
          <w:i/>
          <w:lang w:val="en-IE"/>
        </w:rPr>
        <w:t>M</w:t>
      </w:r>
      <w:r>
        <w:rPr>
          <w:rFonts w:ascii="Arial" w:eastAsia="Arial" w:hAnsi="Arial" w:cs="Arial"/>
          <w:b/>
          <w:i/>
          <w:lang w:val="en-IE"/>
        </w:rPr>
        <w:t>ovie S1 (Reference model</w:t>
      </w:r>
      <w:r w:rsidRPr="00CF5996">
        <w:rPr>
          <w:rFonts w:ascii="Arial" w:eastAsia="Arial" w:hAnsi="Arial" w:cs="Arial"/>
          <w:b/>
          <w:i/>
          <w:lang w:val="en-IE"/>
        </w:rPr>
        <w:t xml:space="preserve">). </w:t>
      </w:r>
      <w:r w:rsidRPr="00CF5996">
        <w:rPr>
          <w:rFonts w:ascii="Arial" w:eastAsia="Arial" w:hAnsi="Arial" w:cs="Arial"/>
          <w:i/>
          <w:lang w:val="en-IE"/>
        </w:rPr>
        <w:t xml:space="preserve">Animation of the evolution of the model of reference.  </w:t>
      </w:r>
    </w:p>
    <w:p w:rsidR="00276102" w:rsidRPr="00CF5996" w:rsidRDefault="00276102" w:rsidP="000A5A70">
      <w:pPr>
        <w:spacing w:after="0" w:line="360" w:lineRule="auto"/>
        <w:ind w:left="426" w:right="143"/>
        <w:rPr>
          <w:rFonts w:ascii="Arial" w:eastAsia="Arial" w:hAnsi="Arial" w:cs="Arial"/>
          <w:lang w:val="en-IE"/>
        </w:rPr>
      </w:pPr>
      <w:r w:rsidRPr="00CF5996">
        <w:rPr>
          <w:rFonts w:ascii="Arial" w:eastAsia="Arial" w:hAnsi="Arial" w:cs="Arial"/>
          <w:b/>
          <w:i/>
          <w:lang w:val="en-IE"/>
        </w:rPr>
        <w:t xml:space="preserve">Movie S1b.  </w:t>
      </w:r>
      <w:r w:rsidRPr="00CF5996">
        <w:rPr>
          <w:rFonts w:ascii="Arial" w:eastAsia="Arial" w:hAnsi="Arial" w:cs="Arial"/>
          <w:i/>
          <w:lang w:val="en-IE"/>
        </w:rPr>
        <w:t xml:space="preserve">Animation showing the </w:t>
      </w:r>
      <w:r w:rsidR="00C7506F">
        <w:rPr>
          <w:rFonts w:ascii="Arial" w:eastAsia="Arial" w:hAnsi="Arial" w:cs="Arial"/>
          <w:i/>
          <w:lang w:val="en-IE"/>
        </w:rPr>
        <w:t xml:space="preserve">evolution of the </w:t>
      </w:r>
      <w:r w:rsidRPr="00CF5996">
        <w:rPr>
          <w:rFonts w:ascii="Arial" w:eastAsia="Arial" w:hAnsi="Arial" w:cs="Arial"/>
          <w:i/>
          <w:lang w:val="en-IE"/>
        </w:rPr>
        <w:t xml:space="preserve">horizontal stress for the model of reference.  </w:t>
      </w:r>
    </w:p>
    <w:p w:rsidR="00276102" w:rsidRPr="00CF5996" w:rsidRDefault="00276102" w:rsidP="000A5A70">
      <w:pPr>
        <w:spacing w:after="0" w:line="360" w:lineRule="auto"/>
        <w:ind w:left="426" w:right="143"/>
        <w:rPr>
          <w:rFonts w:ascii="Arial" w:eastAsia="Arial" w:hAnsi="Arial" w:cs="Arial"/>
          <w:i/>
          <w:lang w:val="en-IE"/>
        </w:rPr>
      </w:pPr>
      <w:r w:rsidRPr="00CF5996">
        <w:rPr>
          <w:rFonts w:ascii="Arial" w:eastAsia="Arial" w:hAnsi="Arial" w:cs="Arial"/>
          <w:b/>
          <w:i/>
          <w:lang w:val="en-IE"/>
        </w:rPr>
        <w:t xml:space="preserve">Movie S2a. </w:t>
      </w:r>
      <w:r w:rsidRPr="00CF5996">
        <w:rPr>
          <w:rFonts w:ascii="Arial" w:eastAsia="Arial" w:hAnsi="Arial" w:cs="Arial"/>
          <w:i/>
          <w:lang w:val="en-IE"/>
        </w:rPr>
        <w:t xml:space="preserve">Animation of the evolution of the model variant with a friction at the interface of 0.015. </w:t>
      </w:r>
    </w:p>
    <w:p w:rsidR="00276102" w:rsidRPr="00CF5996" w:rsidRDefault="00276102" w:rsidP="000A5A70">
      <w:pPr>
        <w:spacing w:after="0" w:line="360" w:lineRule="auto"/>
        <w:ind w:left="426" w:right="143"/>
        <w:rPr>
          <w:rFonts w:ascii="Arial" w:eastAsia="Arial" w:hAnsi="Arial" w:cs="Arial"/>
          <w:b/>
          <w:i/>
          <w:lang w:val="en-IE"/>
        </w:rPr>
      </w:pPr>
      <w:r w:rsidRPr="00CF5996">
        <w:rPr>
          <w:rFonts w:ascii="Arial" w:eastAsia="Arial" w:hAnsi="Arial" w:cs="Arial"/>
          <w:b/>
          <w:i/>
          <w:lang w:val="en-IE"/>
        </w:rPr>
        <w:t xml:space="preserve">Movie S2b. </w:t>
      </w:r>
      <w:r w:rsidRPr="00CF5996">
        <w:rPr>
          <w:rFonts w:ascii="Arial" w:eastAsia="Arial" w:hAnsi="Arial" w:cs="Arial"/>
          <w:i/>
          <w:lang w:val="en-IE"/>
        </w:rPr>
        <w:t xml:space="preserve">Animation of the evolution of the model variant with a friction at the interface of 0.035.  </w:t>
      </w:r>
    </w:p>
    <w:p w:rsidR="00276102" w:rsidRPr="00CF5996" w:rsidRDefault="00276102" w:rsidP="000A5A70">
      <w:pPr>
        <w:spacing w:after="0" w:line="360" w:lineRule="auto"/>
        <w:ind w:left="426" w:right="143"/>
        <w:rPr>
          <w:rFonts w:ascii="Arial" w:eastAsia="Arial" w:hAnsi="Arial" w:cs="Arial"/>
          <w:b/>
          <w:i/>
          <w:lang w:val="en-IE"/>
        </w:rPr>
      </w:pPr>
      <w:r w:rsidRPr="00CF5996">
        <w:rPr>
          <w:rFonts w:ascii="Arial" w:eastAsia="Arial" w:hAnsi="Arial" w:cs="Arial"/>
          <w:b/>
          <w:i/>
          <w:lang w:val="en-IE"/>
        </w:rPr>
        <w:t xml:space="preserve">Movie S2c. </w:t>
      </w:r>
      <w:r w:rsidRPr="00CF5996">
        <w:rPr>
          <w:rFonts w:ascii="Arial" w:eastAsia="Arial" w:hAnsi="Arial" w:cs="Arial"/>
          <w:i/>
          <w:lang w:val="en-IE"/>
        </w:rPr>
        <w:t xml:space="preserve">Animation of the evolution of the model variant with a friction at the interface of 0.06. </w:t>
      </w:r>
    </w:p>
    <w:p w:rsidR="00276102" w:rsidRPr="00CF5996" w:rsidRDefault="00276102" w:rsidP="000A5A70">
      <w:pPr>
        <w:spacing w:after="0" w:line="360" w:lineRule="auto"/>
        <w:ind w:left="426" w:right="143"/>
        <w:rPr>
          <w:rFonts w:ascii="Arial" w:eastAsia="Arial" w:hAnsi="Arial" w:cs="Arial"/>
          <w:i/>
          <w:lang w:val="en-IE"/>
        </w:rPr>
      </w:pPr>
      <w:r w:rsidRPr="00CF5996">
        <w:rPr>
          <w:rFonts w:ascii="Arial" w:eastAsia="Arial" w:hAnsi="Arial" w:cs="Arial"/>
          <w:b/>
          <w:i/>
          <w:lang w:val="en-IE"/>
        </w:rPr>
        <w:t xml:space="preserve">Movie S3. </w:t>
      </w:r>
      <w:r w:rsidRPr="00CF5996">
        <w:rPr>
          <w:rFonts w:ascii="Arial" w:eastAsia="Arial" w:hAnsi="Arial" w:cs="Arial"/>
          <w:i/>
          <w:lang w:val="en-IE"/>
        </w:rPr>
        <w:t xml:space="preserve">Animation of the evolution of the model without </w:t>
      </w:r>
      <w:proofErr w:type="spellStart"/>
      <w:r w:rsidRPr="00CF5996">
        <w:rPr>
          <w:rFonts w:ascii="Arial" w:eastAsia="Arial" w:hAnsi="Arial" w:cs="Arial"/>
          <w:i/>
          <w:lang w:val="en-IE"/>
        </w:rPr>
        <w:t>eclogitization</w:t>
      </w:r>
      <w:proofErr w:type="spellEnd"/>
      <w:r w:rsidRPr="00CF5996">
        <w:rPr>
          <w:rFonts w:ascii="Arial" w:eastAsia="Arial" w:hAnsi="Arial" w:cs="Arial"/>
          <w:i/>
          <w:lang w:val="en-IE"/>
        </w:rPr>
        <w:t xml:space="preserve"> of the lower crust. </w:t>
      </w:r>
    </w:p>
    <w:p w:rsidR="00276102" w:rsidRDefault="00276102" w:rsidP="000A5A70">
      <w:pPr>
        <w:spacing w:after="0" w:line="360" w:lineRule="auto"/>
        <w:ind w:left="426" w:right="143"/>
        <w:rPr>
          <w:rFonts w:ascii="Arial" w:eastAsia="Arial" w:hAnsi="Arial" w:cs="Arial"/>
          <w:b/>
          <w:i/>
          <w:lang w:val="en-IE"/>
        </w:rPr>
      </w:pPr>
      <w:r w:rsidRPr="00CF5996">
        <w:rPr>
          <w:rFonts w:ascii="Arial" w:eastAsia="Arial" w:hAnsi="Arial" w:cs="Arial"/>
          <w:b/>
          <w:i/>
          <w:lang w:val="en-IE"/>
        </w:rPr>
        <w:t xml:space="preserve">Movie S4. </w:t>
      </w:r>
      <w:r w:rsidRPr="00CF5996">
        <w:rPr>
          <w:rFonts w:ascii="Arial" w:eastAsia="Arial" w:hAnsi="Arial" w:cs="Arial"/>
          <w:i/>
          <w:lang w:val="en-IE"/>
        </w:rPr>
        <w:t xml:space="preserve">Animation of the evolution of the model with an increase of thermal conductivity for the crust when T&gt;1000K.  </w:t>
      </w:r>
      <w:r w:rsidRPr="00CF5996">
        <w:rPr>
          <w:rFonts w:ascii="Arial" w:eastAsia="Arial" w:hAnsi="Arial" w:cs="Arial"/>
          <w:b/>
          <w:i/>
          <w:lang w:val="en-IE"/>
        </w:rPr>
        <w:t xml:space="preserve"> </w:t>
      </w:r>
    </w:p>
    <w:p w:rsidR="00276102" w:rsidRDefault="00276102" w:rsidP="00276102">
      <w:pPr>
        <w:spacing w:after="0"/>
        <w:ind w:left="426" w:right="143"/>
        <w:rPr>
          <w:rFonts w:ascii="Arial" w:eastAsia="Arial" w:hAnsi="Arial" w:cs="Arial"/>
          <w:b/>
          <w:i/>
          <w:lang w:val="en-IE"/>
        </w:rPr>
      </w:pPr>
    </w:p>
    <w:p w:rsidR="00670CE2" w:rsidRDefault="00670CE2" w:rsidP="00276102">
      <w:pPr>
        <w:spacing w:after="0"/>
        <w:ind w:left="426" w:right="143"/>
        <w:rPr>
          <w:rFonts w:ascii="Arial" w:eastAsia="Arial" w:hAnsi="Arial" w:cs="Arial"/>
          <w:b/>
          <w:i/>
          <w:lang w:val="en-IE"/>
        </w:rPr>
      </w:pPr>
      <w:r>
        <w:rPr>
          <w:rFonts w:ascii="Arial" w:eastAsia="Arial" w:hAnsi="Arial" w:cs="Arial"/>
          <w:b/>
          <w:i/>
          <w:lang w:val="en-IE"/>
        </w:rPr>
        <w:br w:type="page"/>
      </w:r>
    </w:p>
    <w:p w:rsidR="00670CE2" w:rsidRDefault="00670CE2" w:rsidP="00670CE2">
      <w:pPr>
        <w:pStyle w:val="Titre1"/>
        <w:rPr>
          <w:lang w:val="en-IE"/>
        </w:rPr>
      </w:pPr>
      <w:r>
        <w:rPr>
          <w:lang w:val="en-IE"/>
        </w:rPr>
        <w:lastRenderedPageBreak/>
        <w:t xml:space="preserve">Description of the </w:t>
      </w:r>
      <w:r w:rsidR="00A342B0">
        <w:rPr>
          <w:lang w:val="en-IE"/>
        </w:rPr>
        <w:t>model variations</w:t>
      </w:r>
    </w:p>
    <w:p w:rsidR="00670CE2" w:rsidRPr="00670CE2" w:rsidRDefault="00670CE2" w:rsidP="00670CE2">
      <w:pPr>
        <w:pStyle w:val="Titre2"/>
        <w:spacing w:line="480" w:lineRule="auto"/>
        <w:ind w:left="0"/>
      </w:pPr>
      <w:r w:rsidRPr="00670CE2">
        <w:t xml:space="preserve">Models with variable </w:t>
      </w:r>
      <w:proofErr w:type="spellStart"/>
      <w:r w:rsidRPr="00670CE2">
        <w:t>interplate</w:t>
      </w:r>
      <w:proofErr w:type="spellEnd"/>
      <w:r w:rsidRPr="00670CE2">
        <w:t xml:space="preserve"> frictions (S2a-c)</w:t>
      </w:r>
    </w:p>
    <w:p w:rsidR="00670CE2" w:rsidRPr="00670CE2" w:rsidRDefault="00670CE2" w:rsidP="00670CE2">
      <w:pPr>
        <w:spacing w:after="120" w:line="480" w:lineRule="auto"/>
        <w:ind w:left="0" w:firstLine="708"/>
        <w:rPr>
          <w:rFonts w:ascii="Arial" w:eastAsia="Arial" w:hAnsi="Arial" w:cs="Arial"/>
          <w:color w:val="222222"/>
          <w:lang w:val="en-IE"/>
        </w:rPr>
      </w:pPr>
      <w:r w:rsidRPr="00670CE2">
        <w:rPr>
          <w:rFonts w:ascii="Arial" w:eastAsia="Arial" w:hAnsi="Arial" w:cs="Arial"/>
          <w:color w:val="222222"/>
          <w:lang w:val="en-IE"/>
        </w:rPr>
        <w:t xml:space="preserve">The reference model S1 that has a friction coefficient at the subduction interface of 0.05, we ran 3 variations (supplementary Fig. 2, 3, movie S2a-c) where we varied the friction: 0.015 (S2a), 0.035 (S2b), 0.06 (S2c). The friction used in model S2a is thought to be similar to the Southern Andes, although the slab geometry and structure of the upper plate may vary </w:t>
      </w:r>
      <w:proofErr w:type="spellStart"/>
      <w:r w:rsidRPr="00670CE2">
        <w:rPr>
          <w:rFonts w:ascii="Arial" w:eastAsia="Arial" w:hAnsi="Arial" w:cs="Arial"/>
          <w:color w:val="222222"/>
          <w:lang w:val="en-IE"/>
        </w:rPr>
        <w:t>latitudinally</w:t>
      </w:r>
      <w:proofErr w:type="spellEnd"/>
      <w:r w:rsidRPr="00670CE2">
        <w:rPr>
          <w:rFonts w:ascii="Arial" w:eastAsia="Arial" w:hAnsi="Arial" w:cs="Arial"/>
          <w:color w:val="222222"/>
          <w:lang w:val="en-IE"/>
        </w:rPr>
        <w:t xml:space="preserve">. Shortening in model S2a is ~100 km, with most of the deformation being accommodated by orogenic </w:t>
      </w:r>
      <w:proofErr w:type="gramStart"/>
      <w:r w:rsidRPr="00670CE2">
        <w:rPr>
          <w:rFonts w:ascii="Arial" w:eastAsia="Arial" w:hAnsi="Arial" w:cs="Arial"/>
          <w:color w:val="222222"/>
          <w:lang w:val="en-IE"/>
        </w:rPr>
        <w:t>shortening.</w:t>
      </w:r>
      <w:proofErr w:type="gramEnd"/>
      <w:r w:rsidRPr="00670CE2">
        <w:rPr>
          <w:rFonts w:ascii="Arial" w:eastAsia="Arial" w:hAnsi="Arial" w:cs="Arial"/>
          <w:color w:val="222222"/>
          <w:lang w:val="en-IE"/>
        </w:rPr>
        <w:t xml:space="preserve"> No </w:t>
      </w:r>
      <w:proofErr w:type="spellStart"/>
      <w:r w:rsidRPr="00670CE2">
        <w:rPr>
          <w:rFonts w:ascii="Arial" w:eastAsia="Arial" w:hAnsi="Arial" w:cs="Arial"/>
          <w:color w:val="222222"/>
          <w:lang w:val="en-IE"/>
        </w:rPr>
        <w:t>underthrusting</w:t>
      </w:r>
      <w:proofErr w:type="spellEnd"/>
      <w:r w:rsidRPr="00670CE2">
        <w:rPr>
          <w:rFonts w:ascii="Arial" w:eastAsia="Arial" w:hAnsi="Arial" w:cs="Arial"/>
          <w:color w:val="222222"/>
          <w:lang w:val="en-IE"/>
        </w:rPr>
        <w:t xml:space="preserve"> occurs, suggesting that deformation did not reach the foreland. With a friction of 0.035 (S2b) the orogenic shortening increases (~170km), but once the deformation has migrated to the foreland, the shield </w:t>
      </w:r>
      <w:proofErr w:type="spellStart"/>
      <w:r w:rsidRPr="00670CE2">
        <w:rPr>
          <w:rFonts w:ascii="Arial" w:eastAsia="Arial" w:hAnsi="Arial" w:cs="Arial"/>
          <w:color w:val="222222"/>
          <w:lang w:val="en-IE"/>
        </w:rPr>
        <w:t>underthrusts</w:t>
      </w:r>
      <w:proofErr w:type="spellEnd"/>
      <w:r w:rsidRPr="00670CE2">
        <w:rPr>
          <w:rFonts w:ascii="Arial" w:eastAsia="Arial" w:hAnsi="Arial" w:cs="Arial"/>
          <w:color w:val="222222"/>
          <w:lang w:val="en-IE"/>
        </w:rPr>
        <w:t xml:space="preserve"> (~29 </w:t>
      </w:r>
      <w:proofErr w:type="spellStart"/>
      <w:proofErr w:type="gramStart"/>
      <w:r w:rsidRPr="00670CE2">
        <w:rPr>
          <w:rFonts w:ascii="Arial" w:eastAsia="Arial" w:hAnsi="Arial" w:cs="Arial"/>
          <w:color w:val="222222"/>
          <w:lang w:val="en-IE"/>
        </w:rPr>
        <w:t>My</w:t>
      </w:r>
      <w:proofErr w:type="spellEnd"/>
      <w:proofErr w:type="gramEnd"/>
      <w:r w:rsidRPr="00670CE2">
        <w:rPr>
          <w:rFonts w:ascii="Arial" w:eastAsia="Arial" w:hAnsi="Arial" w:cs="Arial"/>
          <w:color w:val="222222"/>
          <w:lang w:val="en-IE"/>
        </w:rPr>
        <w:t xml:space="preserve"> and ~90km). Finally, with a higher friction (0.06) at the interface in S2c, </w:t>
      </w:r>
      <w:proofErr w:type="spellStart"/>
      <w:r w:rsidRPr="00670CE2">
        <w:rPr>
          <w:rFonts w:ascii="Arial" w:eastAsia="Arial" w:hAnsi="Arial" w:cs="Arial"/>
          <w:color w:val="222222"/>
          <w:lang w:val="en-IE"/>
        </w:rPr>
        <w:t>underthrusting</w:t>
      </w:r>
      <w:proofErr w:type="spellEnd"/>
      <w:r w:rsidRPr="00670CE2">
        <w:rPr>
          <w:rFonts w:ascii="Arial" w:eastAsia="Arial" w:hAnsi="Arial" w:cs="Arial"/>
          <w:color w:val="222222"/>
          <w:lang w:val="en-IE"/>
        </w:rPr>
        <w:t xml:space="preserve"> of the shield occurs sooner (~25 </w:t>
      </w:r>
      <w:proofErr w:type="spellStart"/>
      <w:proofErr w:type="gramStart"/>
      <w:r w:rsidRPr="00670CE2">
        <w:rPr>
          <w:rFonts w:ascii="Arial" w:eastAsia="Arial" w:hAnsi="Arial" w:cs="Arial"/>
          <w:color w:val="222222"/>
          <w:lang w:val="en-IE"/>
        </w:rPr>
        <w:t>My</w:t>
      </w:r>
      <w:proofErr w:type="spellEnd"/>
      <w:proofErr w:type="gramEnd"/>
      <w:r w:rsidRPr="00670CE2">
        <w:rPr>
          <w:rFonts w:ascii="Arial" w:eastAsia="Arial" w:hAnsi="Arial" w:cs="Arial"/>
          <w:color w:val="222222"/>
          <w:lang w:val="en-IE"/>
        </w:rPr>
        <w:t xml:space="preserve"> and ~105 km). Initially, most of the shortening is accommodated by the </w:t>
      </w:r>
      <w:proofErr w:type="spellStart"/>
      <w:r w:rsidRPr="00670CE2">
        <w:rPr>
          <w:rFonts w:ascii="Arial" w:eastAsia="Arial" w:hAnsi="Arial" w:cs="Arial"/>
          <w:color w:val="222222"/>
          <w:lang w:val="en-IE"/>
        </w:rPr>
        <w:t>orogen</w:t>
      </w:r>
      <w:proofErr w:type="spellEnd"/>
      <w:r w:rsidRPr="00670CE2">
        <w:rPr>
          <w:rFonts w:ascii="Arial" w:eastAsia="Arial" w:hAnsi="Arial" w:cs="Arial"/>
          <w:color w:val="222222"/>
          <w:lang w:val="en-IE"/>
        </w:rPr>
        <w:t xml:space="preserve"> before it quickly migrates to the foreland. These models suggest that lower friction at the interface results in higher oceanic plate velocities (supplementary Fig. 4). </w:t>
      </w:r>
    </w:p>
    <w:p w:rsidR="00670CE2" w:rsidRPr="00D766E2" w:rsidRDefault="00670CE2" w:rsidP="00670CE2">
      <w:pPr>
        <w:pStyle w:val="Titre2"/>
        <w:spacing w:line="480" w:lineRule="auto"/>
        <w:ind w:left="0"/>
      </w:pPr>
      <w:r w:rsidRPr="00D766E2">
        <w:t xml:space="preserve">No </w:t>
      </w:r>
      <w:proofErr w:type="spellStart"/>
      <w:r w:rsidRPr="00D766E2">
        <w:t>Eclogitization</w:t>
      </w:r>
      <w:proofErr w:type="spellEnd"/>
      <w:r w:rsidRPr="00D766E2">
        <w:t xml:space="preserve"> Model (S3)</w:t>
      </w:r>
    </w:p>
    <w:p w:rsidR="00670CE2" w:rsidRPr="00670CE2" w:rsidRDefault="00670CE2" w:rsidP="00670CE2">
      <w:pPr>
        <w:spacing w:after="120" w:line="480" w:lineRule="auto"/>
        <w:ind w:left="0" w:firstLine="708"/>
        <w:rPr>
          <w:rFonts w:ascii="Arial" w:eastAsia="Arial" w:hAnsi="Arial" w:cs="Arial"/>
          <w:color w:val="222222"/>
          <w:lang w:val="en-IE"/>
        </w:rPr>
      </w:pPr>
      <w:r w:rsidRPr="00670CE2">
        <w:rPr>
          <w:rFonts w:ascii="Arial" w:eastAsia="Arial" w:hAnsi="Arial" w:cs="Arial"/>
          <w:color w:val="222222"/>
          <w:lang w:val="en-IE"/>
        </w:rPr>
        <w:t>We ran one model (s</w:t>
      </w:r>
      <w:r w:rsidRPr="00670CE2">
        <w:rPr>
          <w:rFonts w:ascii="Arial" w:eastAsia="Arial" w:hAnsi="Arial" w:cs="Arial"/>
          <w:i/>
          <w:color w:val="222222"/>
          <w:lang w:val="en-IE"/>
        </w:rPr>
        <w:t>upplementary Fig.</w:t>
      </w:r>
      <w:r w:rsidRPr="00670CE2">
        <w:rPr>
          <w:rFonts w:ascii="Arial" w:eastAsia="Arial" w:hAnsi="Arial" w:cs="Arial"/>
          <w:color w:val="222222"/>
          <w:lang w:val="en-IE"/>
        </w:rPr>
        <w:t xml:space="preserve"> 2, 5, movie S3) without </w:t>
      </w:r>
      <w:proofErr w:type="spellStart"/>
      <w:r w:rsidRPr="00670CE2">
        <w:rPr>
          <w:rFonts w:ascii="Arial" w:eastAsia="Arial" w:hAnsi="Arial" w:cs="Arial"/>
          <w:color w:val="222222"/>
          <w:lang w:val="en-IE"/>
        </w:rPr>
        <w:t>eclogitalization</w:t>
      </w:r>
      <w:proofErr w:type="spellEnd"/>
      <w:r w:rsidRPr="00670CE2">
        <w:rPr>
          <w:rFonts w:ascii="Arial" w:eastAsia="Arial" w:hAnsi="Arial" w:cs="Arial"/>
          <w:color w:val="222222"/>
          <w:lang w:val="en-IE"/>
        </w:rPr>
        <w:t xml:space="preserve"> of the lower crust to illustrate its importance. As with the reference model, the slab steepens after the flat subduction stage, however, only a small block of the continental mantle is delaminated. Deformation does not efficiently localize as the plastic strain becomes distributed within the </w:t>
      </w:r>
      <w:proofErr w:type="spellStart"/>
      <w:r w:rsidRPr="00670CE2">
        <w:rPr>
          <w:rFonts w:ascii="Arial" w:eastAsia="Arial" w:hAnsi="Arial" w:cs="Arial"/>
          <w:color w:val="222222"/>
          <w:lang w:val="en-IE"/>
        </w:rPr>
        <w:t>orogen</w:t>
      </w:r>
      <w:proofErr w:type="spellEnd"/>
      <w:r w:rsidRPr="00670CE2">
        <w:rPr>
          <w:rFonts w:ascii="Arial" w:eastAsia="Arial" w:hAnsi="Arial" w:cs="Arial"/>
          <w:color w:val="222222"/>
          <w:lang w:val="en-IE"/>
        </w:rPr>
        <w:t xml:space="preserve">. At ~27.5 </w:t>
      </w:r>
      <w:proofErr w:type="gramStart"/>
      <w:r w:rsidRPr="00670CE2">
        <w:rPr>
          <w:rFonts w:ascii="Arial" w:eastAsia="Arial" w:hAnsi="Arial" w:cs="Arial"/>
          <w:color w:val="222222"/>
          <w:lang w:val="en-IE"/>
        </w:rPr>
        <w:t>My</w:t>
      </w:r>
      <w:proofErr w:type="gramEnd"/>
      <w:r w:rsidRPr="00670CE2">
        <w:rPr>
          <w:rFonts w:ascii="Arial" w:eastAsia="Arial" w:hAnsi="Arial" w:cs="Arial"/>
          <w:color w:val="222222"/>
          <w:lang w:val="en-IE"/>
        </w:rPr>
        <w:t xml:space="preserve">, after the first buckling of the slab, the slab steepens, the </w:t>
      </w:r>
      <w:proofErr w:type="spellStart"/>
      <w:r w:rsidRPr="00670CE2">
        <w:rPr>
          <w:rFonts w:ascii="Arial" w:eastAsia="Arial" w:hAnsi="Arial" w:cs="Arial"/>
          <w:color w:val="222222"/>
          <w:lang w:val="en-IE"/>
        </w:rPr>
        <w:t>orogen</w:t>
      </w:r>
      <w:proofErr w:type="spellEnd"/>
      <w:r w:rsidRPr="00670CE2">
        <w:rPr>
          <w:rFonts w:ascii="Arial" w:eastAsia="Arial" w:hAnsi="Arial" w:cs="Arial"/>
          <w:color w:val="222222"/>
          <w:lang w:val="en-IE"/>
        </w:rPr>
        <w:t xml:space="preserve"> shortens, and deformation migrates to the forel</w:t>
      </w:r>
      <w:r w:rsidR="00A342B0">
        <w:rPr>
          <w:rFonts w:ascii="Arial" w:eastAsia="Arial" w:hAnsi="Arial" w:cs="Arial"/>
          <w:color w:val="222222"/>
          <w:lang w:val="en-IE"/>
        </w:rPr>
        <w:t>and. Shortly after, the shield</w:t>
      </w:r>
      <w:r w:rsidRPr="00670CE2">
        <w:rPr>
          <w:rFonts w:ascii="Arial" w:eastAsia="Arial" w:hAnsi="Arial" w:cs="Arial"/>
          <w:color w:val="222222"/>
          <w:lang w:val="en-IE"/>
        </w:rPr>
        <w:t xml:space="preserve"> starts </w:t>
      </w:r>
      <w:proofErr w:type="spellStart"/>
      <w:r w:rsidRPr="00670CE2">
        <w:rPr>
          <w:rFonts w:ascii="Arial" w:eastAsia="Arial" w:hAnsi="Arial" w:cs="Arial"/>
          <w:color w:val="222222"/>
          <w:lang w:val="en-IE"/>
        </w:rPr>
        <w:t>underthrusting</w:t>
      </w:r>
      <w:proofErr w:type="spellEnd"/>
      <w:r w:rsidRPr="00670CE2">
        <w:rPr>
          <w:rFonts w:ascii="Arial" w:eastAsia="Arial" w:hAnsi="Arial" w:cs="Arial"/>
          <w:color w:val="222222"/>
          <w:lang w:val="en-IE"/>
        </w:rPr>
        <w:t xml:space="preserve"> as a result of the weakening of the foreland sediments </w:t>
      </w:r>
      <w:proofErr w:type="spellStart"/>
      <w:r w:rsidRPr="00670CE2">
        <w:rPr>
          <w:rFonts w:ascii="Arial" w:eastAsia="Arial" w:hAnsi="Arial" w:cs="Arial"/>
          <w:color w:val="222222"/>
          <w:lang w:val="en-IE"/>
        </w:rPr>
        <w:t>Underthrusting</w:t>
      </w:r>
      <w:proofErr w:type="spellEnd"/>
      <w:r w:rsidRPr="00670CE2">
        <w:rPr>
          <w:rFonts w:ascii="Arial" w:eastAsia="Arial" w:hAnsi="Arial" w:cs="Arial"/>
          <w:color w:val="222222"/>
          <w:lang w:val="en-IE"/>
        </w:rPr>
        <w:t xml:space="preserve"> soon becomes inefficient, but after the second slab buckling (~34 My), it reinitiates. After ~38 </w:t>
      </w:r>
      <w:proofErr w:type="gramStart"/>
      <w:r w:rsidRPr="00670CE2">
        <w:rPr>
          <w:rFonts w:ascii="Arial" w:eastAsia="Arial" w:hAnsi="Arial" w:cs="Arial"/>
          <w:color w:val="222222"/>
          <w:lang w:val="en-IE"/>
        </w:rPr>
        <w:t>My</w:t>
      </w:r>
      <w:proofErr w:type="gramEnd"/>
      <w:r w:rsidRPr="00670CE2">
        <w:rPr>
          <w:rFonts w:ascii="Arial" w:eastAsia="Arial" w:hAnsi="Arial" w:cs="Arial"/>
          <w:color w:val="222222"/>
          <w:lang w:val="en-IE"/>
        </w:rPr>
        <w:t xml:space="preserve">, the trench has retreated ~490 km, the orogenic domain has shortened ~100 km, and the total </w:t>
      </w:r>
      <w:proofErr w:type="spellStart"/>
      <w:r w:rsidRPr="00670CE2">
        <w:rPr>
          <w:rFonts w:ascii="Arial" w:eastAsia="Arial" w:hAnsi="Arial" w:cs="Arial"/>
          <w:color w:val="222222"/>
          <w:lang w:val="en-IE"/>
        </w:rPr>
        <w:t>underthrusting</w:t>
      </w:r>
      <w:proofErr w:type="spellEnd"/>
      <w:r w:rsidRPr="00670CE2">
        <w:rPr>
          <w:rFonts w:ascii="Arial" w:eastAsia="Arial" w:hAnsi="Arial" w:cs="Arial"/>
          <w:color w:val="222222"/>
          <w:lang w:val="en-IE"/>
        </w:rPr>
        <w:t xml:space="preserve"> is ~60 km.</w:t>
      </w:r>
      <w:bookmarkStart w:id="0" w:name="_oq8hnz3e5f4q" w:colFirst="0" w:colLast="0"/>
      <w:bookmarkEnd w:id="0"/>
    </w:p>
    <w:p w:rsidR="00670CE2" w:rsidRPr="00D766E2" w:rsidRDefault="00670CE2" w:rsidP="00670CE2">
      <w:pPr>
        <w:pStyle w:val="Titre2"/>
        <w:spacing w:line="480" w:lineRule="auto"/>
        <w:ind w:left="0"/>
      </w:pPr>
      <w:r w:rsidRPr="00D766E2">
        <w:t>High heat flow model (S4)</w:t>
      </w:r>
    </w:p>
    <w:p w:rsidR="00670CE2" w:rsidRPr="00670CE2" w:rsidRDefault="00670CE2" w:rsidP="00670CE2">
      <w:pPr>
        <w:spacing w:after="120" w:line="480" w:lineRule="auto"/>
        <w:ind w:left="0" w:firstLine="708"/>
        <w:rPr>
          <w:rFonts w:ascii="Arial" w:eastAsia="Arial" w:hAnsi="Arial" w:cs="Arial"/>
          <w:color w:val="222222"/>
          <w:lang w:val="en-IE"/>
        </w:rPr>
      </w:pPr>
      <w:r w:rsidRPr="00670CE2">
        <w:rPr>
          <w:rFonts w:ascii="Arial" w:eastAsia="Arial" w:hAnsi="Arial" w:cs="Arial"/>
          <w:color w:val="222222"/>
          <w:lang w:val="en-IE"/>
        </w:rPr>
        <w:t xml:space="preserve">The Central Andes hosts the largest magmatic body in the world (Perkins et al., 2016), and as such the surface heat flux is particularly high (&gt;110 </w:t>
      </w:r>
      <w:proofErr w:type="spellStart"/>
      <w:r w:rsidRPr="00670CE2">
        <w:rPr>
          <w:rFonts w:ascii="Arial" w:eastAsia="Arial" w:hAnsi="Arial" w:cs="Arial"/>
          <w:color w:val="222222"/>
          <w:lang w:val="en-IE"/>
        </w:rPr>
        <w:t>mW</w:t>
      </w:r>
      <w:proofErr w:type="spellEnd"/>
      <w:r w:rsidRPr="00670CE2">
        <w:rPr>
          <w:rFonts w:ascii="Arial" w:eastAsia="Arial" w:hAnsi="Arial" w:cs="Arial"/>
          <w:color w:val="222222"/>
          <w:lang w:val="en-IE"/>
        </w:rPr>
        <w:t xml:space="preserve">/m/K; </w:t>
      </w:r>
      <w:hyperlink r:id="rId8">
        <w:r w:rsidRPr="00670CE2">
          <w:rPr>
            <w:rFonts w:ascii="Arial" w:eastAsia="Arial" w:hAnsi="Arial" w:cs="Arial"/>
            <w:color w:val="222222"/>
            <w:lang w:val="en-IE"/>
          </w:rPr>
          <w:t>Hamza et al., 2005; Schilling et al., 2006)</w:t>
        </w:r>
      </w:hyperlink>
      <w:r w:rsidRPr="00670CE2">
        <w:rPr>
          <w:rFonts w:ascii="Arial" w:eastAsia="Arial" w:hAnsi="Arial" w:cs="Arial"/>
          <w:color w:val="222222"/>
          <w:lang w:val="en-IE"/>
        </w:rPr>
        <w:t xml:space="preserve">. This is partly due to partial melting of the crust (up to 20%) as suggested by the high </w:t>
      </w:r>
      <w:proofErr w:type="spellStart"/>
      <w:r w:rsidRPr="00670CE2">
        <w:rPr>
          <w:rFonts w:ascii="Arial" w:eastAsia="Arial" w:hAnsi="Arial" w:cs="Arial"/>
          <w:color w:val="222222"/>
          <w:lang w:val="en-IE"/>
        </w:rPr>
        <w:t>Vp</w:t>
      </w:r>
      <w:proofErr w:type="spellEnd"/>
      <w:r w:rsidRPr="00670CE2">
        <w:rPr>
          <w:rFonts w:ascii="Arial" w:eastAsia="Arial" w:hAnsi="Arial" w:cs="Arial"/>
          <w:color w:val="222222"/>
          <w:lang w:val="en-IE"/>
        </w:rPr>
        <w:t xml:space="preserve">/Vs </w:t>
      </w:r>
      <w:r w:rsidRPr="00670CE2">
        <w:rPr>
          <w:rFonts w:ascii="Arial" w:eastAsia="Arial" w:hAnsi="Arial" w:cs="Arial"/>
          <w:color w:val="222222"/>
          <w:lang w:val="en-IE"/>
        </w:rPr>
        <w:lastRenderedPageBreak/>
        <w:t xml:space="preserve">and high seismic attenuation detected in the area </w:t>
      </w:r>
      <w:hyperlink r:id="rId9">
        <w:r w:rsidRPr="00670CE2">
          <w:rPr>
            <w:rFonts w:ascii="Arial" w:eastAsia="Arial" w:hAnsi="Arial" w:cs="Arial"/>
            <w:color w:val="222222"/>
            <w:lang w:val="en-IE"/>
          </w:rPr>
          <w:t>(</w:t>
        </w:r>
        <w:proofErr w:type="spellStart"/>
        <w:r w:rsidRPr="00670CE2">
          <w:rPr>
            <w:rFonts w:ascii="Arial" w:eastAsia="Arial" w:hAnsi="Arial" w:cs="Arial"/>
            <w:color w:val="222222"/>
            <w:lang w:val="en-IE"/>
          </w:rPr>
          <w:t>Haberland</w:t>
        </w:r>
        <w:proofErr w:type="spellEnd"/>
        <w:r w:rsidRPr="00670CE2">
          <w:rPr>
            <w:rFonts w:ascii="Arial" w:eastAsia="Arial" w:hAnsi="Arial" w:cs="Arial"/>
            <w:color w:val="222222"/>
            <w:lang w:val="en-IE"/>
          </w:rPr>
          <w:t xml:space="preserve"> et al., 2003; </w:t>
        </w:r>
        <w:proofErr w:type="spellStart"/>
        <w:r w:rsidRPr="00670CE2">
          <w:rPr>
            <w:rFonts w:ascii="Arial" w:eastAsia="Arial" w:hAnsi="Arial" w:cs="Arial"/>
            <w:color w:val="222222"/>
            <w:lang w:val="en-IE"/>
          </w:rPr>
          <w:t>Schurr</w:t>
        </w:r>
        <w:proofErr w:type="spellEnd"/>
        <w:r w:rsidRPr="00670CE2">
          <w:rPr>
            <w:rFonts w:ascii="Arial" w:eastAsia="Arial" w:hAnsi="Arial" w:cs="Arial"/>
            <w:color w:val="222222"/>
            <w:lang w:val="en-IE"/>
          </w:rPr>
          <w:t xml:space="preserve"> et al., 2003; Hamza et al., 2005)</w:t>
        </w:r>
      </w:hyperlink>
      <w:r w:rsidRPr="00670CE2">
        <w:rPr>
          <w:rFonts w:ascii="Arial" w:eastAsia="Arial" w:hAnsi="Arial" w:cs="Arial"/>
          <w:color w:val="222222"/>
          <w:lang w:val="en-IE"/>
        </w:rPr>
        <w:t xml:space="preserve">. An increase of partial melting would result in lower viscosities </w:t>
      </w:r>
      <w:hyperlink r:id="rId10">
        <w:r w:rsidRPr="00670CE2">
          <w:rPr>
            <w:rFonts w:ascii="Arial" w:eastAsia="Arial" w:hAnsi="Arial" w:cs="Arial"/>
            <w:color w:val="222222"/>
            <w:lang w:val="en-IE"/>
          </w:rPr>
          <w:t xml:space="preserve">(McKenzie &amp; </w:t>
        </w:r>
        <w:proofErr w:type="spellStart"/>
        <w:r w:rsidRPr="00670CE2">
          <w:rPr>
            <w:rFonts w:ascii="Arial" w:eastAsia="Arial" w:hAnsi="Arial" w:cs="Arial"/>
            <w:color w:val="222222"/>
            <w:lang w:val="en-IE"/>
          </w:rPr>
          <w:t>Bickle</w:t>
        </w:r>
        <w:proofErr w:type="spellEnd"/>
        <w:r w:rsidRPr="00670CE2">
          <w:rPr>
            <w:rFonts w:ascii="Arial" w:eastAsia="Arial" w:hAnsi="Arial" w:cs="Arial"/>
            <w:color w:val="222222"/>
            <w:lang w:val="en-IE"/>
          </w:rPr>
          <w:t xml:space="preserve">, 1988; </w:t>
        </w:r>
        <w:proofErr w:type="spellStart"/>
        <w:r w:rsidRPr="00670CE2">
          <w:rPr>
            <w:rFonts w:ascii="Arial" w:eastAsia="Arial" w:hAnsi="Arial" w:cs="Arial"/>
            <w:color w:val="222222"/>
            <w:lang w:val="en-IE"/>
          </w:rPr>
          <w:t>Dingwell</w:t>
        </w:r>
        <w:proofErr w:type="spellEnd"/>
        <w:r w:rsidRPr="00670CE2">
          <w:rPr>
            <w:rFonts w:ascii="Arial" w:eastAsia="Arial" w:hAnsi="Arial" w:cs="Arial"/>
            <w:color w:val="222222"/>
            <w:lang w:val="en-IE"/>
          </w:rPr>
          <w:t xml:space="preserve"> et al., 1996)</w:t>
        </w:r>
      </w:hyperlink>
      <w:r w:rsidRPr="00670CE2">
        <w:rPr>
          <w:rFonts w:ascii="Arial" w:eastAsia="Arial" w:hAnsi="Arial" w:cs="Arial"/>
          <w:color w:val="222222"/>
          <w:lang w:val="en-IE"/>
        </w:rPr>
        <w:t xml:space="preserve">, and stimulate intra-crustal convection </w:t>
      </w:r>
      <w:hyperlink r:id="rId11">
        <w:r w:rsidRPr="00670CE2">
          <w:rPr>
            <w:rFonts w:ascii="Arial" w:eastAsia="Arial" w:hAnsi="Arial" w:cs="Arial"/>
            <w:color w:val="222222"/>
            <w:lang w:val="en-IE"/>
          </w:rPr>
          <w:t xml:space="preserve">(Arndt et al., 1997; </w:t>
        </w:r>
        <w:proofErr w:type="spellStart"/>
        <w:r w:rsidRPr="00670CE2">
          <w:rPr>
            <w:rFonts w:ascii="Arial" w:eastAsia="Arial" w:hAnsi="Arial" w:cs="Arial"/>
            <w:color w:val="222222"/>
            <w:lang w:val="en-IE"/>
          </w:rPr>
          <w:t>Babeyko</w:t>
        </w:r>
        <w:proofErr w:type="spellEnd"/>
        <w:r w:rsidRPr="00670CE2">
          <w:rPr>
            <w:rFonts w:ascii="Arial" w:eastAsia="Arial" w:hAnsi="Arial" w:cs="Arial"/>
            <w:color w:val="222222"/>
            <w:lang w:val="en-IE"/>
          </w:rPr>
          <w:t xml:space="preserve"> et al., 2002)</w:t>
        </w:r>
      </w:hyperlink>
      <w:r w:rsidRPr="00670CE2">
        <w:rPr>
          <w:rFonts w:ascii="Arial" w:eastAsia="Arial" w:hAnsi="Arial" w:cs="Arial"/>
          <w:color w:val="222222"/>
          <w:lang w:val="en-IE"/>
        </w:rPr>
        <w:t xml:space="preserve">. To evaluate the importance of lower viscosities related to partial melt, we ran a model (supplementary Fig. 2, 5, 6) where we increased the thermal conductivity of the upper crust by 1000x and decreased its minimum viscosity to 2.5e18 Pas (vs. ~1e22 Pas in the reference model) when the temperature is greater than 1000 K. </w:t>
      </w:r>
    </w:p>
    <w:p w:rsidR="00670CE2" w:rsidRDefault="00670CE2" w:rsidP="00670CE2">
      <w:pPr>
        <w:spacing w:after="120" w:line="480" w:lineRule="auto"/>
        <w:ind w:left="0"/>
        <w:rPr>
          <w:rFonts w:ascii="Arial" w:eastAsia="Arial" w:hAnsi="Arial" w:cs="Arial"/>
          <w:color w:val="222222"/>
          <w:lang w:val="en-IE"/>
        </w:rPr>
      </w:pPr>
      <w:r w:rsidRPr="00670CE2">
        <w:rPr>
          <w:rFonts w:ascii="Arial" w:eastAsia="Arial" w:hAnsi="Arial" w:cs="Arial"/>
          <w:color w:val="222222"/>
          <w:lang w:val="en-IE"/>
        </w:rPr>
        <w:t xml:space="preserve"> </w:t>
      </w:r>
      <w:r>
        <w:rPr>
          <w:rFonts w:ascii="Arial" w:eastAsia="Arial" w:hAnsi="Arial" w:cs="Arial"/>
          <w:color w:val="222222"/>
          <w:lang w:val="en-IE"/>
        </w:rPr>
        <w:tab/>
      </w:r>
      <w:r w:rsidRPr="00670CE2">
        <w:rPr>
          <w:rFonts w:ascii="Arial" w:eastAsia="Arial" w:hAnsi="Arial" w:cs="Arial"/>
          <w:color w:val="222222"/>
          <w:lang w:val="en-IE"/>
        </w:rPr>
        <w:t xml:space="preserve">The model illustrates that with lower upper crustal viscosities orogenic shortening increases (~270 km vs. ~200 km in the reference model), with the orogenic domain accommodating the majority of the shortening. Strain in the </w:t>
      </w:r>
      <w:proofErr w:type="spellStart"/>
      <w:r w:rsidRPr="00670CE2">
        <w:rPr>
          <w:rFonts w:ascii="Arial" w:eastAsia="Arial" w:hAnsi="Arial" w:cs="Arial"/>
          <w:color w:val="222222"/>
          <w:lang w:val="en-IE"/>
        </w:rPr>
        <w:t>orogen</w:t>
      </w:r>
      <w:proofErr w:type="spellEnd"/>
      <w:r w:rsidRPr="00670CE2">
        <w:rPr>
          <w:rFonts w:ascii="Arial" w:eastAsia="Arial" w:hAnsi="Arial" w:cs="Arial"/>
          <w:color w:val="222222"/>
          <w:lang w:val="en-IE"/>
        </w:rPr>
        <w:t xml:space="preserve"> strongly localizes onto a few faults and, thus, does not migrate to the foreland (supplementary Fig. 5, movie S4). Because of the lack of strain in the foreland, the sediments do not accumulate enough plastic strain to weaken and </w:t>
      </w:r>
      <w:proofErr w:type="spellStart"/>
      <w:r w:rsidRPr="00670CE2">
        <w:rPr>
          <w:rFonts w:ascii="Arial" w:eastAsia="Arial" w:hAnsi="Arial" w:cs="Arial"/>
          <w:color w:val="222222"/>
          <w:lang w:val="en-IE"/>
        </w:rPr>
        <w:t>underthrusting</w:t>
      </w:r>
      <w:proofErr w:type="spellEnd"/>
      <w:r w:rsidRPr="00670CE2">
        <w:rPr>
          <w:rFonts w:ascii="Arial" w:eastAsia="Arial" w:hAnsi="Arial" w:cs="Arial"/>
          <w:color w:val="222222"/>
          <w:lang w:val="en-IE"/>
        </w:rPr>
        <w:t xml:space="preserve"> does not occur. Shortening after the first slab buckling cycle is more efficient than in the reference model, reaching ~25 mm/yr. Compared to the reference model, the greater orogenic deformation results in a thicker </w:t>
      </w:r>
      <w:proofErr w:type="spellStart"/>
      <w:r w:rsidRPr="00670CE2">
        <w:rPr>
          <w:rFonts w:ascii="Arial" w:eastAsia="Arial" w:hAnsi="Arial" w:cs="Arial"/>
          <w:color w:val="222222"/>
          <w:lang w:val="en-IE"/>
        </w:rPr>
        <w:t>orogen</w:t>
      </w:r>
      <w:proofErr w:type="spellEnd"/>
      <w:r w:rsidRPr="00670CE2">
        <w:rPr>
          <w:rFonts w:ascii="Arial" w:eastAsia="Arial" w:hAnsi="Arial" w:cs="Arial"/>
          <w:color w:val="222222"/>
          <w:lang w:val="en-IE"/>
        </w:rPr>
        <w:t xml:space="preserve"> and higher surface heat fluxes (&gt;120 </w:t>
      </w:r>
      <w:proofErr w:type="spellStart"/>
      <w:r w:rsidRPr="00670CE2">
        <w:rPr>
          <w:rFonts w:ascii="Arial" w:eastAsia="Arial" w:hAnsi="Arial" w:cs="Arial"/>
          <w:color w:val="222222"/>
          <w:lang w:val="en-IE"/>
        </w:rPr>
        <w:t>mW</w:t>
      </w:r>
      <w:proofErr w:type="spellEnd"/>
      <w:r w:rsidRPr="00670CE2">
        <w:rPr>
          <w:rFonts w:ascii="Arial" w:eastAsia="Arial" w:hAnsi="Arial" w:cs="Arial"/>
          <w:color w:val="222222"/>
          <w:lang w:val="en-IE"/>
        </w:rPr>
        <w:t>/m; supplementary Fig. 6).</w:t>
      </w:r>
      <w:bookmarkStart w:id="1" w:name="_trjbp4rwgtks" w:colFirst="0" w:colLast="0"/>
      <w:bookmarkEnd w:id="1"/>
    </w:p>
    <w:p w:rsidR="008F18D8" w:rsidRPr="008F18D8" w:rsidRDefault="008F18D8" w:rsidP="006B03C6">
      <w:pPr>
        <w:widowControl w:val="0"/>
        <w:ind w:left="426" w:right="143" w:hanging="426"/>
        <w:rPr>
          <w:rFonts w:eastAsia="Arial" w:cs="Arial"/>
          <w:sz w:val="12"/>
          <w:szCs w:val="12"/>
          <w:lang w:val="en-IE"/>
        </w:rPr>
      </w:pPr>
    </w:p>
    <w:p w:rsidR="006B03C6" w:rsidRPr="00670CE2" w:rsidRDefault="006B03C6" w:rsidP="00670CE2">
      <w:pPr>
        <w:spacing w:after="120" w:line="480" w:lineRule="auto"/>
        <w:ind w:left="0"/>
        <w:rPr>
          <w:rFonts w:ascii="Arial" w:eastAsia="Arial" w:hAnsi="Arial" w:cs="Arial"/>
          <w:color w:val="222222"/>
          <w:lang w:val="en-IE"/>
        </w:rPr>
      </w:pPr>
    </w:p>
    <w:p w:rsidR="00670CE2" w:rsidRPr="00670CE2" w:rsidRDefault="00670CE2" w:rsidP="00670CE2">
      <w:pPr>
        <w:rPr>
          <w:lang w:val="en-IE" w:eastAsia="en-US"/>
        </w:rPr>
      </w:pPr>
    </w:p>
    <w:p w:rsidR="00276102" w:rsidRDefault="00276102" w:rsidP="005243D4">
      <w:pPr>
        <w:spacing w:after="0"/>
        <w:ind w:left="426" w:right="143"/>
        <w:rPr>
          <w:rFonts w:ascii="Arial" w:eastAsia="Arial" w:hAnsi="Arial" w:cs="Arial"/>
          <w:b/>
          <w:sz w:val="24"/>
          <w:lang w:val="en-IE"/>
        </w:rPr>
      </w:pPr>
      <w:r>
        <w:rPr>
          <w:rFonts w:ascii="Arial" w:eastAsia="Arial" w:hAnsi="Arial" w:cs="Arial"/>
          <w:b/>
          <w:sz w:val="24"/>
          <w:lang w:val="en-IE"/>
        </w:rPr>
        <w:br w:type="page"/>
      </w:r>
    </w:p>
    <w:p w:rsidR="00276102" w:rsidRDefault="00276102" w:rsidP="005243D4">
      <w:pPr>
        <w:spacing w:after="0"/>
        <w:ind w:left="426" w:right="143"/>
        <w:rPr>
          <w:rFonts w:ascii="Arial" w:eastAsia="Arial" w:hAnsi="Arial" w:cs="Arial"/>
          <w:b/>
          <w:sz w:val="24"/>
          <w:lang w:val="en-IE"/>
        </w:rPr>
      </w:pPr>
    </w:p>
    <w:p w:rsidR="00276102" w:rsidRPr="00276102" w:rsidRDefault="00276102" w:rsidP="00276102">
      <w:pPr>
        <w:pStyle w:val="Titre1"/>
        <w:rPr>
          <w:lang w:val="en-IE"/>
        </w:rPr>
      </w:pPr>
      <w:r w:rsidRPr="00276102">
        <w:rPr>
          <w:lang w:val="en-IE"/>
        </w:rPr>
        <w:t xml:space="preserve">Figures </w:t>
      </w:r>
    </w:p>
    <w:p w:rsidR="00276102" w:rsidRPr="005243D4" w:rsidRDefault="00276102" w:rsidP="005243D4">
      <w:pPr>
        <w:spacing w:after="0"/>
        <w:ind w:left="426" w:right="143"/>
        <w:rPr>
          <w:rFonts w:ascii="Arial" w:eastAsia="Arial" w:hAnsi="Arial" w:cs="Arial"/>
          <w:b/>
          <w:lang w:val="en-IE"/>
        </w:rPr>
      </w:pPr>
    </w:p>
    <w:p w:rsidR="005243D4" w:rsidRPr="005243D4" w:rsidRDefault="005243D4" w:rsidP="005243D4">
      <w:pPr>
        <w:spacing w:after="0"/>
        <w:ind w:left="0" w:right="143"/>
        <w:rPr>
          <w:rFonts w:ascii="Arial" w:eastAsia="Arial" w:hAnsi="Arial" w:cs="Arial"/>
          <w:b/>
        </w:rPr>
      </w:pPr>
      <w:r w:rsidRPr="005243D4">
        <w:rPr>
          <w:rFonts w:ascii="Arial" w:eastAsia="Arial" w:hAnsi="Arial" w:cs="Arial"/>
          <w:b/>
          <w:noProof/>
          <w:lang w:val="fr-FR"/>
        </w:rPr>
        <w:drawing>
          <wp:inline distT="114300" distB="114300" distL="114300" distR="114300" wp14:anchorId="5EC9848D" wp14:editId="73EEEDA3">
            <wp:extent cx="6258499" cy="4365172"/>
            <wp:effectExtent l="0" t="0" r="952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6267466" cy="4371426"/>
                    </a:xfrm>
                    <a:prstGeom prst="rect">
                      <a:avLst/>
                    </a:prstGeom>
                    <a:ln/>
                  </pic:spPr>
                </pic:pic>
              </a:graphicData>
            </a:graphic>
          </wp:inline>
        </w:drawing>
      </w:r>
    </w:p>
    <w:p w:rsidR="005243D4" w:rsidRPr="005243D4" w:rsidRDefault="005243D4" w:rsidP="005243D4">
      <w:pPr>
        <w:spacing w:after="0"/>
        <w:ind w:left="426" w:right="143"/>
        <w:rPr>
          <w:rFonts w:ascii="Arial" w:eastAsia="Arial" w:hAnsi="Arial" w:cs="Arial"/>
          <w:b/>
          <w:color w:val="0000FF"/>
          <w:sz w:val="16"/>
          <w:szCs w:val="16"/>
          <w:u w:val="single"/>
          <w:lang w:val="en-IE"/>
        </w:rPr>
      </w:pPr>
      <w:r w:rsidRPr="005243D4">
        <w:rPr>
          <w:rFonts w:ascii="Arial" w:eastAsia="Arial" w:hAnsi="Arial" w:cs="Arial"/>
          <w:b/>
          <w:lang w:val="en-IE"/>
        </w:rPr>
        <w:t xml:space="preserve">Supplementary Fig. 1. </w:t>
      </w:r>
      <w:r w:rsidRPr="005243D4">
        <w:rPr>
          <w:rFonts w:ascii="Arial" w:eastAsia="Arial" w:hAnsi="Arial" w:cs="Arial"/>
          <w:lang w:val="en-IE"/>
        </w:rPr>
        <w:t>Horizontal stress evolution the model of reference S1.</w:t>
      </w:r>
      <w:r w:rsidRPr="005243D4">
        <w:rPr>
          <w:rFonts w:ascii="Arial" w:eastAsia="Arial" w:hAnsi="Arial" w:cs="Arial"/>
          <w:b/>
          <w:lang w:val="en-IE"/>
        </w:rPr>
        <w:t xml:space="preserve"> </w:t>
      </w:r>
      <w:proofErr w:type="gramStart"/>
      <w:r w:rsidRPr="005243D4">
        <w:rPr>
          <w:rFonts w:ascii="Arial" w:eastAsia="Arial" w:hAnsi="Arial" w:cs="Arial"/>
          <w:b/>
          <w:lang w:val="en-IE"/>
        </w:rPr>
        <w:t>a</w:t>
      </w:r>
      <w:proofErr w:type="gramEnd"/>
      <w:r w:rsidRPr="005243D4">
        <w:rPr>
          <w:rFonts w:ascii="Arial" w:eastAsia="Arial" w:hAnsi="Arial" w:cs="Arial"/>
          <w:b/>
          <w:lang w:val="en-IE"/>
        </w:rPr>
        <w:t xml:space="preserve"> </w:t>
      </w:r>
      <w:r w:rsidRPr="005243D4">
        <w:rPr>
          <w:rFonts w:ascii="Arial" w:eastAsia="Arial" w:hAnsi="Arial" w:cs="Arial"/>
          <w:lang w:val="en-IE"/>
        </w:rPr>
        <w:t xml:space="preserve">20 My. </w:t>
      </w:r>
      <w:proofErr w:type="gramStart"/>
      <w:r w:rsidRPr="005243D4">
        <w:rPr>
          <w:rFonts w:ascii="Arial" w:eastAsia="Arial" w:hAnsi="Arial" w:cs="Arial"/>
          <w:b/>
          <w:lang w:val="en-IE"/>
        </w:rPr>
        <w:t>b</w:t>
      </w:r>
      <w:proofErr w:type="gramEnd"/>
      <w:r w:rsidRPr="005243D4">
        <w:rPr>
          <w:rFonts w:ascii="Arial" w:eastAsia="Arial" w:hAnsi="Arial" w:cs="Arial"/>
          <w:lang w:val="en-IE"/>
        </w:rPr>
        <w:t xml:space="preserve"> 25 My. </w:t>
      </w:r>
      <w:proofErr w:type="gramStart"/>
      <w:r w:rsidRPr="005243D4">
        <w:rPr>
          <w:rFonts w:ascii="Arial" w:eastAsia="Arial" w:hAnsi="Arial" w:cs="Arial"/>
          <w:b/>
          <w:lang w:val="en-IE"/>
        </w:rPr>
        <w:t>c</w:t>
      </w:r>
      <w:proofErr w:type="gramEnd"/>
      <w:r w:rsidRPr="005243D4">
        <w:rPr>
          <w:rFonts w:ascii="Arial" w:eastAsia="Arial" w:hAnsi="Arial" w:cs="Arial"/>
          <w:lang w:val="en-IE"/>
        </w:rPr>
        <w:t xml:space="preserve"> 30 My. </w:t>
      </w:r>
      <w:proofErr w:type="gramStart"/>
      <w:r w:rsidRPr="005243D4">
        <w:rPr>
          <w:rFonts w:ascii="Arial" w:eastAsia="Arial" w:hAnsi="Arial" w:cs="Arial"/>
          <w:b/>
          <w:lang w:val="en-IE"/>
        </w:rPr>
        <w:t>d</w:t>
      </w:r>
      <w:proofErr w:type="gramEnd"/>
      <w:r w:rsidRPr="005243D4">
        <w:rPr>
          <w:rFonts w:ascii="Arial" w:eastAsia="Arial" w:hAnsi="Arial" w:cs="Arial"/>
          <w:lang w:val="en-IE"/>
        </w:rPr>
        <w:t xml:space="preserve"> 35 My.</w:t>
      </w:r>
    </w:p>
    <w:p w:rsidR="005243D4" w:rsidRPr="005243D4" w:rsidRDefault="005243D4" w:rsidP="005243D4">
      <w:pPr>
        <w:spacing w:after="0"/>
        <w:ind w:left="0" w:right="143"/>
        <w:rPr>
          <w:rFonts w:ascii="Arial" w:eastAsia="Arial" w:hAnsi="Arial" w:cs="Arial"/>
          <w:b/>
          <w:color w:val="0000FF"/>
          <w:sz w:val="16"/>
          <w:szCs w:val="16"/>
          <w:u w:val="single"/>
        </w:rPr>
      </w:pPr>
      <w:r w:rsidRPr="00276102">
        <w:rPr>
          <w:rFonts w:ascii="Arial" w:eastAsia="Arial" w:hAnsi="Arial" w:cs="Arial"/>
          <w:b/>
          <w:noProof/>
          <w:color w:val="0000FF"/>
          <w:sz w:val="16"/>
          <w:szCs w:val="16"/>
          <w:lang w:val="fr-FR"/>
        </w:rPr>
        <w:lastRenderedPageBreak/>
        <w:drawing>
          <wp:inline distT="114300" distB="114300" distL="114300" distR="114300" wp14:anchorId="301F6CF1" wp14:editId="40A33497">
            <wp:extent cx="6226629" cy="6750614"/>
            <wp:effectExtent l="0" t="0" r="3175"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6236317" cy="6761117"/>
                    </a:xfrm>
                    <a:prstGeom prst="rect">
                      <a:avLst/>
                    </a:prstGeom>
                    <a:ln/>
                  </pic:spPr>
                </pic:pic>
              </a:graphicData>
            </a:graphic>
          </wp:inline>
        </w:drawing>
      </w:r>
    </w:p>
    <w:p w:rsidR="005243D4" w:rsidRPr="005243D4" w:rsidRDefault="005243D4" w:rsidP="005243D4">
      <w:pPr>
        <w:spacing w:after="0"/>
        <w:ind w:left="426" w:right="143"/>
        <w:rPr>
          <w:rFonts w:ascii="Arial" w:eastAsia="Arial" w:hAnsi="Arial" w:cs="Arial"/>
          <w:b/>
          <w:color w:val="0000FF"/>
          <w:sz w:val="16"/>
          <w:szCs w:val="16"/>
          <w:u w:val="single"/>
          <w:lang w:val="en-IE"/>
        </w:rPr>
      </w:pPr>
      <w:r w:rsidRPr="005243D4">
        <w:rPr>
          <w:rFonts w:ascii="Arial" w:eastAsia="Arial" w:hAnsi="Arial" w:cs="Arial"/>
          <w:b/>
          <w:lang w:val="en-IE"/>
        </w:rPr>
        <w:t xml:space="preserve">Supplementary Fig. 2. </w:t>
      </w:r>
      <w:r w:rsidRPr="005243D4">
        <w:rPr>
          <w:rFonts w:ascii="Arial" w:eastAsia="Arial" w:hAnsi="Arial" w:cs="Arial"/>
          <w:lang w:val="en-IE"/>
        </w:rPr>
        <w:t xml:space="preserve"> Model variants at ~38 Ma which is supposed to be equivalent to present day. </w:t>
      </w:r>
      <w:proofErr w:type="gramStart"/>
      <w:r w:rsidRPr="005243D4">
        <w:rPr>
          <w:rFonts w:ascii="Arial" w:eastAsia="Arial" w:hAnsi="Arial" w:cs="Arial"/>
          <w:b/>
          <w:lang w:val="en-IE"/>
        </w:rPr>
        <w:t>a</w:t>
      </w:r>
      <w:proofErr w:type="gramEnd"/>
      <w:r w:rsidRPr="005243D4">
        <w:rPr>
          <w:rFonts w:ascii="Arial" w:eastAsia="Arial" w:hAnsi="Arial" w:cs="Arial"/>
          <w:b/>
          <w:lang w:val="en-IE"/>
        </w:rPr>
        <w:t xml:space="preserve"> </w:t>
      </w:r>
      <w:r w:rsidRPr="005243D4">
        <w:rPr>
          <w:rFonts w:ascii="Arial" w:eastAsia="Arial" w:hAnsi="Arial" w:cs="Arial"/>
          <w:lang w:val="en-IE"/>
        </w:rPr>
        <w:t>S2a.</w:t>
      </w:r>
      <w:r w:rsidRPr="005243D4">
        <w:rPr>
          <w:rFonts w:ascii="Arial" w:eastAsia="Arial" w:hAnsi="Arial" w:cs="Arial"/>
          <w:b/>
          <w:lang w:val="en-IE"/>
        </w:rPr>
        <w:t xml:space="preserve"> </w:t>
      </w:r>
      <w:proofErr w:type="gramStart"/>
      <w:r w:rsidRPr="005243D4">
        <w:rPr>
          <w:rFonts w:ascii="Arial" w:eastAsia="Arial" w:hAnsi="Arial" w:cs="Arial"/>
          <w:b/>
          <w:lang w:val="en-IE"/>
        </w:rPr>
        <w:t>b</w:t>
      </w:r>
      <w:proofErr w:type="gramEnd"/>
      <w:r w:rsidRPr="005243D4">
        <w:rPr>
          <w:rFonts w:ascii="Arial" w:eastAsia="Arial" w:hAnsi="Arial" w:cs="Arial"/>
          <w:lang w:val="en-IE"/>
        </w:rPr>
        <w:t xml:space="preserve"> S2b. </w:t>
      </w:r>
      <w:r w:rsidRPr="005243D4">
        <w:rPr>
          <w:rFonts w:ascii="Arial" w:eastAsia="Arial" w:hAnsi="Arial" w:cs="Arial"/>
          <w:b/>
          <w:lang w:val="en-IE"/>
        </w:rPr>
        <w:t xml:space="preserve">c </w:t>
      </w:r>
      <w:r w:rsidRPr="005243D4">
        <w:rPr>
          <w:rFonts w:ascii="Arial" w:eastAsia="Arial" w:hAnsi="Arial" w:cs="Arial"/>
          <w:lang w:val="en-IE"/>
        </w:rPr>
        <w:t xml:space="preserve">S2c. </w:t>
      </w:r>
      <w:r w:rsidRPr="005243D4">
        <w:rPr>
          <w:rFonts w:ascii="Arial" w:eastAsia="Arial" w:hAnsi="Arial" w:cs="Arial"/>
          <w:b/>
          <w:lang w:val="en-IE"/>
        </w:rPr>
        <w:t xml:space="preserve">d </w:t>
      </w:r>
      <w:r w:rsidRPr="005243D4">
        <w:rPr>
          <w:rFonts w:ascii="Arial" w:eastAsia="Arial" w:hAnsi="Arial" w:cs="Arial"/>
          <w:lang w:val="en-IE"/>
        </w:rPr>
        <w:t xml:space="preserve">S3. </w:t>
      </w:r>
      <w:proofErr w:type="gramStart"/>
      <w:r w:rsidRPr="005243D4">
        <w:rPr>
          <w:rFonts w:ascii="Arial" w:eastAsia="Arial" w:hAnsi="Arial" w:cs="Arial"/>
          <w:b/>
          <w:lang w:val="en-IE"/>
        </w:rPr>
        <w:t>e</w:t>
      </w:r>
      <w:proofErr w:type="gramEnd"/>
      <w:r w:rsidRPr="005243D4">
        <w:rPr>
          <w:rFonts w:ascii="Arial" w:eastAsia="Arial" w:hAnsi="Arial" w:cs="Arial"/>
          <w:b/>
          <w:lang w:val="en-IE"/>
        </w:rPr>
        <w:t xml:space="preserve"> </w:t>
      </w:r>
      <w:r w:rsidRPr="005243D4">
        <w:rPr>
          <w:rFonts w:ascii="Arial" w:eastAsia="Arial" w:hAnsi="Arial" w:cs="Arial"/>
          <w:lang w:val="en-IE"/>
        </w:rPr>
        <w:t>S4.</w:t>
      </w:r>
    </w:p>
    <w:p w:rsidR="005243D4" w:rsidRPr="005243D4" w:rsidRDefault="005243D4" w:rsidP="005243D4">
      <w:pPr>
        <w:spacing w:after="0"/>
        <w:ind w:left="426" w:right="143"/>
        <w:rPr>
          <w:rFonts w:ascii="Arial" w:eastAsia="Arial" w:hAnsi="Arial" w:cs="Arial"/>
          <w:color w:val="3C4043"/>
          <w:sz w:val="16"/>
          <w:szCs w:val="16"/>
          <w:lang w:val="en-IE"/>
        </w:rPr>
      </w:pPr>
    </w:p>
    <w:p w:rsidR="005243D4" w:rsidRPr="005243D4" w:rsidRDefault="005243D4" w:rsidP="005243D4">
      <w:pPr>
        <w:spacing w:after="0"/>
        <w:ind w:left="0" w:right="143"/>
        <w:rPr>
          <w:rFonts w:ascii="Arial" w:eastAsia="Arial" w:hAnsi="Arial" w:cs="Arial"/>
          <w:b/>
          <w:color w:val="0000FF"/>
          <w:sz w:val="16"/>
          <w:szCs w:val="16"/>
          <w:u w:val="single"/>
        </w:rPr>
      </w:pPr>
      <w:r w:rsidRPr="00276102">
        <w:rPr>
          <w:rFonts w:ascii="Arial" w:eastAsia="Arial" w:hAnsi="Arial" w:cs="Arial"/>
          <w:b/>
          <w:noProof/>
          <w:color w:val="0000FF"/>
          <w:sz w:val="16"/>
          <w:szCs w:val="16"/>
          <w:lang w:val="fr-FR"/>
        </w:rPr>
        <w:lastRenderedPageBreak/>
        <w:drawing>
          <wp:inline distT="114300" distB="114300" distL="114300" distR="114300" wp14:anchorId="502552EE" wp14:editId="42EB58A4">
            <wp:extent cx="6119301" cy="4582886"/>
            <wp:effectExtent l="0" t="0" r="0" b="8255"/>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6140613" cy="4598847"/>
                    </a:xfrm>
                    <a:prstGeom prst="rect">
                      <a:avLst/>
                    </a:prstGeom>
                    <a:ln/>
                  </pic:spPr>
                </pic:pic>
              </a:graphicData>
            </a:graphic>
          </wp:inline>
        </w:drawing>
      </w:r>
    </w:p>
    <w:p w:rsidR="005243D4" w:rsidRDefault="005243D4" w:rsidP="005243D4">
      <w:pPr>
        <w:spacing w:after="0"/>
        <w:ind w:left="426" w:right="143"/>
        <w:rPr>
          <w:rFonts w:ascii="Arial" w:eastAsia="Arial" w:hAnsi="Arial" w:cs="Arial"/>
          <w:lang w:val="en-IE"/>
        </w:rPr>
      </w:pPr>
      <w:r w:rsidRPr="005243D4">
        <w:rPr>
          <w:rFonts w:ascii="Arial" w:eastAsia="Arial" w:hAnsi="Arial" w:cs="Arial"/>
          <w:b/>
          <w:lang w:val="en-IE"/>
        </w:rPr>
        <w:t xml:space="preserve">Supplementary Fig. 3. </w:t>
      </w:r>
      <w:r w:rsidRPr="005243D4">
        <w:rPr>
          <w:rFonts w:ascii="Arial" w:eastAsia="Arial" w:hAnsi="Arial" w:cs="Arial"/>
          <w:lang w:val="en-IE"/>
        </w:rPr>
        <w:t>Shorten</w:t>
      </w:r>
      <w:r w:rsidR="00F91360">
        <w:rPr>
          <w:rFonts w:ascii="Arial" w:eastAsia="Arial" w:hAnsi="Arial" w:cs="Arial"/>
          <w:lang w:val="en-IE"/>
        </w:rPr>
        <w:t>ing data for model variants S2a-</w:t>
      </w:r>
      <w:r w:rsidRPr="005243D4">
        <w:rPr>
          <w:rFonts w:ascii="Arial" w:eastAsia="Arial" w:hAnsi="Arial" w:cs="Arial"/>
          <w:lang w:val="en-IE"/>
        </w:rPr>
        <w:t xml:space="preserve">c. </w:t>
      </w:r>
      <w:proofErr w:type="gramStart"/>
      <w:r w:rsidRPr="005243D4">
        <w:rPr>
          <w:rFonts w:ascii="Arial" w:eastAsia="Arial" w:hAnsi="Arial" w:cs="Arial"/>
          <w:b/>
          <w:lang w:val="en-IE"/>
        </w:rPr>
        <w:t>a</w:t>
      </w:r>
      <w:proofErr w:type="gramEnd"/>
      <w:r w:rsidRPr="005243D4">
        <w:rPr>
          <w:rFonts w:ascii="Arial" w:eastAsia="Arial" w:hAnsi="Arial" w:cs="Arial"/>
          <w:b/>
          <w:lang w:val="en-IE"/>
        </w:rPr>
        <w:t>, b, c</w:t>
      </w:r>
      <w:r w:rsidRPr="005243D4">
        <w:rPr>
          <w:rFonts w:ascii="Arial" w:eastAsia="Arial" w:hAnsi="Arial" w:cs="Arial"/>
          <w:lang w:val="en-IE"/>
        </w:rPr>
        <w:t xml:space="preserve"> Total, orogenic and foreland shortening rate, respectively.  </w:t>
      </w:r>
      <w:proofErr w:type="gramStart"/>
      <w:r w:rsidRPr="005243D4">
        <w:rPr>
          <w:rFonts w:ascii="Arial" w:eastAsia="Arial" w:hAnsi="Arial" w:cs="Arial"/>
          <w:b/>
          <w:lang w:val="en-IE"/>
        </w:rPr>
        <w:t>d</w:t>
      </w:r>
      <w:proofErr w:type="gramEnd"/>
      <w:r w:rsidRPr="005243D4">
        <w:rPr>
          <w:rFonts w:ascii="Arial" w:eastAsia="Arial" w:hAnsi="Arial" w:cs="Arial"/>
          <w:b/>
          <w:lang w:val="en-IE"/>
        </w:rPr>
        <w:t>, b, e</w:t>
      </w:r>
      <w:r w:rsidRPr="005243D4">
        <w:rPr>
          <w:rFonts w:ascii="Arial" w:eastAsia="Arial" w:hAnsi="Arial" w:cs="Arial"/>
          <w:lang w:val="en-IE"/>
        </w:rPr>
        <w:t xml:space="preserve"> Total, orogenic and foreland cumulative shortening, respectively. </w:t>
      </w:r>
      <w:proofErr w:type="gramStart"/>
      <w:r w:rsidRPr="005243D4">
        <w:rPr>
          <w:rFonts w:ascii="Arial" w:eastAsia="Arial" w:hAnsi="Arial" w:cs="Arial"/>
          <w:b/>
          <w:lang w:val="en-IE"/>
        </w:rPr>
        <w:t>g</w:t>
      </w:r>
      <w:proofErr w:type="gramEnd"/>
      <w:r w:rsidRPr="005243D4">
        <w:rPr>
          <w:rFonts w:ascii="Arial" w:eastAsia="Arial" w:hAnsi="Arial" w:cs="Arial"/>
          <w:lang w:val="en-IE"/>
        </w:rPr>
        <w:t xml:space="preserve"> Cumulative trench retreat. </w:t>
      </w:r>
    </w:p>
    <w:p w:rsidR="00AE192E" w:rsidRDefault="00AE192E" w:rsidP="005243D4">
      <w:pPr>
        <w:spacing w:after="0"/>
        <w:ind w:left="426" w:right="143"/>
        <w:rPr>
          <w:rFonts w:ascii="Arial" w:eastAsia="Arial" w:hAnsi="Arial" w:cs="Arial"/>
          <w:b/>
          <w:color w:val="0000FF"/>
          <w:sz w:val="16"/>
          <w:szCs w:val="16"/>
          <w:u w:val="single"/>
          <w:lang w:val="en-IE"/>
        </w:rPr>
      </w:pPr>
    </w:p>
    <w:p w:rsidR="00AE192E" w:rsidRPr="005243D4" w:rsidRDefault="00AE192E" w:rsidP="005243D4">
      <w:pPr>
        <w:spacing w:after="0"/>
        <w:ind w:left="426" w:right="143"/>
        <w:rPr>
          <w:rFonts w:ascii="Arial" w:eastAsia="Arial" w:hAnsi="Arial" w:cs="Arial"/>
          <w:b/>
          <w:color w:val="0000FF"/>
          <w:sz w:val="16"/>
          <w:szCs w:val="16"/>
          <w:u w:val="single"/>
          <w:lang w:val="en-IE"/>
        </w:rPr>
      </w:pPr>
    </w:p>
    <w:p w:rsidR="005243D4" w:rsidRPr="005243D4" w:rsidRDefault="005243D4" w:rsidP="005243D4">
      <w:pPr>
        <w:spacing w:after="0"/>
        <w:ind w:left="0" w:right="143"/>
        <w:rPr>
          <w:rFonts w:ascii="Arial" w:eastAsia="Arial" w:hAnsi="Arial" w:cs="Arial"/>
          <w:b/>
          <w:color w:val="0000FF"/>
          <w:sz w:val="16"/>
          <w:szCs w:val="16"/>
          <w:u w:val="single"/>
        </w:rPr>
      </w:pPr>
      <w:r w:rsidRPr="00276102">
        <w:rPr>
          <w:rFonts w:ascii="Arial" w:eastAsia="Arial" w:hAnsi="Arial" w:cs="Arial"/>
          <w:b/>
          <w:noProof/>
          <w:color w:val="0000FF"/>
          <w:sz w:val="16"/>
          <w:szCs w:val="16"/>
          <w:lang w:val="fr-FR"/>
        </w:rPr>
        <w:drawing>
          <wp:inline distT="114300" distB="114300" distL="114300" distR="114300" wp14:anchorId="59B45FCC" wp14:editId="77CBF53D">
            <wp:extent cx="6326316" cy="2198914"/>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a:stretch>
                      <a:fillRect/>
                    </a:stretch>
                  </pic:blipFill>
                  <pic:spPr>
                    <a:xfrm>
                      <a:off x="0" y="0"/>
                      <a:ext cx="6359361" cy="2210400"/>
                    </a:xfrm>
                    <a:prstGeom prst="rect">
                      <a:avLst/>
                    </a:prstGeom>
                    <a:ln/>
                  </pic:spPr>
                </pic:pic>
              </a:graphicData>
            </a:graphic>
          </wp:inline>
        </w:drawing>
      </w:r>
    </w:p>
    <w:p w:rsidR="005243D4" w:rsidRPr="005243D4" w:rsidRDefault="005243D4" w:rsidP="005243D4">
      <w:pPr>
        <w:spacing w:after="0"/>
        <w:ind w:left="426" w:right="143"/>
        <w:rPr>
          <w:rFonts w:ascii="Arial" w:eastAsia="Arial" w:hAnsi="Arial" w:cs="Arial"/>
          <w:lang w:val="en-IE"/>
        </w:rPr>
      </w:pPr>
      <w:r w:rsidRPr="005243D4">
        <w:rPr>
          <w:rFonts w:ascii="Arial" w:eastAsia="Arial" w:hAnsi="Arial" w:cs="Arial"/>
          <w:b/>
          <w:lang w:val="en-IE"/>
        </w:rPr>
        <w:t xml:space="preserve">Supplementary Fig. </w:t>
      </w:r>
      <w:r w:rsidR="004E1281">
        <w:rPr>
          <w:rFonts w:ascii="Arial" w:eastAsia="Arial" w:hAnsi="Arial" w:cs="Arial"/>
          <w:b/>
          <w:lang w:val="en-IE"/>
        </w:rPr>
        <w:t>4</w:t>
      </w:r>
      <w:r w:rsidRPr="005243D4">
        <w:rPr>
          <w:rFonts w:ascii="Arial" w:eastAsia="Arial" w:hAnsi="Arial" w:cs="Arial"/>
          <w:b/>
          <w:lang w:val="en-IE"/>
        </w:rPr>
        <w:t xml:space="preserve">. </w:t>
      </w:r>
      <w:r w:rsidRPr="005243D4">
        <w:rPr>
          <w:rFonts w:ascii="Arial" w:eastAsia="Arial" w:hAnsi="Arial" w:cs="Arial"/>
          <w:lang w:val="en-IE"/>
        </w:rPr>
        <w:t xml:space="preserve">Absolute velocity of the oceanic plate </w:t>
      </w:r>
      <w:proofErr w:type="gramStart"/>
      <w:r w:rsidRPr="005243D4">
        <w:rPr>
          <w:rFonts w:ascii="Arial" w:eastAsia="Arial" w:hAnsi="Arial" w:cs="Arial"/>
          <w:lang w:val="en-IE"/>
        </w:rPr>
        <w:t xml:space="preserve">for  </w:t>
      </w:r>
      <w:r w:rsidRPr="005243D4">
        <w:rPr>
          <w:rFonts w:ascii="Arial" w:eastAsia="Arial" w:hAnsi="Arial" w:cs="Arial"/>
          <w:b/>
          <w:lang w:val="en-IE"/>
        </w:rPr>
        <w:t>a</w:t>
      </w:r>
      <w:proofErr w:type="gramEnd"/>
      <w:r w:rsidRPr="005243D4">
        <w:rPr>
          <w:rFonts w:ascii="Arial" w:eastAsia="Arial" w:hAnsi="Arial" w:cs="Arial"/>
          <w:lang w:val="en-IE"/>
        </w:rPr>
        <w:t xml:space="preserve"> S1 Reference model. </w:t>
      </w:r>
      <w:proofErr w:type="gramStart"/>
      <w:r w:rsidRPr="005243D4">
        <w:rPr>
          <w:rFonts w:ascii="Arial" w:eastAsia="Arial" w:hAnsi="Arial" w:cs="Arial"/>
          <w:b/>
          <w:lang w:val="en-IE"/>
        </w:rPr>
        <w:t>b</w:t>
      </w:r>
      <w:proofErr w:type="gramEnd"/>
      <w:r w:rsidRPr="005243D4">
        <w:rPr>
          <w:rFonts w:ascii="Arial" w:eastAsia="Arial" w:hAnsi="Arial" w:cs="Arial"/>
          <w:lang w:val="en-IE"/>
        </w:rPr>
        <w:t xml:space="preserve"> S2a, which is the model with the lowest friction at the subduction interface. </w:t>
      </w:r>
      <w:proofErr w:type="gramStart"/>
      <w:r w:rsidRPr="005243D4">
        <w:rPr>
          <w:rFonts w:ascii="Arial" w:eastAsia="Arial" w:hAnsi="Arial" w:cs="Arial"/>
          <w:b/>
          <w:lang w:val="en-IE"/>
        </w:rPr>
        <w:t>c</w:t>
      </w:r>
      <w:proofErr w:type="gramEnd"/>
      <w:r w:rsidRPr="005243D4">
        <w:rPr>
          <w:rFonts w:ascii="Arial" w:eastAsia="Arial" w:hAnsi="Arial" w:cs="Arial"/>
          <w:lang w:val="en-IE"/>
        </w:rPr>
        <w:t xml:space="preserve"> S2c, which is the model with the highest friction at the subduction interface. </w:t>
      </w:r>
    </w:p>
    <w:p w:rsidR="005243D4" w:rsidRPr="005243D4" w:rsidRDefault="005243D4" w:rsidP="005243D4">
      <w:pPr>
        <w:spacing w:after="0"/>
        <w:ind w:left="0" w:right="143"/>
        <w:rPr>
          <w:rFonts w:ascii="Arial" w:eastAsia="Arial" w:hAnsi="Arial" w:cs="Arial"/>
          <w:sz w:val="16"/>
          <w:szCs w:val="16"/>
        </w:rPr>
      </w:pPr>
      <w:r w:rsidRPr="005243D4">
        <w:rPr>
          <w:rFonts w:ascii="Arial" w:eastAsia="Arial" w:hAnsi="Arial" w:cs="Arial"/>
          <w:lang w:val="en-IE"/>
        </w:rPr>
        <w:lastRenderedPageBreak/>
        <w:t xml:space="preserve"> </w:t>
      </w:r>
      <w:r w:rsidRPr="005243D4">
        <w:rPr>
          <w:rFonts w:ascii="Arial" w:eastAsia="Arial" w:hAnsi="Arial" w:cs="Arial"/>
          <w:noProof/>
          <w:sz w:val="16"/>
          <w:szCs w:val="16"/>
          <w:lang w:val="fr-FR"/>
        </w:rPr>
        <w:drawing>
          <wp:inline distT="114300" distB="114300" distL="114300" distR="114300" wp14:anchorId="668C2715" wp14:editId="29C44FA2">
            <wp:extent cx="6336188" cy="4766734"/>
            <wp:effectExtent l="0" t="0" r="762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6351521" cy="4778269"/>
                    </a:xfrm>
                    <a:prstGeom prst="rect">
                      <a:avLst/>
                    </a:prstGeom>
                    <a:ln/>
                  </pic:spPr>
                </pic:pic>
              </a:graphicData>
            </a:graphic>
          </wp:inline>
        </w:drawing>
      </w:r>
    </w:p>
    <w:p w:rsidR="005243D4" w:rsidRPr="005243D4" w:rsidRDefault="005243D4" w:rsidP="005243D4">
      <w:pPr>
        <w:spacing w:after="0"/>
        <w:ind w:left="426" w:right="143"/>
        <w:rPr>
          <w:rFonts w:ascii="Arial" w:eastAsia="Arial" w:hAnsi="Arial" w:cs="Arial"/>
          <w:lang w:val="en-IE"/>
        </w:rPr>
      </w:pPr>
      <w:r w:rsidRPr="005243D4">
        <w:rPr>
          <w:rFonts w:ascii="Arial" w:eastAsia="Arial" w:hAnsi="Arial" w:cs="Arial"/>
          <w:b/>
          <w:lang w:val="en-IE"/>
        </w:rPr>
        <w:t xml:space="preserve">Supplementary Fig. </w:t>
      </w:r>
      <w:r w:rsidR="004E1281">
        <w:rPr>
          <w:rFonts w:ascii="Arial" w:eastAsia="Arial" w:hAnsi="Arial" w:cs="Arial"/>
          <w:b/>
          <w:lang w:val="en-IE"/>
        </w:rPr>
        <w:t>5</w:t>
      </w:r>
      <w:r w:rsidRPr="005243D4">
        <w:rPr>
          <w:rFonts w:ascii="Arial" w:eastAsia="Arial" w:hAnsi="Arial" w:cs="Arial"/>
          <w:b/>
          <w:lang w:val="en-IE"/>
        </w:rPr>
        <w:t xml:space="preserve">. </w:t>
      </w:r>
      <w:r w:rsidRPr="005243D4">
        <w:rPr>
          <w:rFonts w:ascii="Arial" w:eastAsia="Arial" w:hAnsi="Arial" w:cs="Arial"/>
          <w:lang w:val="en-IE"/>
        </w:rPr>
        <w:t xml:space="preserve">Shortening data for model variants S3 and S4. </w:t>
      </w:r>
      <w:proofErr w:type="gramStart"/>
      <w:r w:rsidRPr="005243D4">
        <w:rPr>
          <w:rFonts w:ascii="Arial" w:eastAsia="Arial" w:hAnsi="Arial" w:cs="Arial"/>
          <w:b/>
          <w:lang w:val="en-IE"/>
        </w:rPr>
        <w:t>a</w:t>
      </w:r>
      <w:proofErr w:type="gramEnd"/>
      <w:r w:rsidRPr="005243D4">
        <w:rPr>
          <w:rFonts w:ascii="Arial" w:eastAsia="Arial" w:hAnsi="Arial" w:cs="Arial"/>
          <w:b/>
          <w:lang w:val="en-IE"/>
        </w:rPr>
        <w:t>, b, c</w:t>
      </w:r>
      <w:r w:rsidRPr="005243D4">
        <w:rPr>
          <w:rFonts w:ascii="Arial" w:eastAsia="Arial" w:hAnsi="Arial" w:cs="Arial"/>
          <w:lang w:val="en-IE"/>
        </w:rPr>
        <w:t xml:space="preserve"> Total, orogenic and foreland shortening rate, respectively.  </w:t>
      </w:r>
      <w:proofErr w:type="gramStart"/>
      <w:r w:rsidRPr="005243D4">
        <w:rPr>
          <w:rFonts w:ascii="Arial" w:eastAsia="Arial" w:hAnsi="Arial" w:cs="Arial"/>
          <w:b/>
          <w:lang w:val="en-IE"/>
        </w:rPr>
        <w:t>d</w:t>
      </w:r>
      <w:proofErr w:type="gramEnd"/>
      <w:r w:rsidRPr="005243D4">
        <w:rPr>
          <w:rFonts w:ascii="Arial" w:eastAsia="Arial" w:hAnsi="Arial" w:cs="Arial"/>
          <w:b/>
          <w:lang w:val="en-IE"/>
        </w:rPr>
        <w:t>, b, e</w:t>
      </w:r>
      <w:r w:rsidRPr="005243D4">
        <w:rPr>
          <w:rFonts w:ascii="Arial" w:eastAsia="Arial" w:hAnsi="Arial" w:cs="Arial"/>
          <w:lang w:val="en-IE"/>
        </w:rPr>
        <w:t xml:space="preserve"> Total, orogenic and foreland cumulative shortening, respectively. </w:t>
      </w:r>
      <w:proofErr w:type="gramStart"/>
      <w:r w:rsidRPr="005243D4">
        <w:rPr>
          <w:rFonts w:ascii="Arial" w:eastAsia="Arial" w:hAnsi="Arial" w:cs="Arial"/>
          <w:b/>
          <w:lang w:val="en-IE"/>
        </w:rPr>
        <w:t>g</w:t>
      </w:r>
      <w:proofErr w:type="gramEnd"/>
      <w:r w:rsidRPr="005243D4">
        <w:rPr>
          <w:rFonts w:ascii="Arial" w:eastAsia="Arial" w:hAnsi="Arial" w:cs="Arial"/>
          <w:lang w:val="en-IE"/>
        </w:rPr>
        <w:t xml:space="preserve"> Cumulative trench retreat. </w:t>
      </w:r>
    </w:p>
    <w:p w:rsidR="005243D4" w:rsidRPr="005243D4" w:rsidRDefault="005243D4" w:rsidP="005243D4">
      <w:pPr>
        <w:spacing w:after="0"/>
        <w:ind w:left="0" w:right="143"/>
        <w:rPr>
          <w:rFonts w:ascii="Arial" w:eastAsia="Arial" w:hAnsi="Arial" w:cs="Arial"/>
        </w:rPr>
      </w:pPr>
      <w:r w:rsidRPr="005243D4">
        <w:rPr>
          <w:rFonts w:ascii="Arial" w:eastAsia="Arial" w:hAnsi="Arial" w:cs="Arial"/>
          <w:noProof/>
          <w:lang w:val="fr-FR"/>
        </w:rPr>
        <w:lastRenderedPageBreak/>
        <w:drawing>
          <wp:inline distT="114300" distB="114300" distL="114300" distR="114300" wp14:anchorId="6B2FCF1E" wp14:editId="2429A6DD">
            <wp:extent cx="6019800" cy="5740764"/>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6033046" cy="5753396"/>
                    </a:xfrm>
                    <a:prstGeom prst="rect">
                      <a:avLst/>
                    </a:prstGeom>
                    <a:ln/>
                  </pic:spPr>
                </pic:pic>
              </a:graphicData>
            </a:graphic>
          </wp:inline>
        </w:drawing>
      </w:r>
    </w:p>
    <w:p w:rsidR="005243D4" w:rsidRPr="005243D4" w:rsidRDefault="005243D4" w:rsidP="005243D4">
      <w:pPr>
        <w:spacing w:after="0"/>
        <w:ind w:left="426" w:right="143"/>
        <w:rPr>
          <w:rFonts w:ascii="Arial" w:eastAsia="Arial" w:hAnsi="Arial" w:cs="Arial"/>
          <w:lang w:val="en-IE"/>
        </w:rPr>
      </w:pPr>
      <w:r w:rsidRPr="005243D4">
        <w:rPr>
          <w:rFonts w:ascii="Arial" w:eastAsia="Arial" w:hAnsi="Arial" w:cs="Arial"/>
          <w:b/>
          <w:lang w:val="en-IE"/>
        </w:rPr>
        <w:t xml:space="preserve">Supplementary Fig. </w:t>
      </w:r>
      <w:r w:rsidR="004E1281">
        <w:rPr>
          <w:rFonts w:ascii="Arial" w:eastAsia="Arial" w:hAnsi="Arial" w:cs="Arial"/>
          <w:b/>
          <w:lang w:val="en-IE"/>
        </w:rPr>
        <w:t>6</w:t>
      </w:r>
      <w:r w:rsidRPr="005243D4">
        <w:rPr>
          <w:rFonts w:ascii="Arial" w:eastAsia="Arial" w:hAnsi="Arial" w:cs="Arial"/>
          <w:b/>
          <w:lang w:val="en-IE"/>
        </w:rPr>
        <w:t xml:space="preserve">. </w:t>
      </w:r>
      <w:r w:rsidRPr="005243D4">
        <w:rPr>
          <w:rFonts w:ascii="Arial" w:eastAsia="Arial" w:hAnsi="Arial" w:cs="Arial"/>
          <w:lang w:val="en-IE"/>
        </w:rPr>
        <w:t xml:space="preserve">Topography and surface heat flux evolution comparison. </w:t>
      </w:r>
      <w:proofErr w:type="gramStart"/>
      <w:r w:rsidRPr="005243D4">
        <w:rPr>
          <w:rFonts w:ascii="Arial" w:eastAsia="Arial" w:hAnsi="Arial" w:cs="Arial"/>
          <w:b/>
          <w:lang w:val="en-IE"/>
        </w:rPr>
        <w:t>a</w:t>
      </w:r>
      <w:proofErr w:type="gramEnd"/>
      <w:r w:rsidRPr="005243D4">
        <w:rPr>
          <w:rFonts w:ascii="Arial" w:eastAsia="Arial" w:hAnsi="Arial" w:cs="Arial"/>
          <w:lang w:val="en-IE"/>
        </w:rPr>
        <w:t xml:space="preserve"> Reference model. </w:t>
      </w:r>
      <w:proofErr w:type="gramStart"/>
      <w:r w:rsidRPr="005243D4">
        <w:rPr>
          <w:rFonts w:ascii="Arial" w:eastAsia="Arial" w:hAnsi="Arial" w:cs="Arial"/>
          <w:b/>
          <w:lang w:val="en-IE"/>
        </w:rPr>
        <w:t>b</w:t>
      </w:r>
      <w:proofErr w:type="gramEnd"/>
      <w:r w:rsidRPr="005243D4">
        <w:rPr>
          <w:rFonts w:ascii="Arial" w:eastAsia="Arial" w:hAnsi="Arial" w:cs="Arial"/>
          <w:lang w:val="en-IE"/>
        </w:rPr>
        <w:t xml:space="preserve"> model S4.</w:t>
      </w:r>
    </w:p>
    <w:p w:rsidR="005243D4" w:rsidRPr="005243D4" w:rsidRDefault="005243D4" w:rsidP="005243D4">
      <w:pPr>
        <w:spacing w:after="0"/>
        <w:ind w:left="426" w:right="143"/>
        <w:rPr>
          <w:rFonts w:ascii="Arial" w:eastAsia="Arial" w:hAnsi="Arial" w:cs="Arial"/>
          <w:lang w:val="en-IE"/>
        </w:rPr>
      </w:pPr>
    </w:p>
    <w:p w:rsidR="005243D4" w:rsidRPr="005243D4" w:rsidRDefault="00DF0CC3" w:rsidP="005243D4">
      <w:pPr>
        <w:spacing w:after="0"/>
        <w:ind w:left="426" w:right="143"/>
        <w:jc w:val="center"/>
        <w:rPr>
          <w:rFonts w:ascii="Arial" w:eastAsia="Arial" w:hAnsi="Arial" w:cs="Arial"/>
        </w:rPr>
      </w:pPr>
      <w:r>
        <w:rPr>
          <w:rFonts w:ascii="Arial" w:eastAsia="Arial" w:hAnsi="Arial" w:cs="Arial"/>
          <w:noProof/>
          <w:lang w:val="fr-FR"/>
        </w:rPr>
        <w:lastRenderedPageBreak/>
        <w:drawing>
          <wp:inline distT="0" distB="0" distL="0" distR="0">
            <wp:extent cx="5537520" cy="6176222"/>
            <wp:effectExtent l="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mo_comparison2v11-0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8865" cy="6177722"/>
                    </a:xfrm>
                    <a:prstGeom prst="rect">
                      <a:avLst/>
                    </a:prstGeom>
                  </pic:spPr>
                </pic:pic>
              </a:graphicData>
            </a:graphic>
          </wp:inline>
        </w:drawing>
      </w:r>
    </w:p>
    <w:p w:rsidR="005243D4" w:rsidRPr="005243D4" w:rsidRDefault="005243D4" w:rsidP="005243D4">
      <w:pPr>
        <w:spacing w:after="0"/>
        <w:ind w:left="426" w:right="143"/>
        <w:rPr>
          <w:rFonts w:ascii="Arial" w:eastAsia="Arial" w:hAnsi="Arial" w:cs="Arial"/>
          <w:lang w:val="en-IE"/>
        </w:rPr>
      </w:pPr>
      <w:r w:rsidRPr="005243D4">
        <w:rPr>
          <w:rFonts w:ascii="Arial" w:eastAsia="Arial" w:hAnsi="Arial" w:cs="Arial"/>
          <w:b/>
          <w:lang w:val="en-IE"/>
        </w:rPr>
        <w:t xml:space="preserve">Supplementary Fig. </w:t>
      </w:r>
      <w:r w:rsidR="004E1281">
        <w:rPr>
          <w:rFonts w:ascii="Arial" w:eastAsia="Arial" w:hAnsi="Arial" w:cs="Arial"/>
          <w:b/>
          <w:lang w:val="en-IE"/>
        </w:rPr>
        <w:t>7</w:t>
      </w:r>
      <w:r w:rsidRPr="005243D4">
        <w:rPr>
          <w:rFonts w:ascii="Arial" w:eastAsia="Arial" w:hAnsi="Arial" w:cs="Arial"/>
          <w:lang w:val="en-IE"/>
        </w:rPr>
        <w:t xml:space="preserve"> Two propositions for the superposition of the reference model to a tomographic image (</w:t>
      </w:r>
      <w:proofErr w:type="spellStart"/>
      <w:r w:rsidRPr="005243D4">
        <w:rPr>
          <w:rFonts w:ascii="Arial" w:eastAsia="Arial" w:hAnsi="Arial" w:cs="Arial"/>
          <w:color w:val="CC2936"/>
          <w:lang w:val="en-IE"/>
        </w:rPr>
        <w:fldChar w:fldCharType="begin"/>
      </w:r>
      <w:r w:rsidRPr="005243D4">
        <w:rPr>
          <w:rFonts w:ascii="Arial" w:eastAsia="Arial" w:hAnsi="Arial" w:cs="Arial"/>
          <w:color w:val="CC2936"/>
          <w:lang w:val="en-IE"/>
        </w:rPr>
        <w:instrText xml:space="preserve"> HYPERLINK "https://www.zotero.org/google-docs/?broken=i6rBIJ" \h </w:instrText>
      </w:r>
      <w:r w:rsidRPr="005243D4">
        <w:rPr>
          <w:rFonts w:ascii="Arial" w:eastAsia="Arial" w:hAnsi="Arial" w:cs="Arial"/>
          <w:color w:val="CC2936"/>
          <w:lang w:val="en-IE"/>
        </w:rPr>
        <w:fldChar w:fldCharType="separate"/>
      </w:r>
      <w:r w:rsidRPr="005243D4">
        <w:rPr>
          <w:rFonts w:ascii="Arial" w:eastAsia="Arial" w:hAnsi="Arial" w:cs="Arial"/>
          <w:color w:val="CC2936"/>
          <w:lang w:val="en-IE"/>
        </w:rPr>
        <w:t>Widiyantoro</w:t>
      </w:r>
      <w:proofErr w:type="spellEnd"/>
      <w:r w:rsidRPr="005243D4">
        <w:rPr>
          <w:rFonts w:ascii="Arial" w:eastAsia="Arial" w:hAnsi="Arial" w:cs="Arial"/>
          <w:color w:val="CC2936"/>
          <w:lang w:val="en-IE"/>
        </w:rPr>
        <w:t>, 1997</w:t>
      </w:r>
      <w:r w:rsidRPr="005243D4">
        <w:rPr>
          <w:rFonts w:ascii="Arial" w:eastAsia="Arial" w:hAnsi="Arial" w:cs="Arial"/>
          <w:color w:val="CC2936"/>
          <w:lang w:val="en-IE"/>
        </w:rPr>
        <w:fldChar w:fldCharType="end"/>
      </w:r>
      <w:r w:rsidRPr="005243D4">
        <w:rPr>
          <w:rFonts w:ascii="Arial" w:eastAsia="Arial" w:hAnsi="Arial" w:cs="Arial"/>
          <w:lang w:val="en-IE"/>
        </w:rPr>
        <w:t xml:space="preserve"> and modified from </w:t>
      </w:r>
      <w:hyperlink r:id="rId19">
        <w:r w:rsidRPr="005243D4">
          <w:rPr>
            <w:rFonts w:ascii="Arial" w:eastAsia="Arial" w:hAnsi="Arial" w:cs="Arial"/>
            <w:color w:val="CC2936"/>
            <w:lang w:val="en-IE"/>
          </w:rPr>
          <w:t>Liu et al.</w:t>
        </w:r>
        <w:r w:rsidR="00DF0CC3" w:rsidRPr="005243D4">
          <w:rPr>
            <w:rFonts w:ascii="Arial" w:eastAsia="Arial" w:hAnsi="Arial" w:cs="Arial"/>
            <w:color w:val="CC2936"/>
            <w:lang w:val="en-IE"/>
          </w:rPr>
          <w:t>, (</w:t>
        </w:r>
        <w:r w:rsidRPr="005243D4">
          <w:rPr>
            <w:rFonts w:ascii="Arial" w:eastAsia="Arial" w:hAnsi="Arial" w:cs="Arial"/>
            <w:color w:val="CC2936"/>
            <w:lang w:val="en-IE"/>
          </w:rPr>
          <w:t>2003)</w:t>
        </w:r>
      </w:hyperlink>
      <w:r w:rsidRPr="005243D4">
        <w:rPr>
          <w:rFonts w:ascii="Arial" w:eastAsia="Arial" w:hAnsi="Arial" w:cs="Arial"/>
          <w:lang w:val="en-IE"/>
        </w:rPr>
        <w:t xml:space="preserve"> à 21°S. Seismicity in black dots aligns with the last folding event. In both propositions, the geodynamic model predicts a steeper slab than the seismic tomography.  </w:t>
      </w:r>
      <w:proofErr w:type="gramStart"/>
      <w:r w:rsidRPr="005243D4">
        <w:rPr>
          <w:rFonts w:ascii="Arial" w:eastAsia="Arial" w:hAnsi="Arial" w:cs="Arial"/>
          <w:b/>
          <w:lang w:val="en-IE"/>
        </w:rPr>
        <w:t>a</w:t>
      </w:r>
      <w:proofErr w:type="gramEnd"/>
      <w:r w:rsidRPr="005243D4">
        <w:rPr>
          <w:rFonts w:ascii="Arial" w:eastAsia="Arial" w:hAnsi="Arial" w:cs="Arial"/>
          <w:b/>
          <w:lang w:val="en-IE"/>
        </w:rPr>
        <w:t xml:space="preserve"> </w:t>
      </w:r>
      <w:r w:rsidRPr="005243D4">
        <w:rPr>
          <w:rFonts w:ascii="Arial" w:eastAsia="Arial" w:hAnsi="Arial" w:cs="Arial"/>
          <w:lang w:val="en-IE"/>
        </w:rPr>
        <w:t xml:space="preserve">Proposition 1: The model is aligned with the trench at present day. The slab dip difference could be most likely due to the long term subduction as well as deep eastward mantle flow.  </w:t>
      </w:r>
      <w:proofErr w:type="gramStart"/>
      <w:r w:rsidRPr="005243D4">
        <w:rPr>
          <w:rFonts w:ascii="Arial" w:eastAsia="Arial" w:hAnsi="Arial" w:cs="Arial"/>
          <w:b/>
          <w:lang w:val="en-IE"/>
        </w:rPr>
        <w:t>b</w:t>
      </w:r>
      <w:proofErr w:type="gramEnd"/>
      <w:r w:rsidRPr="005243D4">
        <w:rPr>
          <w:rFonts w:ascii="Arial" w:eastAsia="Arial" w:hAnsi="Arial" w:cs="Arial"/>
          <w:lang w:val="en-IE"/>
        </w:rPr>
        <w:t xml:space="preserve"> Proposition 2: The buckling fold axis of the model is aligned with the deep seismicity. The dashed line on top shows the difference of the position of the slab between the geodynamic and tomography models (200 km). The difference of slab dip could be due to an underestimation of the trench retreat.</w:t>
      </w:r>
    </w:p>
    <w:p w:rsidR="005243D4" w:rsidRPr="005243D4" w:rsidRDefault="005243D4" w:rsidP="005243D4">
      <w:pPr>
        <w:spacing w:after="0"/>
        <w:ind w:left="567" w:right="532"/>
        <w:rPr>
          <w:rFonts w:ascii="Arial" w:eastAsia="Arial" w:hAnsi="Arial" w:cs="Arial"/>
          <w:lang w:val="en-IE"/>
        </w:rPr>
        <w:sectPr w:rsidR="005243D4" w:rsidRPr="005243D4" w:rsidSect="005243D4">
          <w:footerReference w:type="default" r:id="rId20"/>
          <w:type w:val="nextColumn"/>
          <w:pgSz w:w="11909" w:h="16834"/>
          <w:pgMar w:top="1134" w:right="1134" w:bottom="1134" w:left="1134" w:header="720" w:footer="720" w:gutter="0"/>
          <w:cols w:space="720"/>
          <w:docGrid w:linePitch="299"/>
        </w:sectPr>
      </w:pPr>
    </w:p>
    <w:p w:rsidR="005243D4" w:rsidRPr="005243D4" w:rsidRDefault="005243D4" w:rsidP="005243D4">
      <w:pPr>
        <w:spacing w:after="0"/>
        <w:ind w:left="142" w:right="532"/>
        <w:rPr>
          <w:rFonts w:ascii="Arial" w:eastAsia="Arial" w:hAnsi="Arial" w:cs="Arial"/>
          <w:lang w:val="en-IE"/>
        </w:rPr>
      </w:pPr>
    </w:p>
    <w:tbl>
      <w:tblPr>
        <w:tblW w:w="16302" w:type="dxa"/>
        <w:jc w:val="center"/>
        <w:tblCellMar>
          <w:left w:w="0" w:type="dxa"/>
          <w:right w:w="0" w:type="dxa"/>
        </w:tblCellMar>
        <w:tblLook w:val="04A0" w:firstRow="1" w:lastRow="0" w:firstColumn="1" w:lastColumn="0" w:noHBand="0" w:noVBand="1"/>
      </w:tblPr>
      <w:tblGrid>
        <w:gridCol w:w="2359"/>
        <w:gridCol w:w="1249"/>
        <w:gridCol w:w="1221"/>
        <w:gridCol w:w="1032"/>
        <w:gridCol w:w="1016"/>
        <w:gridCol w:w="993"/>
        <w:gridCol w:w="1449"/>
        <w:gridCol w:w="1276"/>
        <w:gridCol w:w="960"/>
        <w:gridCol w:w="1070"/>
        <w:gridCol w:w="859"/>
        <w:gridCol w:w="652"/>
        <w:gridCol w:w="1274"/>
        <w:gridCol w:w="1100"/>
      </w:tblGrid>
      <w:tr w:rsidR="005243D4" w:rsidRPr="005243D4" w:rsidTr="005243D4">
        <w:trPr>
          <w:trHeight w:val="256"/>
          <w:jc w:val="center"/>
        </w:trPr>
        <w:tc>
          <w:tcPr>
            <w:tcW w:w="2343"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lang w:val="en-IE"/>
              </w:rPr>
            </w:pPr>
            <w:r w:rsidRPr="005243D4">
              <w:rPr>
                <w:rFonts w:ascii="Arial" w:hAnsi="Arial" w:cs="Arial"/>
                <w:color w:val="000000"/>
                <w:sz w:val="12"/>
                <w:lang w:val="en-IE"/>
              </w:rPr>
              <w:t> </w:t>
            </w:r>
          </w:p>
        </w:tc>
        <w:tc>
          <w:tcPr>
            <w:tcW w:w="1233"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lang w:val="en-IE"/>
              </w:rPr>
            </w:pPr>
            <w:r w:rsidRPr="005243D4">
              <w:rPr>
                <w:rFonts w:ascii="Arial" w:hAnsi="Arial" w:cs="Arial"/>
                <w:color w:val="000000"/>
                <w:sz w:val="12"/>
                <w:lang w:val="en-IE"/>
              </w:rPr>
              <w:t> </w:t>
            </w:r>
          </w:p>
        </w:tc>
        <w:tc>
          <w:tcPr>
            <w:tcW w:w="4214" w:type="dxa"/>
            <w:gridSpan w:val="4"/>
            <w:tcBorders>
              <w:top w:val="single" w:sz="8" w:space="0" w:color="auto"/>
              <w:left w:val="single" w:sz="8" w:space="0" w:color="auto"/>
              <w:bottom w:val="single" w:sz="8" w:space="0" w:color="auto"/>
              <w:right w:val="single" w:sz="8" w:space="0" w:color="000000"/>
            </w:tcBorders>
            <w:shd w:val="clear" w:color="000000" w:fill="E7E6E6"/>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Asthenosphere</w:t>
            </w:r>
            <w:proofErr w:type="spellEnd"/>
            <w:r w:rsidRPr="005243D4">
              <w:rPr>
                <w:rFonts w:ascii="Arial" w:hAnsi="Arial" w:cs="Arial"/>
                <w:color w:val="000000"/>
                <w:sz w:val="12"/>
              </w:rPr>
              <w:t xml:space="preserve"> (AST)</w:t>
            </w:r>
          </w:p>
        </w:tc>
        <w:tc>
          <w:tcPr>
            <w:tcW w:w="1433"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1260"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944"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1054"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843"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636"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1258"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1084"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r>
      <w:tr w:rsidR="005243D4" w:rsidRPr="005243D4" w:rsidTr="00276102">
        <w:trPr>
          <w:trHeight w:val="257"/>
          <w:jc w:val="center"/>
        </w:trPr>
        <w:tc>
          <w:tcPr>
            <w:tcW w:w="2343"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1233" w:type="dxa"/>
            <w:tcBorders>
              <w:top w:val="nil"/>
              <w:left w:val="nil"/>
              <w:bottom w:val="nil"/>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
        </w:tc>
        <w:tc>
          <w:tcPr>
            <w:tcW w:w="1205" w:type="dxa"/>
            <w:tcBorders>
              <w:top w:val="nil"/>
              <w:left w:val="single" w:sz="8" w:space="0" w:color="auto"/>
              <w:bottom w:val="single" w:sz="8"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 </w:t>
            </w:r>
            <w:proofErr w:type="spellStart"/>
            <w:r w:rsidRPr="005243D4">
              <w:rPr>
                <w:rFonts w:ascii="Arial" w:hAnsi="Arial" w:cs="Arial"/>
                <w:color w:val="000000"/>
                <w:sz w:val="12"/>
              </w:rPr>
              <w:t>Upper</w:t>
            </w:r>
            <w:proofErr w:type="spellEnd"/>
            <w:r w:rsidRPr="005243D4">
              <w:rPr>
                <w:rFonts w:ascii="Arial" w:hAnsi="Arial" w:cs="Arial"/>
                <w:color w:val="000000"/>
                <w:sz w:val="12"/>
              </w:rPr>
              <w:t xml:space="preserve"> </w:t>
            </w:r>
            <w:proofErr w:type="spellStart"/>
            <w:r w:rsidRPr="005243D4">
              <w:rPr>
                <w:rFonts w:ascii="Arial" w:hAnsi="Arial" w:cs="Arial"/>
                <w:color w:val="000000"/>
                <w:sz w:val="12"/>
              </w:rPr>
              <w:t>Mantle</w:t>
            </w:r>
            <w:proofErr w:type="spellEnd"/>
          </w:p>
        </w:tc>
        <w:tc>
          <w:tcPr>
            <w:tcW w:w="2032" w:type="dxa"/>
            <w:gridSpan w:val="2"/>
            <w:tcBorders>
              <w:top w:val="single" w:sz="8" w:space="0" w:color="auto"/>
              <w:left w:val="nil"/>
              <w:bottom w:val="single" w:sz="8"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Transition Zone</w:t>
            </w:r>
          </w:p>
        </w:tc>
        <w:tc>
          <w:tcPr>
            <w:tcW w:w="977" w:type="dxa"/>
            <w:tcBorders>
              <w:top w:val="nil"/>
              <w:left w:val="nil"/>
              <w:bottom w:val="single" w:sz="8"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 </w:t>
            </w:r>
            <w:proofErr w:type="spellStart"/>
            <w:r w:rsidRPr="005243D4">
              <w:rPr>
                <w:rFonts w:ascii="Arial" w:hAnsi="Arial" w:cs="Arial"/>
                <w:color w:val="000000"/>
                <w:sz w:val="12"/>
              </w:rPr>
              <w:t>Lower</w:t>
            </w:r>
            <w:proofErr w:type="spellEnd"/>
            <w:r w:rsidRPr="005243D4">
              <w:rPr>
                <w:rFonts w:ascii="Arial" w:hAnsi="Arial" w:cs="Arial"/>
                <w:color w:val="000000"/>
                <w:sz w:val="12"/>
              </w:rPr>
              <w:t xml:space="preserve"> </w:t>
            </w:r>
            <w:proofErr w:type="spellStart"/>
            <w:r w:rsidRPr="005243D4">
              <w:rPr>
                <w:rFonts w:ascii="Arial" w:hAnsi="Arial" w:cs="Arial"/>
                <w:color w:val="000000"/>
                <w:sz w:val="12"/>
              </w:rPr>
              <w:t>mantle</w:t>
            </w:r>
            <w:proofErr w:type="spellEnd"/>
          </w:p>
        </w:tc>
        <w:tc>
          <w:tcPr>
            <w:tcW w:w="3637" w:type="dxa"/>
            <w:gridSpan w:val="3"/>
            <w:tcBorders>
              <w:top w:val="single" w:sz="8" w:space="0" w:color="auto"/>
              <w:left w:val="nil"/>
              <w:bottom w:val="single" w:sz="8" w:space="0" w:color="auto"/>
              <w:right w:val="nil"/>
            </w:tcBorders>
            <w:shd w:val="clear" w:color="000000" w:fill="E7E6E6"/>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Oceanic</w:t>
            </w:r>
            <w:proofErr w:type="spellEnd"/>
            <w:r w:rsidRPr="005243D4">
              <w:rPr>
                <w:rFonts w:ascii="Arial" w:hAnsi="Arial" w:cs="Arial"/>
                <w:color w:val="000000"/>
                <w:sz w:val="12"/>
              </w:rPr>
              <w:t xml:space="preserve"> plate </w:t>
            </w:r>
          </w:p>
        </w:tc>
        <w:tc>
          <w:tcPr>
            <w:tcW w:w="4875" w:type="dxa"/>
            <w:gridSpan w:val="5"/>
            <w:tcBorders>
              <w:top w:val="single" w:sz="8" w:space="0" w:color="auto"/>
              <w:left w:val="single" w:sz="8" w:space="0" w:color="auto"/>
              <w:bottom w:val="single" w:sz="8" w:space="0" w:color="auto"/>
              <w:right w:val="single" w:sz="8" w:space="0" w:color="000000"/>
            </w:tcBorders>
            <w:shd w:val="clear" w:color="000000" w:fill="E7E6E6"/>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Continental plate </w:t>
            </w:r>
          </w:p>
        </w:tc>
      </w:tr>
      <w:tr w:rsidR="005243D4" w:rsidRPr="005243D4" w:rsidTr="00276102">
        <w:trPr>
          <w:trHeight w:val="416"/>
          <w:jc w:val="center"/>
        </w:trPr>
        <w:tc>
          <w:tcPr>
            <w:tcW w:w="2343" w:type="dxa"/>
            <w:tcBorders>
              <w:top w:val="nil"/>
              <w:left w:val="nil"/>
              <w:bottom w:val="nil"/>
              <w:right w:val="nil"/>
            </w:tcBorders>
            <w:shd w:val="clear" w:color="000000" w:fill="FFFFFF"/>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w:t>
            </w:r>
          </w:p>
        </w:tc>
        <w:tc>
          <w:tcPr>
            <w:tcW w:w="1233" w:type="dxa"/>
            <w:tcBorders>
              <w:top w:val="single" w:sz="4" w:space="0" w:color="auto"/>
              <w:left w:val="single" w:sz="4" w:space="0" w:color="auto"/>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Units</w:t>
            </w:r>
            <w:proofErr w:type="spellEnd"/>
          </w:p>
        </w:tc>
        <w:tc>
          <w:tcPr>
            <w:tcW w:w="1205" w:type="dxa"/>
            <w:tcBorders>
              <w:top w:val="nil"/>
              <w:left w:val="single" w:sz="8" w:space="0" w:color="auto"/>
              <w:bottom w:val="nil"/>
              <w:right w:val="nil"/>
            </w:tcBorders>
            <w:shd w:val="clear" w:color="000000" w:fill="AEAAAA"/>
            <w:noWrap/>
            <w:vAlign w:val="center"/>
            <w:hideMark/>
          </w:tcPr>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(&lt; 410 km)</w:t>
            </w:r>
          </w:p>
        </w:tc>
        <w:tc>
          <w:tcPr>
            <w:tcW w:w="1024" w:type="dxa"/>
            <w:tcBorders>
              <w:top w:val="nil"/>
              <w:left w:val="nil"/>
              <w:bottom w:val="single" w:sz="4" w:space="0" w:color="auto"/>
              <w:right w:val="nil"/>
            </w:tcBorders>
            <w:shd w:val="clear" w:color="000000" w:fill="AEAAAA"/>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 (410-520km)</w:t>
            </w:r>
          </w:p>
        </w:tc>
        <w:tc>
          <w:tcPr>
            <w:tcW w:w="1008" w:type="dxa"/>
            <w:tcBorders>
              <w:top w:val="nil"/>
              <w:left w:val="nil"/>
              <w:bottom w:val="single" w:sz="4" w:space="0" w:color="auto"/>
              <w:right w:val="nil"/>
            </w:tcBorders>
            <w:shd w:val="clear" w:color="000000" w:fill="AEAAAA"/>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 (520-660km)</w:t>
            </w:r>
          </w:p>
        </w:tc>
        <w:tc>
          <w:tcPr>
            <w:tcW w:w="977" w:type="dxa"/>
            <w:tcBorders>
              <w:top w:val="nil"/>
              <w:left w:val="nil"/>
              <w:bottom w:val="single" w:sz="4" w:space="0" w:color="auto"/>
              <w:right w:val="single" w:sz="8" w:space="0" w:color="auto"/>
            </w:tcBorders>
            <w:shd w:val="clear" w:color="000000" w:fill="AEAAAA"/>
            <w:noWrap/>
            <w:vAlign w:val="center"/>
            <w:hideMark/>
          </w:tcPr>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 xml:space="preserve"> (&gt;660km)</w:t>
            </w:r>
          </w:p>
        </w:tc>
        <w:tc>
          <w:tcPr>
            <w:tcW w:w="1433" w:type="dxa"/>
            <w:tcBorders>
              <w:top w:val="nil"/>
              <w:left w:val="nil"/>
              <w:bottom w:val="nil"/>
              <w:right w:val="nil"/>
            </w:tcBorders>
            <w:shd w:val="clear" w:color="000000" w:fill="AEAAAA"/>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Ridge / </w:t>
            </w:r>
            <w:proofErr w:type="spellStart"/>
            <w:r w:rsidRPr="005243D4">
              <w:rPr>
                <w:rFonts w:ascii="Arial" w:hAnsi="Arial" w:cs="Arial"/>
                <w:color w:val="000000"/>
                <w:sz w:val="12"/>
              </w:rPr>
              <w:t>Weak</w:t>
            </w:r>
            <w:proofErr w:type="spellEnd"/>
            <w:r w:rsidRPr="005243D4">
              <w:rPr>
                <w:rFonts w:ascii="Arial" w:hAnsi="Arial" w:cs="Arial"/>
                <w:color w:val="000000"/>
                <w:sz w:val="12"/>
              </w:rPr>
              <w:t xml:space="preserve"> Gabbro</w:t>
            </w:r>
          </w:p>
        </w:tc>
        <w:tc>
          <w:tcPr>
            <w:tcW w:w="1260" w:type="dxa"/>
            <w:tcBorders>
              <w:top w:val="nil"/>
              <w:left w:val="nil"/>
              <w:bottom w:val="nil"/>
              <w:right w:val="nil"/>
            </w:tcBorders>
            <w:shd w:val="clear" w:color="000000" w:fill="AEAAAA"/>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Gabbro</w:t>
            </w:r>
          </w:p>
        </w:tc>
        <w:tc>
          <w:tcPr>
            <w:tcW w:w="944" w:type="dxa"/>
            <w:tcBorders>
              <w:top w:val="nil"/>
              <w:left w:val="nil"/>
              <w:bottom w:val="nil"/>
              <w:right w:val="nil"/>
            </w:tcBorders>
            <w:shd w:val="clear" w:color="000000" w:fill="A6A6A6"/>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Lithomantle</w:t>
            </w:r>
            <w:proofErr w:type="spellEnd"/>
          </w:p>
        </w:tc>
        <w:tc>
          <w:tcPr>
            <w:tcW w:w="1054" w:type="dxa"/>
            <w:tcBorders>
              <w:top w:val="nil"/>
              <w:left w:val="single" w:sz="8" w:space="0" w:color="auto"/>
              <w:bottom w:val="nil"/>
              <w:right w:val="nil"/>
            </w:tcBorders>
            <w:shd w:val="clear" w:color="000000" w:fill="A6A6A6"/>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Craton</w:t>
            </w:r>
          </w:p>
        </w:tc>
        <w:tc>
          <w:tcPr>
            <w:tcW w:w="843" w:type="dxa"/>
            <w:tcBorders>
              <w:top w:val="nil"/>
              <w:left w:val="nil"/>
              <w:bottom w:val="nil"/>
              <w:right w:val="nil"/>
            </w:tcBorders>
            <w:shd w:val="clear" w:color="000000" w:fill="A6A6A6"/>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Sediments</w:t>
            </w:r>
            <w:proofErr w:type="spellEnd"/>
          </w:p>
        </w:tc>
        <w:tc>
          <w:tcPr>
            <w:tcW w:w="636" w:type="dxa"/>
            <w:tcBorders>
              <w:top w:val="nil"/>
              <w:left w:val="nil"/>
              <w:bottom w:val="nil"/>
              <w:right w:val="nil"/>
            </w:tcBorders>
            <w:shd w:val="clear" w:color="000000" w:fill="A6A6A6"/>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UpperCrust</w:t>
            </w:r>
            <w:proofErr w:type="spellEnd"/>
          </w:p>
        </w:tc>
        <w:tc>
          <w:tcPr>
            <w:tcW w:w="1258" w:type="dxa"/>
            <w:tcBorders>
              <w:top w:val="nil"/>
              <w:left w:val="nil"/>
              <w:bottom w:val="nil"/>
              <w:right w:val="nil"/>
            </w:tcBorders>
            <w:shd w:val="clear" w:color="000000" w:fill="A6A6A6"/>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LowerCrust</w:t>
            </w:r>
            <w:proofErr w:type="spellEnd"/>
          </w:p>
        </w:tc>
        <w:tc>
          <w:tcPr>
            <w:tcW w:w="1084" w:type="dxa"/>
            <w:tcBorders>
              <w:top w:val="nil"/>
              <w:left w:val="nil"/>
              <w:bottom w:val="nil"/>
              <w:right w:val="single" w:sz="8" w:space="0" w:color="auto"/>
            </w:tcBorders>
            <w:shd w:val="clear" w:color="000000" w:fill="A6A6A6"/>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Lithomantle</w:t>
            </w:r>
            <w:proofErr w:type="spellEnd"/>
          </w:p>
        </w:tc>
      </w:tr>
      <w:tr w:rsidR="00276102" w:rsidRPr="005243D4" w:rsidTr="00276102">
        <w:trPr>
          <w:trHeight w:val="420"/>
          <w:jc w:val="center"/>
        </w:trPr>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Sources for </w:t>
            </w:r>
            <w:proofErr w:type="spellStart"/>
            <w:r w:rsidRPr="005243D4">
              <w:rPr>
                <w:rFonts w:ascii="Arial" w:hAnsi="Arial" w:cs="Arial"/>
                <w:color w:val="000000"/>
                <w:sz w:val="12"/>
              </w:rPr>
              <w:t>rheology</w:t>
            </w:r>
            <w:proofErr w:type="spellEnd"/>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205" w:type="dxa"/>
            <w:tcBorders>
              <w:top w:val="single" w:sz="8" w:space="0" w:color="auto"/>
              <w:left w:val="single" w:sz="8" w:space="0" w:color="auto"/>
              <w:bottom w:val="nil"/>
              <w:right w:val="single" w:sz="4" w:space="0" w:color="auto"/>
            </w:tcBorders>
            <w:shd w:val="clear" w:color="auto" w:fill="auto"/>
            <w:noWrap/>
            <w:vAlign w:val="center"/>
            <w:hideMark/>
          </w:tcPr>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HK2003</w:t>
            </w:r>
          </w:p>
        </w:tc>
        <w:tc>
          <w:tcPr>
            <w:tcW w:w="1024" w:type="dxa"/>
            <w:tcBorders>
              <w:top w:val="single" w:sz="4" w:space="0" w:color="auto"/>
              <w:left w:val="single" w:sz="4" w:space="0" w:color="auto"/>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
        </w:tc>
        <w:tc>
          <w:tcPr>
            <w:tcW w:w="1008" w:type="dxa"/>
            <w:tcBorders>
              <w:top w:val="single" w:sz="4" w:space="0" w:color="auto"/>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SC2006</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p>
        </w:tc>
        <w:tc>
          <w:tcPr>
            <w:tcW w:w="1433" w:type="dxa"/>
            <w:tcBorders>
              <w:top w:val="single" w:sz="8" w:space="0" w:color="auto"/>
              <w:left w:val="single" w:sz="4" w:space="0" w:color="auto"/>
              <w:bottom w:val="nil"/>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R1997</w:t>
            </w:r>
          </w:p>
        </w:tc>
        <w:tc>
          <w:tcPr>
            <w:tcW w:w="1260" w:type="dxa"/>
            <w:tcBorders>
              <w:top w:val="single" w:sz="8" w:space="0" w:color="auto"/>
              <w:left w:val="nil"/>
              <w:bottom w:val="nil"/>
              <w:right w:val="nil"/>
            </w:tcBorders>
            <w:shd w:val="clear" w:color="auto" w:fill="auto"/>
            <w:noWrap/>
            <w:vAlign w:val="center"/>
            <w:hideMark/>
          </w:tcPr>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Mk1998</w:t>
            </w:r>
          </w:p>
        </w:tc>
        <w:tc>
          <w:tcPr>
            <w:tcW w:w="1998" w:type="dxa"/>
            <w:gridSpan w:val="2"/>
            <w:tcBorders>
              <w:top w:val="single" w:sz="8" w:space="0" w:color="auto"/>
              <w:left w:val="nil"/>
              <w:bottom w:val="nil"/>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HK2003</w:t>
            </w:r>
          </w:p>
        </w:tc>
        <w:tc>
          <w:tcPr>
            <w:tcW w:w="1479" w:type="dxa"/>
            <w:gridSpan w:val="2"/>
            <w:tcBorders>
              <w:top w:val="single" w:sz="8" w:space="0" w:color="auto"/>
              <w:left w:val="nil"/>
              <w:bottom w:val="nil"/>
              <w:right w:val="nil"/>
            </w:tcBorders>
            <w:shd w:val="clear" w:color="auto" w:fill="auto"/>
            <w:vAlign w:val="center"/>
            <w:hideMark/>
          </w:tcPr>
          <w:p w:rsidR="005243D4" w:rsidRPr="005243D4" w:rsidRDefault="005243D4" w:rsidP="005243D4">
            <w:pPr>
              <w:jc w:val="center"/>
              <w:rPr>
                <w:rFonts w:ascii="Arial" w:hAnsi="Arial" w:cs="Arial"/>
                <w:color w:val="00000A"/>
                <w:sz w:val="12"/>
                <w:szCs w:val="20"/>
              </w:rPr>
            </w:pPr>
            <w:r w:rsidRPr="005243D4">
              <w:rPr>
                <w:rFonts w:ascii="Arial" w:hAnsi="Arial" w:cs="Arial"/>
                <w:color w:val="00000A"/>
                <w:sz w:val="12"/>
                <w:szCs w:val="20"/>
              </w:rPr>
              <w:t>GT1995</w:t>
            </w:r>
          </w:p>
        </w:tc>
        <w:tc>
          <w:tcPr>
            <w:tcW w:w="1258" w:type="dxa"/>
            <w:tcBorders>
              <w:top w:val="single" w:sz="8" w:space="0" w:color="auto"/>
              <w:left w:val="nil"/>
              <w:bottom w:val="nil"/>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Mk1998</w:t>
            </w:r>
          </w:p>
        </w:tc>
        <w:tc>
          <w:tcPr>
            <w:tcW w:w="1084" w:type="dxa"/>
            <w:tcBorders>
              <w:top w:val="single" w:sz="8" w:space="0" w:color="auto"/>
              <w:left w:val="nil"/>
              <w:bottom w:val="nil"/>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HK2003</w:t>
            </w:r>
          </w:p>
        </w:tc>
      </w:tr>
      <w:tr w:rsidR="00276102" w:rsidRPr="005243D4" w:rsidTr="005243D4">
        <w:trPr>
          <w:trHeight w:val="24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Rocks</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20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Dry  olivine</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sz w:val="12"/>
              </w:rPr>
            </w:pPr>
            <w:r w:rsidRPr="005243D4">
              <w:rPr>
                <w:rFonts w:ascii="Arial" w:hAnsi="Arial" w:cs="Arial"/>
                <w:sz w:val="12"/>
              </w:rPr>
              <w:t>ƞ =</w:t>
            </w:r>
          </w:p>
          <w:p w:rsidR="005243D4" w:rsidRPr="005243D4" w:rsidRDefault="005243D4" w:rsidP="00142CF5">
            <w:pPr>
              <w:jc w:val="center"/>
              <w:rPr>
                <w:rFonts w:ascii="Arial" w:hAnsi="Arial" w:cs="Arial"/>
                <w:sz w:val="12"/>
              </w:rPr>
            </w:pPr>
            <w:r w:rsidRPr="005243D4">
              <w:rPr>
                <w:rFonts w:ascii="Arial" w:hAnsi="Arial" w:cs="Arial"/>
                <w:sz w:val="12"/>
              </w:rPr>
              <w:t xml:space="preserve"> 1e20.83 Pa.s</w:t>
            </w:r>
          </w:p>
        </w:tc>
        <w:tc>
          <w:tcPr>
            <w:tcW w:w="10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sz w:val="12"/>
              </w:rPr>
            </w:pPr>
            <w:r w:rsidRPr="005243D4">
              <w:rPr>
                <w:rFonts w:ascii="Arial" w:hAnsi="Arial" w:cs="Arial"/>
                <w:sz w:val="12"/>
              </w:rPr>
              <w:t xml:space="preserve">ƞ = </w:t>
            </w:r>
          </w:p>
          <w:p w:rsidR="005243D4" w:rsidRPr="005243D4" w:rsidRDefault="005243D4" w:rsidP="00142CF5">
            <w:pPr>
              <w:jc w:val="center"/>
              <w:rPr>
                <w:rFonts w:ascii="Arial" w:hAnsi="Arial" w:cs="Arial"/>
                <w:sz w:val="12"/>
              </w:rPr>
            </w:pPr>
            <w:r w:rsidRPr="005243D4">
              <w:rPr>
                <w:rFonts w:ascii="Arial" w:hAnsi="Arial" w:cs="Arial"/>
                <w:sz w:val="12"/>
              </w:rPr>
              <w:t>1e21.03 Pa.s</w:t>
            </w:r>
          </w:p>
        </w:tc>
        <w:tc>
          <w:tcPr>
            <w:tcW w:w="977"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sz w:val="12"/>
              </w:rPr>
            </w:pPr>
            <w:r w:rsidRPr="005243D4">
              <w:rPr>
                <w:rFonts w:ascii="Arial" w:hAnsi="Arial" w:cs="Arial"/>
                <w:sz w:val="12"/>
              </w:rPr>
              <w:t xml:space="preserve">ƞ = </w:t>
            </w:r>
          </w:p>
          <w:p w:rsidR="005243D4" w:rsidRPr="005243D4" w:rsidRDefault="005243D4" w:rsidP="00142CF5">
            <w:pPr>
              <w:jc w:val="center"/>
              <w:rPr>
                <w:rFonts w:ascii="Arial" w:hAnsi="Arial" w:cs="Arial"/>
                <w:sz w:val="12"/>
              </w:rPr>
            </w:pPr>
            <w:r w:rsidRPr="005243D4">
              <w:rPr>
                <w:rFonts w:ascii="Arial" w:hAnsi="Arial" w:cs="Arial"/>
                <w:sz w:val="12"/>
              </w:rPr>
              <w:t>1e21.87 Pa.s</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5243D4" w:rsidRPr="005243D4" w:rsidRDefault="005243D4" w:rsidP="005243D4">
            <w:pPr>
              <w:jc w:val="center"/>
              <w:rPr>
                <w:rFonts w:ascii="Arial" w:hAnsi="Arial" w:cs="Arial"/>
                <w:color w:val="000000"/>
                <w:sz w:val="12"/>
              </w:rPr>
            </w:pPr>
            <w:proofErr w:type="spellStart"/>
            <w:r w:rsidRPr="005243D4">
              <w:rPr>
                <w:rFonts w:ascii="Arial" w:hAnsi="Arial" w:cs="Arial"/>
                <w:color w:val="000000"/>
                <w:sz w:val="12"/>
              </w:rPr>
              <w:t>Wet</w:t>
            </w:r>
            <w:proofErr w:type="spellEnd"/>
            <w:r w:rsidRPr="005243D4">
              <w:rPr>
                <w:rFonts w:ascii="Arial" w:hAnsi="Arial" w:cs="Arial"/>
                <w:color w:val="000000"/>
                <w:sz w:val="12"/>
              </w:rPr>
              <w:t xml:space="preserve"> quartzite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 xml:space="preserve">Columbia diabase </w:t>
            </w:r>
          </w:p>
        </w:tc>
        <w:tc>
          <w:tcPr>
            <w:tcW w:w="1998" w:type="dxa"/>
            <w:gridSpan w:val="2"/>
            <w:tcBorders>
              <w:top w:val="single" w:sz="4" w:space="0" w:color="auto"/>
              <w:left w:val="nil"/>
              <w:bottom w:val="single" w:sz="4" w:space="0" w:color="auto"/>
              <w:right w:val="single" w:sz="4" w:space="0" w:color="auto"/>
            </w:tcBorders>
            <w:shd w:val="clear" w:color="auto" w:fill="auto"/>
            <w:noWrap/>
            <w:vAlign w:val="center"/>
            <w:hideMark/>
          </w:tcPr>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 xml:space="preserve">Dry olivine </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proofErr w:type="spellStart"/>
            <w:r w:rsidRPr="005243D4">
              <w:rPr>
                <w:rFonts w:ascii="Arial" w:hAnsi="Arial" w:cs="Arial"/>
                <w:color w:val="00000A"/>
                <w:sz w:val="12"/>
                <w:szCs w:val="20"/>
              </w:rPr>
              <w:t>Wet</w:t>
            </w:r>
            <w:proofErr w:type="spellEnd"/>
            <w:r w:rsidRPr="005243D4">
              <w:rPr>
                <w:rFonts w:ascii="Arial" w:hAnsi="Arial" w:cs="Arial"/>
                <w:color w:val="00000A"/>
                <w:sz w:val="12"/>
                <w:szCs w:val="20"/>
              </w:rPr>
              <w:t xml:space="preserve"> quartzite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 xml:space="preserve">Maryland diabase </w:t>
            </w:r>
          </w:p>
        </w:tc>
        <w:tc>
          <w:tcPr>
            <w:tcW w:w="1084" w:type="dxa"/>
            <w:tcBorders>
              <w:top w:val="single" w:sz="4" w:space="0" w:color="auto"/>
              <w:left w:val="nil"/>
              <w:bottom w:val="single" w:sz="4" w:space="0" w:color="auto"/>
              <w:right w:val="single" w:sz="8" w:space="0" w:color="auto"/>
            </w:tcBorders>
            <w:shd w:val="clear" w:color="auto" w:fill="auto"/>
            <w:noWrap/>
            <w:vAlign w:val="center"/>
            <w:hideMark/>
          </w:tcPr>
          <w:p w:rsidR="005243D4" w:rsidRPr="005243D4" w:rsidRDefault="005243D4" w:rsidP="005243D4">
            <w:pPr>
              <w:jc w:val="center"/>
              <w:rPr>
                <w:rFonts w:ascii="Arial" w:hAnsi="Arial" w:cs="Arial"/>
                <w:color w:val="000000"/>
                <w:sz w:val="12"/>
              </w:rPr>
            </w:pPr>
            <w:proofErr w:type="spellStart"/>
            <w:r w:rsidRPr="005243D4">
              <w:rPr>
                <w:rFonts w:ascii="Arial" w:hAnsi="Arial" w:cs="Arial"/>
                <w:color w:val="000000"/>
                <w:sz w:val="12"/>
              </w:rPr>
              <w:t>Wet</w:t>
            </w:r>
            <w:proofErr w:type="spellEnd"/>
            <w:r w:rsidRPr="005243D4">
              <w:rPr>
                <w:rFonts w:ascii="Arial" w:hAnsi="Arial" w:cs="Arial"/>
                <w:color w:val="000000"/>
                <w:sz w:val="12"/>
              </w:rPr>
              <w:t xml:space="preserve"> olivine</w:t>
            </w:r>
          </w:p>
        </w:tc>
      </w:tr>
      <w:tr w:rsidR="00276102" w:rsidRPr="005243D4" w:rsidTr="00276102">
        <w:trPr>
          <w:trHeight w:val="337"/>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Grainsize</w:t>
            </w:r>
            <w:proofErr w:type="spellEnd"/>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m</w:t>
            </w:r>
          </w:p>
        </w:tc>
        <w:tc>
          <w:tcPr>
            <w:tcW w:w="1205" w:type="dxa"/>
            <w:tcBorders>
              <w:top w:val="nil"/>
              <w:left w:val="single" w:sz="8" w:space="0" w:color="auto"/>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1e-3</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977" w:type="dxa"/>
            <w:vMerge/>
            <w:tcBorders>
              <w:top w:val="single" w:sz="4" w:space="0" w:color="auto"/>
              <w:left w:val="single" w:sz="4" w:space="0" w:color="auto"/>
              <w:bottom w:val="single" w:sz="4" w:space="0" w:color="auto"/>
              <w:right w:val="single" w:sz="8" w:space="0" w:color="auto"/>
            </w:tcBorders>
            <w:vAlign w:val="center"/>
            <w:hideMark/>
          </w:tcPr>
          <w:p w:rsidR="005243D4" w:rsidRPr="005243D4" w:rsidRDefault="005243D4" w:rsidP="00142CF5">
            <w:pPr>
              <w:rPr>
                <w:rFonts w:ascii="Arial" w:hAnsi="Arial" w:cs="Arial"/>
                <w:sz w:val="12"/>
              </w:rPr>
            </w:pPr>
          </w:p>
        </w:tc>
        <w:tc>
          <w:tcPr>
            <w:tcW w:w="1433" w:type="dxa"/>
            <w:tcBorders>
              <w:top w:val="nil"/>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1e-3</w:t>
            </w:r>
          </w:p>
        </w:tc>
        <w:tc>
          <w:tcPr>
            <w:tcW w:w="1260" w:type="dxa"/>
            <w:tcBorders>
              <w:top w:val="nil"/>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1e-3</w:t>
            </w:r>
          </w:p>
        </w:tc>
        <w:tc>
          <w:tcPr>
            <w:tcW w:w="1998"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1e-3</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1e-3</w:t>
            </w:r>
          </w:p>
        </w:tc>
        <w:tc>
          <w:tcPr>
            <w:tcW w:w="1258" w:type="dxa"/>
            <w:tcBorders>
              <w:top w:val="nil"/>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1e-3</w:t>
            </w:r>
          </w:p>
        </w:tc>
        <w:tc>
          <w:tcPr>
            <w:tcW w:w="1084" w:type="dxa"/>
            <w:tcBorders>
              <w:top w:val="nil"/>
              <w:left w:val="nil"/>
              <w:bottom w:val="single" w:sz="4" w:space="0" w:color="auto"/>
              <w:right w:val="single" w:sz="8"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1e-3</w:t>
            </w:r>
          </w:p>
        </w:tc>
      </w:tr>
      <w:tr w:rsidR="00276102" w:rsidRPr="005243D4" w:rsidTr="00276102">
        <w:trPr>
          <w:trHeight w:val="369"/>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lang w:val="en-IE"/>
              </w:rPr>
            </w:pPr>
            <w:r w:rsidRPr="005243D4">
              <w:rPr>
                <w:rFonts w:ascii="Arial" w:hAnsi="Arial" w:cs="Arial"/>
                <w:color w:val="000000"/>
                <w:sz w:val="12"/>
                <w:lang w:val="en-IE"/>
              </w:rPr>
              <w:t xml:space="preserve">Creep pre-exponential factor </w:t>
            </w:r>
            <w:proofErr w:type="spellStart"/>
            <w:r w:rsidRPr="005243D4">
              <w:rPr>
                <w:rFonts w:ascii="Arial" w:hAnsi="Arial" w:cs="Arial"/>
                <w:color w:val="000000"/>
                <w:sz w:val="12"/>
                <w:lang w:val="en-IE"/>
              </w:rPr>
              <w:t>Bd</w:t>
            </w:r>
            <w:proofErr w:type="spellEnd"/>
            <w:r w:rsidRPr="005243D4">
              <w:rPr>
                <w:rFonts w:ascii="Arial" w:hAnsi="Arial" w:cs="Arial"/>
                <w:color w:val="000000"/>
                <w:sz w:val="12"/>
                <w:lang w:val="en-IE"/>
              </w:rPr>
              <w:t xml:space="preserve"> / </w:t>
            </w:r>
            <w:proofErr w:type="spellStart"/>
            <w:r w:rsidRPr="005243D4">
              <w:rPr>
                <w:rFonts w:ascii="Arial" w:hAnsi="Arial" w:cs="Arial"/>
                <w:color w:val="000000"/>
                <w:sz w:val="12"/>
                <w:lang w:val="en-IE"/>
              </w:rPr>
              <w:t>Bn</w:t>
            </w:r>
            <w:proofErr w:type="spellEnd"/>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Pa</w:t>
            </w:r>
            <w:r w:rsidRPr="005243D4">
              <w:rPr>
                <w:rFonts w:ascii="Arial" w:hAnsi="Arial" w:cs="Arial"/>
                <w:color w:val="000000"/>
                <w:sz w:val="12"/>
                <w:vertAlign w:val="superscript"/>
              </w:rPr>
              <w:t>-</w:t>
            </w:r>
            <w:proofErr w:type="spellStart"/>
            <w:r w:rsidRPr="005243D4">
              <w:rPr>
                <w:rFonts w:ascii="Arial" w:hAnsi="Arial" w:cs="Arial"/>
                <w:color w:val="000000"/>
                <w:sz w:val="12"/>
                <w:vertAlign w:val="superscript"/>
              </w:rPr>
              <w:t>ndiff</w:t>
            </w:r>
            <w:proofErr w:type="spellEnd"/>
            <w:r w:rsidRPr="005243D4">
              <w:rPr>
                <w:rFonts w:ascii="Arial" w:hAnsi="Arial" w:cs="Arial"/>
                <w:color w:val="000000"/>
                <w:sz w:val="12"/>
                <w:vertAlign w:val="superscript"/>
              </w:rPr>
              <w:t>/</w:t>
            </w:r>
            <w:proofErr w:type="spellStart"/>
            <w:r w:rsidRPr="005243D4">
              <w:rPr>
                <w:rFonts w:ascii="Arial" w:hAnsi="Arial" w:cs="Arial"/>
                <w:color w:val="000000"/>
                <w:sz w:val="12"/>
                <w:vertAlign w:val="superscript"/>
              </w:rPr>
              <w:t>ndisl</w:t>
            </w:r>
            <w:proofErr w:type="spellEnd"/>
            <w:r w:rsidRPr="005243D4">
              <w:rPr>
                <w:rFonts w:ascii="Arial" w:hAnsi="Arial" w:cs="Arial"/>
                <w:color w:val="000000"/>
                <w:sz w:val="12"/>
              </w:rPr>
              <w:t>. s-1</w:t>
            </w:r>
          </w:p>
        </w:tc>
        <w:tc>
          <w:tcPr>
            <w:tcW w:w="1205" w:type="dxa"/>
            <w:tcBorders>
              <w:top w:val="nil"/>
              <w:left w:val="single" w:sz="8" w:space="0" w:color="auto"/>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1e-9 / 8.49e-15</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977" w:type="dxa"/>
            <w:vMerge/>
            <w:tcBorders>
              <w:top w:val="single" w:sz="4" w:space="0" w:color="auto"/>
              <w:left w:val="single" w:sz="4" w:space="0" w:color="auto"/>
              <w:bottom w:val="single" w:sz="4" w:space="0" w:color="auto"/>
              <w:right w:val="single" w:sz="8" w:space="0" w:color="auto"/>
            </w:tcBorders>
            <w:vAlign w:val="center"/>
            <w:hideMark/>
          </w:tcPr>
          <w:p w:rsidR="005243D4" w:rsidRPr="005243D4" w:rsidRDefault="005243D4" w:rsidP="00142CF5">
            <w:pPr>
              <w:rPr>
                <w:rFonts w:ascii="Arial" w:hAnsi="Arial" w:cs="Arial"/>
                <w:sz w:val="12"/>
              </w:rPr>
            </w:pP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 2.25e-17</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 1.37e-25</w:t>
            </w:r>
          </w:p>
        </w:tc>
        <w:tc>
          <w:tcPr>
            <w:tcW w:w="1998"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2.25e-15 / 2.96e-16</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 / 8.57e-28</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 7.13e-18</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szCs w:val="20"/>
              </w:rPr>
            </w:pPr>
            <w:r w:rsidRPr="005243D4">
              <w:rPr>
                <w:rFonts w:ascii="Arial" w:hAnsi="Arial" w:cs="Arial"/>
                <w:color w:val="000000"/>
                <w:sz w:val="12"/>
                <w:szCs w:val="20"/>
              </w:rPr>
              <w:t>1e-9 / 2.96e-14</w:t>
            </w:r>
          </w:p>
        </w:tc>
      </w:tr>
      <w:tr w:rsidR="00276102" w:rsidRPr="005243D4" w:rsidTr="00276102">
        <w:trPr>
          <w:trHeight w:val="345"/>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Grain size </w:t>
            </w:r>
            <w:proofErr w:type="spellStart"/>
            <w:r w:rsidRPr="005243D4">
              <w:rPr>
                <w:rFonts w:ascii="Arial" w:hAnsi="Arial" w:cs="Arial"/>
                <w:color w:val="000000"/>
                <w:sz w:val="12"/>
              </w:rPr>
              <w:t>exponents</w:t>
            </w:r>
            <w:proofErr w:type="spellEnd"/>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mm</w:t>
            </w:r>
          </w:p>
        </w:tc>
        <w:tc>
          <w:tcPr>
            <w:tcW w:w="1205"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977" w:type="dxa"/>
            <w:vMerge/>
            <w:tcBorders>
              <w:top w:val="single" w:sz="4" w:space="0" w:color="auto"/>
              <w:left w:val="single" w:sz="4" w:space="0" w:color="auto"/>
              <w:bottom w:val="single" w:sz="4" w:space="0" w:color="auto"/>
              <w:right w:val="single" w:sz="8" w:space="0" w:color="auto"/>
            </w:tcBorders>
            <w:vAlign w:val="center"/>
            <w:hideMark/>
          </w:tcPr>
          <w:p w:rsidR="005243D4" w:rsidRPr="005243D4" w:rsidRDefault="005243D4" w:rsidP="00142CF5">
            <w:pPr>
              <w:rPr>
                <w:rFonts w:ascii="Arial" w:hAnsi="Arial" w:cs="Arial"/>
                <w:sz w:val="12"/>
              </w:rPr>
            </w:pP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 </w:t>
            </w:r>
          </w:p>
        </w:tc>
        <w:tc>
          <w:tcPr>
            <w:tcW w:w="1998" w:type="dxa"/>
            <w:gridSpan w:val="2"/>
            <w:tcBorders>
              <w:top w:val="single" w:sz="4" w:space="0" w:color="auto"/>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w:t>
            </w:r>
          </w:p>
        </w:tc>
        <w:tc>
          <w:tcPr>
            <w:tcW w:w="1258" w:type="dxa"/>
            <w:tcBorders>
              <w:top w:val="nil"/>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w:t>
            </w:r>
          </w:p>
        </w:tc>
      </w:tr>
      <w:tr w:rsidR="00276102" w:rsidRPr="005243D4" w:rsidTr="005243D4">
        <w:trPr>
          <w:trHeight w:val="24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Activation </w:t>
            </w:r>
            <w:proofErr w:type="spellStart"/>
            <w:r w:rsidRPr="005243D4">
              <w:rPr>
                <w:rFonts w:ascii="Arial" w:hAnsi="Arial" w:cs="Arial"/>
                <w:color w:val="000000"/>
                <w:sz w:val="12"/>
              </w:rPr>
              <w:t>energies</w:t>
            </w:r>
            <w:proofErr w:type="spellEnd"/>
            <w:r w:rsidRPr="005243D4">
              <w:rPr>
                <w:rFonts w:ascii="Arial" w:hAnsi="Arial" w:cs="Arial"/>
                <w:color w:val="000000"/>
                <w:sz w:val="12"/>
              </w:rPr>
              <w:t xml:space="preserve"> Ed / En</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kJ/mol</w:t>
            </w:r>
          </w:p>
        </w:tc>
        <w:tc>
          <w:tcPr>
            <w:tcW w:w="1205" w:type="dxa"/>
            <w:tcBorders>
              <w:top w:val="nil"/>
              <w:left w:val="single" w:sz="8" w:space="0" w:color="auto"/>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335 / 540</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977" w:type="dxa"/>
            <w:vMerge/>
            <w:tcBorders>
              <w:top w:val="single" w:sz="4" w:space="0" w:color="auto"/>
              <w:left w:val="single" w:sz="4" w:space="0" w:color="auto"/>
              <w:bottom w:val="single" w:sz="4" w:space="0" w:color="auto"/>
              <w:right w:val="single" w:sz="8" w:space="0" w:color="auto"/>
            </w:tcBorders>
            <w:vAlign w:val="center"/>
            <w:hideMark/>
          </w:tcPr>
          <w:p w:rsidR="005243D4" w:rsidRPr="005243D4" w:rsidRDefault="005243D4" w:rsidP="00142CF5">
            <w:pPr>
              <w:rPr>
                <w:rFonts w:ascii="Arial" w:hAnsi="Arial" w:cs="Arial"/>
                <w:sz w:val="12"/>
              </w:rPr>
            </w:pP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 154</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 488</w:t>
            </w:r>
          </w:p>
        </w:tc>
        <w:tc>
          <w:tcPr>
            <w:tcW w:w="1998"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375 / 535</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 / 223</w:t>
            </w:r>
          </w:p>
        </w:tc>
        <w:tc>
          <w:tcPr>
            <w:tcW w:w="1258" w:type="dxa"/>
            <w:tcBorders>
              <w:top w:val="nil"/>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 xml:space="preserve">- / 345 </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335 / 515</w:t>
            </w:r>
          </w:p>
        </w:tc>
      </w:tr>
      <w:tr w:rsidR="00276102" w:rsidRPr="005243D4" w:rsidTr="00276102">
        <w:trPr>
          <w:trHeight w:val="409"/>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Activation volume </w:t>
            </w:r>
            <w:proofErr w:type="spellStart"/>
            <w:r w:rsidRPr="005243D4">
              <w:rPr>
                <w:rFonts w:ascii="Arial" w:hAnsi="Arial" w:cs="Arial"/>
                <w:color w:val="000000"/>
                <w:sz w:val="12"/>
              </w:rPr>
              <w:t>Vd</w:t>
            </w:r>
            <w:proofErr w:type="spellEnd"/>
            <w:r w:rsidRPr="005243D4">
              <w:rPr>
                <w:rFonts w:ascii="Arial" w:hAnsi="Arial" w:cs="Arial"/>
                <w:color w:val="000000"/>
                <w:sz w:val="12"/>
              </w:rPr>
              <w:t xml:space="preserve"> / </w:t>
            </w:r>
            <w:proofErr w:type="spellStart"/>
            <w:r w:rsidRPr="005243D4">
              <w:rPr>
                <w:rFonts w:ascii="Arial" w:hAnsi="Arial" w:cs="Arial"/>
                <w:color w:val="000000"/>
                <w:sz w:val="12"/>
              </w:rPr>
              <w:t>Vn</w:t>
            </w:r>
            <w:proofErr w:type="spellEnd"/>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m^3/mol</w:t>
            </w:r>
          </w:p>
        </w:tc>
        <w:tc>
          <w:tcPr>
            <w:tcW w:w="1205" w:type="dxa"/>
            <w:tcBorders>
              <w:top w:val="nil"/>
              <w:left w:val="single" w:sz="8" w:space="0" w:color="auto"/>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4.8e-6 / 12e-6</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977" w:type="dxa"/>
            <w:vMerge/>
            <w:tcBorders>
              <w:top w:val="single" w:sz="4" w:space="0" w:color="auto"/>
              <w:left w:val="single" w:sz="4" w:space="0" w:color="auto"/>
              <w:bottom w:val="single" w:sz="4" w:space="0" w:color="auto"/>
              <w:right w:val="single" w:sz="8" w:space="0" w:color="auto"/>
            </w:tcBorders>
            <w:vAlign w:val="center"/>
            <w:hideMark/>
          </w:tcPr>
          <w:p w:rsidR="005243D4" w:rsidRPr="005243D4" w:rsidRDefault="005243D4" w:rsidP="00142CF5">
            <w:pPr>
              <w:rPr>
                <w:rFonts w:ascii="Arial" w:hAnsi="Arial" w:cs="Arial"/>
                <w:sz w:val="12"/>
              </w:rPr>
            </w:pP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 0</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 0</w:t>
            </w:r>
          </w:p>
        </w:tc>
        <w:tc>
          <w:tcPr>
            <w:tcW w:w="1998"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10e-6 / 14e-6</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 / 0</w:t>
            </w:r>
          </w:p>
        </w:tc>
        <w:tc>
          <w:tcPr>
            <w:tcW w:w="1258" w:type="dxa"/>
            <w:tcBorders>
              <w:top w:val="nil"/>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 / 0</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4.8e-6 / 14e-6</w:t>
            </w:r>
          </w:p>
        </w:tc>
      </w:tr>
      <w:tr w:rsidR="00276102" w:rsidRPr="005243D4" w:rsidTr="00276102">
        <w:trPr>
          <w:trHeight w:val="28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Stress </w:t>
            </w:r>
            <w:proofErr w:type="spellStart"/>
            <w:r w:rsidRPr="005243D4">
              <w:rPr>
                <w:rFonts w:ascii="Arial" w:hAnsi="Arial" w:cs="Arial"/>
                <w:color w:val="000000"/>
                <w:sz w:val="12"/>
              </w:rPr>
              <w:t>exponents</w:t>
            </w:r>
            <w:proofErr w:type="spellEnd"/>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n</w:t>
            </w:r>
          </w:p>
        </w:tc>
        <w:tc>
          <w:tcPr>
            <w:tcW w:w="1205"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3.5</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5243D4" w:rsidRPr="005243D4" w:rsidRDefault="005243D4" w:rsidP="00142CF5">
            <w:pPr>
              <w:rPr>
                <w:rFonts w:ascii="Arial" w:hAnsi="Arial" w:cs="Arial"/>
                <w:sz w:val="12"/>
              </w:rPr>
            </w:pPr>
          </w:p>
        </w:tc>
        <w:tc>
          <w:tcPr>
            <w:tcW w:w="977" w:type="dxa"/>
            <w:vMerge/>
            <w:tcBorders>
              <w:top w:val="single" w:sz="4" w:space="0" w:color="auto"/>
              <w:left w:val="single" w:sz="4" w:space="0" w:color="auto"/>
              <w:bottom w:val="single" w:sz="4" w:space="0" w:color="auto"/>
              <w:right w:val="single" w:sz="8" w:space="0" w:color="auto"/>
            </w:tcBorders>
            <w:vAlign w:val="center"/>
            <w:hideMark/>
          </w:tcPr>
          <w:p w:rsidR="005243D4" w:rsidRPr="005243D4" w:rsidRDefault="005243D4" w:rsidP="00142CF5">
            <w:pPr>
              <w:rPr>
                <w:rFonts w:ascii="Arial" w:hAnsi="Arial" w:cs="Arial"/>
                <w:sz w:val="12"/>
              </w:rPr>
            </w:pP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2.3</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4.7</w:t>
            </w:r>
          </w:p>
        </w:tc>
        <w:tc>
          <w:tcPr>
            <w:tcW w:w="1998" w:type="dxa"/>
            <w:gridSpan w:val="2"/>
            <w:tcBorders>
              <w:top w:val="single" w:sz="4" w:space="0" w:color="auto"/>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3.5</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5243D4" w:rsidRPr="005243D4" w:rsidRDefault="005243D4" w:rsidP="00142CF5">
            <w:pPr>
              <w:jc w:val="center"/>
              <w:rPr>
                <w:rFonts w:ascii="Arial" w:hAnsi="Arial" w:cs="Arial"/>
                <w:color w:val="00000A"/>
                <w:sz w:val="12"/>
                <w:szCs w:val="20"/>
              </w:rPr>
            </w:pPr>
            <w:r w:rsidRPr="005243D4">
              <w:rPr>
                <w:rFonts w:ascii="Arial" w:hAnsi="Arial" w:cs="Arial"/>
                <w:color w:val="00000A"/>
                <w:sz w:val="12"/>
                <w:szCs w:val="20"/>
              </w:rPr>
              <w:t>4</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3.5</w:t>
            </w:r>
          </w:p>
        </w:tc>
      </w:tr>
      <w:tr w:rsidR="005243D4" w:rsidRPr="005243D4" w:rsidTr="00276102">
        <w:trPr>
          <w:trHeight w:val="358"/>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Friction angle</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degree</w:t>
            </w:r>
            <w:proofErr w:type="spellEnd"/>
          </w:p>
        </w:tc>
        <w:tc>
          <w:tcPr>
            <w:tcW w:w="4214"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30</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30</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30</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30 -&gt; 3</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30 -&gt; 6</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30 -&gt; 6</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30 -&gt;6</w:t>
            </w:r>
          </w:p>
        </w:tc>
      </w:tr>
      <w:tr w:rsidR="005243D4" w:rsidRPr="005243D4" w:rsidTr="00276102">
        <w:trPr>
          <w:trHeight w:val="389"/>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Cohesions</w:t>
            </w:r>
            <w:proofErr w:type="spellEnd"/>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MPa</w:t>
            </w:r>
            <w:proofErr w:type="spellEnd"/>
          </w:p>
        </w:tc>
        <w:tc>
          <w:tcPr>
            <w:tcW w:w="4214"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40</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1</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40</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500</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40</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20 -&gt; 0.2</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20</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40 -&gt; 20</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40 -&gt; 20</w:t>
            </w:r>
          </w:p>
        </w:tc>
      </w:tr>
      <w:tr w:rsidR="005243D4" w:rsidRPr="005243D4" w:rsidTr="00276102">
        <w:trPr>
          <w:trHeight w:val="408"/>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Plastic </w:t>
            </w:r>
            <w:proofErr w:type="spellStart"/>
            <w:r w:rsidRPr="005243D4">
              <w:rPr>
                <w:rFonts w:ascii="Arial" w:hAnsi="Arial" w:cs="Arial"/>
                <w:color w:val="000000"/>
                <w:sz w:val="12"/>
              </w:rPr>
              <w:t>strain</w:t>
            </w:r>
            <w:proofErr w:type="spellEnd"/>
            <w:r w:rsidRPr="005243D4">
              <w:rPr>
                <w:rFonts w:ascii="Arial" w:hAnsi="Arial" w:cs="Arial"/>
                <w:color w:val="000000"/>
                <w:sz w:val="12"/>
              </w:rPr>
              <w:t xml:space="preserve"> </w:t>
            </w:r>
            <w:proofErr w:type="spellStart"/>
            <w:r w:rsidRPr="005243D4">
              <w:rPr>
                <w:rFonts w:ascii="Arial" w:hAnsi="Arial" w:cs="Arial"/>
                <w:color w:val="000000"/>
                <w:sz w:val="12"/>
              </w:rPr>
              <w:t>weakening</w:t>
            </w:r>
            <w:proofErr w:type="spellEnd"/>
            <w:r w:rsidRPr="005243D4">
              <w:rPr>
                <w:rFonts w:ascii="Arial" w:hAnsi="Arial" w:cs="Arial"/>
                <w:color w:val="000000"/>
                <w:sz w:val="12"/>
              </w:rPr>
              <w:t xml:space="preserve"> </w:t>
            </w:r>
            <w:proofErr w:type="spellStart"/>
            <w:r w:rsidRPr="005243D4">
              <w:rPr>
                <w:rFonts w:ascii="Arial" w:hAnsi="Arial" w:cs="Arial"/>
                <w:color w:val="000000"/>
                <w:sz w:val="12"/>
              </w:rPr>
              <w:t>interval</w:t>
            </w:r>
            <w:proofErr w:type="spellEnd"/>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none</w:t>
            </w:r>
          </w:p>
        </w:tc>
        <w:tc>
          <w:tcPr>
            <w:tcW w:w="4214"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5243D4" w:rsidRPr="005243D4" w:rsidRDefault="005243D4" w:rsidP="00142CF5">
            <w:pPr>
              <w:jc w:val="center"/>
              <w:rPr>
                <w:rFonts w:ascii="Arial" w:hAnsi="Arial" w:cs="Arial"/>
                <w:sz w:val="12"/>
              </w:rPr>
            </w:pPr>
            <w:r w:rsidRPr="005243D4">
              <w:rPr>
                <w:rFonts w:ascii="Arial" w:hAnsi="Arial" w:cs="Arial"/>
                <w:sz w:val="12"/>
              </w:rPr>
              <w:t xml:space="preserve">- </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0 - 0.3</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0 - 0.3</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0 - 0.5</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0 - 1.5</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0 - 1.5</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0 - 1.5</w:t>
            </w:r>
          </w:p>
        </w:tc>
      </w:tr>
      <w:tr w:rsidR="005243D4" w:rsidRPr="005243D4" w:rsidTr="00276102">
        <w:trPr>
          <w:trHeight w:val="304"/>
          <w:jc w:val="center"/>
        </w:trPr>
        <w:tc>
          <w:tcPr>
            <w:tcW w:w="2343" w:type="dxa"/>
            <w:tcBorders>
              <w:top w:val="nil"/>
              <w:left w:val="single" w:sz="4" w:space="0" w:color="auto"/>
              <w:bottom w:val="nil"/>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Thermal </w:t>
            </w:r>
            <w:proofErr w:type="spellStart"/>
            <w:r w:rsidRPr="005243D4">
              <w:rPr>
                <w:rFonts w:ascii="Arial" w:hAnsi="Arial" w:cs="Arial"/>
                <w:color w:val="000000"/>
                <w:sz w:val="12"/>
              </w:rPr>
              <w:t>conductivity</w:t>
            </w:r>
            <w:proofErr w:type="spellEnd"/>
          </w:p>
        </w:tc>
        <w:tc>
          <w:tcPr>
            <w:tcW w:w="1233" w:type="dxa"/>
            <w:tcBorders>
              <w:top w:val="nil"/>
              <w:left w:val="single" w:sz="4" w:space="0" w:color="auto"/>
              <w:bottom w:val="nil"/>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W/K/m</w:t>
            </w:r>
          </w:p>
        </w:tc>
        <w:tc>
          <w:tcPr>
            <w:tcW w:w="4214"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3.3</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2.5</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2.5</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3.3</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3.2</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2.2</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2.5</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2.6</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3.3</w:t>
            </w:r>
          </w:p>
        </w:tc>
      </w:tr>
      <w:tr w:rsidR="005243D4" w:rsidRPr="005243D4" w:rsidTr="00276102">
        <w:trPr>
          <w:trHeight w:val="613"/>
          <w:jc w:val="center"/>
        </w:trPr>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Densities</w:t>
            </w:r>
            <w:proofErr w:type="spellEnd"/>
            <w:r w:rsidRPr="005243D4">
              <w:rPr>
                <w:rFonts w:ascii="Arial" w:hAnsi="Arial" w:cs="Arial"/>
                <w:color w:val="000000"/>
                <w:sz w:val="12"/>
              </w:rPr>
              <w:t xml:space="preserve"> at 0 / 60  /270 /</w:t>
            </w:r>
          </w:p>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410 / 520 /660 km </w:t>
            </w:r>
            <w:proofErr w:type="spellStart"/>
            <w:r w:rsidRPr="005243D4">
              <w:rPr>
                <w:rFonts w:ascii="Arial" w:hAnsi="Arial" w:cs="Arial"/>
                <w:color w:val="000000"/>
                <w:sz w:val="12"/>
              </w:rPr>
              <w:t>depth</w:t>
            </w:r>
            <w:proofErr w:type="spellEnd"/>
          </w:p>
        </w:tc>
        <w:tc>
          <w:tcPr>
            <w:tcW w:w="1233" w:type="dxa"/>
            <w:tcBorders>
              <w:top w:val="single" w:sz="4" w:space="0" w:color="auto"/>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kg/m^3</w:t>
            </w:r>
          </w:p>
        </w:tc>
        <w:tc>
          <w:tcPr>
            <w:tcW w:w="1205"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3300</w:t>
            </w:r>
          </w:p>
        </w:tc>
        <w:tc>
          <w:tcPr>
            <w:tcW w:w="102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3612</w:t>
            </w:r>
          </w:p>
        </w:tc>
        <w:tc>
          <w:tcPr>
            <w:tcW w:w="100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3760</w:t>
            </w:r>
          </w:p>
        </w:tc>
        <w:tc>
          <w:tcPr>
            <w:tcW w:w="977"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4171</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3000 / +450/+50 /</w:t>
            </w:r>
          </w:p>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 xml:space="preserve"> +162 / +148 / +476</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AST -20</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3240 / AST -20</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2670</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2800</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 xml:space="preserve">3000 / +450/+50 / </w:t>
            </w:r>
          </w:p>
          <w:p w:rsidR="005243D4" w:rsidRPr="005243D4" w:rsidRDefault="005243D4" w:rsidP="005243D4">
            <w:pPr>
              <w:jc w:val="center"/>
              <w:rPr>
                <w:rFonts w:ascii="Arial" w:hAnsi="Arial" w:cs="Arial"/>
                <w:color w:val="000000"/>
                <w:sz w:val="12"/>
              </w:rPr>
            </w:pPr>
            <w:r w:rsidRPr="005243D4">
              <w:rPr>
                <w:rFonts w:ascii="Arial" w:hAnsi="Arial" w:cs="Arial"/>
                <w:color w:val="000000"/>
                <w:sz w:val="12"/>
              </w:rPr>
              <w:t>+162 / +148 / +571</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AST -20</w:t>
            </w:r>
          </w:p>
        </w:tc>
      </w:tr>
      <w:tr w:rsidR="005243D4" w:rsidRPr="005243D4" w:rsidTr="005243D4">
        <w:trPr>
          <w:trHeight w:val="24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lang w:val="de-DE"/>
              </w:rPr>
            </w:pPr>
            <w:r w:rsidRPr="005243D4">
              <w:rPr>
                <w:rFonts w:ascii="Arial" w:hAnsi="Arial" w:cs="Arial"/>
                <w:color w:val="000000"/>
                <w:sz w:val="12"/>
                <w:lang w:val="de-DE"/>
              </w:rPr>
              <w:t xml:space="preserve"> Gabbro-</w:t>
            </w:r>
            <w:proofErr w:type="spellStart"/>
            <w:r w:rsidRPr="005243D4">
              <w:rPr>
                <w:rFonts w:ascii="Arial" w:hAnsi="Arial" w:cs="Arial"/>
                <w:color w:val="000000"/>
                <w:sz w:val="12"/>
                <w:lang w:val="de-DE"/>
              </w:rPr>
              <w:t>eclogite</w:t>
            </w:r>
            <w:proofErr w:type="spellEnd"/>
            <w:r w:rsidRPr="005243D4">
              <w:rPr>
                <w:rFonts w:ascii="Arial" w:hAnsi="Arial" w:cs="Arial"/>
                <w:color w:val="000000"/>
                <w:sz w:val="12"/>
                <w:lang w:val="de-DE"/>
              </w:rPr>
              <w:t xml:space="preserve"> (60 km) </w:t>
            </w:r>
          </w:p>
          <w:p w:rsidR="005243D4" w:rsidRPr="005243D4" w:rsidRDefault="005243D4" w:rsidP="00142CF5">
            <w:pPr>
              <w:jc w:val="center"/>
              <w:rPr>
                <w:rFonts w:ascii="Arial" w:hAnsi="Arial" w:cs="Arial"/>
                <w:color w:val="000000"/>
                <w:sz w:val="12"/>
                <w:lang w:val="de-DE"/>
              </w:rPr>
            </w:pPr>
            <w:r w:rsidRPr="005243D4">
              <w:rPr>
                <w:rFonts w:ascii="Arial" w:hAnsi="Arial" w:cs="Arial"/>
                <w:color w:val="000000"/>
                <w:sz w:val="12"/>
                <w:lang w:val="de-DE"/>
              </w:rPr>
              <w:t xml:space="preserve">λ 1e6 </w:t>
            </w:r>
            <w:proofErr w:type="spellStart"/>
            <w:r w:rsidRPr="005243D4">
              <w:rPr>
                <w:rFonts w:ascii="Arial" w:hAnsi="Arial" w:cs="Arial"/>
                <w:color w:val="000000"/>
                <w:sz w:val="12"/>
                <w:lang w:val="de-DE"/>
              </w:rPr>
              <w:t>Pa</w:t>
            </w:r>
            <w:proofErr w:type="spellEnd"/>
            <w:r w:rsidRPr="005243D4">
              <w:rPr>
                <w:rFonts w:ascii="Arial" w:hAnsi="Arial" w:cs="Arial"/>
                <w:color w:val="000000"/>
                <w:sz w:val="12"/>
                <w:lang w:val="de-DE"/>
              </w:rPr>
              <w:t>/K</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Pw</w:t>
            </w:r>
            <w:proofErr w:type="spellEnd"/>
            <w:r w:rsidRPr="005243D4">
              <w:rPr>
                <w:rFonts w:ascii="Arial" w:hAnsi="Arial" w:cs="Arial"/>
                <w:color w:val="000000"/>
                <w:sz w:val="12"/>
              </w:rPr>
              <w:t xml:space="preserve"> /T (Pa/K)</w:t>
            </w:r>
          </w:p>
        </w:tc>
        <w:tc>
          <w:tcPr>
            <w:tcW w:w="1205"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2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0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977"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1.2e9/1073</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1.2e9/1073</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0.66e9/973</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r>
      <w:tr w:rsidR="005243D4" w:rsidRPr="005243D4" w:rsidTr="005243D4">
        <w:trPr>
          <w:trHeight w:val="24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lang w:val="de-DE"/>
              </w:rPr>
            </w:pPr>
            <w:proofErr w:type="spellStart"/>
            <w:r w:rsidRPr="005243D4">
              <w:rPr>
                <w:rFonts w:ascii="Arial" w:hAnsi="Arial" w:cs="Arial"/>
                <w:color w:val="000000"/>
                <w:sz w:val="12"/>
                <w:lang w:val="de-DE"/>
              </w:rPr>
              <w:t>Coesite-Stishovite</w:t>
            </w:r>
            <w:proofErr w:type="spellEnd"/>
            <w:r w:rsidRPr="005243D4">
              <w:rPr>
                <w:rFonts w:ascii="Arial" w:hAnsi="Arial" w:cs="Arial"/>
                <w:color w:val="000000"/>
                <w:sz w:val="12"/>
                <w:lang w:val="de-DE"/>
              </w:rPr>
              <w:t xml:space="preserve"> (270 km) </w:t>
            </w:r>
          </w:p>
          <w:p w:rsidR="005243D4" w:rsidRPr="005243D4" w:rsidRDefault="005243D4" w:rsidP="00142CF5">
            <w:pPr>
              <w:jc w:val="center"/>
              <w:rPr>
                <w:rFonts w:ascii="Arial" w:hAnsi="Arial" w:cs="Arial"/>
                <w:color w:val="000000"/>
                <w:sz w:val="12"/>
                <w:lang w:val="de-DE"/>
              </w:rPr>
            </w:pPr>
            <w:r w:rsidRPr="005243D4">
              <w:rPr>
                <w:rFonts w:ascii="Arial" w:hAnsi="Arial" w:cs="Arial"/>
                <w:color w:val="000000"/>
                <w:sz w:val="12"/>
                <w:lang w:val="de-DE"/>
              </w:rPr>
              <w:t xml:space="preserve">λ 3e6 </w:t>
            </w:r>
            <w:proofErr w:type="spellStart"/>
            <w:r w:rsidRPr="005243D4">
              <w:rPr>
                <w:rFonts w:ascii="Arial" w:hAnsi="Arial" w:cs="Arial"/>
                <w:color w:val="000000"/>
                <w:sz w:val="12"/>
                <w:lang w:val="de-DE"/>
              </w:rPr>
              <w:t>Pa</w:t>
            </w:r>
            <w:proofErr w:type="spellEnd"/>
            <w:r w:rsidRPr="005243D4">
              <w:rPr>
                <w:rFonts w:ascii="Arial" w:hAnsi="Arial" w:cs="Arial"/>
                <w:color w:val="000000"/>
                <w:sz w:val="12"/>
                <w:lang w:val="de-DE"/>
              </w:rPr>
              <w:t>/K</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Pw</w:t>
            </w:r>
            <w:proofErr w:type="spellEnd"/>
            <w:r w:rsidRPr="005243D4">
              <w:rPr>
                <w:rFonts w:ascii="Arial" w:hAnsi="Arial" w:cs="Arial"/>
                <w:color w:val="000000"/>
                <w:sz w:val="12"/>
              </w:rPr>
              <w:t xml:space="preserve"> /T (Pa/K)</w:t>
            </w:r>
          </w:p>
        </w:tc>
        <w:tc>
          <w:tcPr>
            <w:tcW w:w="1205"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2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0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977"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9e9/1760</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9e9/1760</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9e9/1760</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r>
      <w:tr w:rsidR="005243D4" w:rsidRPr="005243D4" w:rsidTr="005243D4">
        <w:trPr>
          <w:trHeight w:val="24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lang w:val="de-DE"/>
              </w:rPr>
            </w:pPr>
            <w:r w:rsidRPr="005243D4">
              <w:rPr>
                <w:rFonts w:ascii="Arial" w:hAnsi="Arial" w:cs="Arial"/>
                <w:color w:val="000000"/>
                <w:sz w:val="12"/>
                <w:lang w:val="de-DE"/>
              </w:rPr>
              <w:t>Olivine-</w:t>
            </w:r>
            <w:proofErr w:type="spellStart"/>
            <w:r w:rsidRPr="005243D4">
              <w:rPr>
                <w:rFonts w:ascii="Arial" w:hAnsi="Arial" w:cs="Arial"/>
                <w:color w:val="000000"/>
                <w:sz w:val="12"/>
                <w:lang w:val="de-DE"/>
              </w:rPr>
              <w:t>Wadsleyite</w:t>
            </w:r>
            <w:proofErr w:type="spellEnd"/>
            <w:r w:rsidRPr="005243D4">
              <w:rPr>
                <w:rFonts w:ascii="Arial" w:hAnsi="Arial" w:cs="Arial"/>
                <w:color w:val="000000"/>
                <w:sz w:val="12"/>
                <w:lang w:val="de-DE"/>
              </w:rPr>
              <w:t xml:space="preserve"> (410 km) </w:t>
            </w:r>
          </w:p>
          <w:p w:rsidR="005243D4" w:rsidRPr="005243D4" w:rsidRDefault="005243D4" w:rsidP="00142CF5">
            <w:pPr>
              <w:jc w:val="center"/>
              <w:rPr>
                <w:rFonts w:ascii="Arial" w:hAnsi="Arial" w:cs="Arial"/>
                <w:color w:val="000000"/>
                <w:sz w:val="12"/>
                <w:lang w:val="de-DE"/>
              </w:rPr>
            </w:pPr>
            <w:r w:rsidRPr="005243D4">
              <w:rPr>
                <w:rFonts w:ascii="Arial" w:hAnsi="Arial" w:cs="Arial"/>
                <w:color w:val="000000"/>
                <w:sz w:val="12"/>
                <w:lang w:val="de-DE"/>
              </w:rPr>
              <w:t xml:space="preserve">λ 2e6 </w:t>
            </w:r>
            <w:proofErr w:type="spellStart"/>
            <w:r w:rsidRPr="005243D4">
              <w:rPr>
                <w:rFonts w:ascii="Arial" w:hAnsi="Arial" w:cs="Arial"/>
                <w:color w:val="000000"/>
                <w:sz w:val="12"/>
                <w:lang w:val="de-DE"/>
              </w:rPr>
              <w:t>Pa</w:t>
            </w:r>
            <w:proofErr w:type="spellEnd"/>
            <w:r w:rsidRPr="005243D4">
              <w:rPr>
                <w:rFonts w:ascii="Arial" w:hAnsi="Arial" w:cs="Arial"/>
                <w:color w:val="000000"/>
                <w:sz w:val="12"/>
                <w:lang w:val="de-DE"/>
              </w:rPr>
              <w:t>/K</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Pw</w:t>
            </w:r>
            <w:proofErr w:type="spellEnd"/>
            <w:r w:rsidRPr="005243D4">
              <w:rPr>
                <w:rFonts w:ascii="Arial" w:hAnsi="Arial" w:cs="Arial"/>
                <w:color w:val="000000"/>
                <w:sz w:val="12"/>
              </w:rPr>
              <w:t xml:space="preserve"> /T (Pa/K)</w:t>
            </w:r>
          </w:p>
        </w:tc>
        <w:tc>
          <w:tcPr>
            <w:tcW w:w="1205"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0.08e9/1810</w:t>
            </w:r>
          </w:p>
        </w:tc>
        <w:tc>
          <w:tcPr>
            <w:tcW w:w="102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0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977"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sz w:val="12"/>
              </w:rPr>
            </w:pPr>
            <w:r w:rsidRPr="005243D4">
              <w:rPr>
                <w:rFonts w:ascii="Arial" w:hAnsi="Arial" w:cs="Arial"/>
                <w:sz w:val="12"/>
              </w:rPr>
              <w:t>-</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0.16e9/1810</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0.16e9/1810</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0.41e9/1810</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0.41e9/1810</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0.16e9/1810</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0.41e9/1810</w:t>
            </w:r>
          </w:p>
        </w:tc>
      </w:tr>
      <w:tr w:rsidR="005243D4" w:rsidRPr="005243D4" w:rsidTr="005243D4">
        <w:trPr>
          <w:trHeight w:val="24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lang w:val="de-DE"/>
              </w:rPr>
            </w:pPr>
            <w:proofErr w:type="spellStart"/>
            <w:r w:rsidRPr="005243D4">
              <w:rPr>
                <w:rFonts w:ascii="Arial" w:hAnsi="Arial" w:cs="Arial"/>
                <w:color w:val="000000"/>
                <w:sz w:val="12"/>
                <w:lang w:val="de-DE"/>
              </w:rPr>
              <w:t>Wadsleyite</w:t>
            </w:r>
            <w:proofErr w:type="spellEnd"/>
            <w:r w:rsidRPr="005243D4">
              <w:rPr>
                <w:rFonts w:ascii="Arial" w:hAnsi="Arial" w:cs="Arial"/>
                <w:color w:val="000000"/>
                <w:sz w:val="12"/>
                <w:lang w:val="de-DE"/>
              </w:rPr>
              <w:t xml:space="preserve"> - </w:t>
            </w:r>
            <w:proofErr w:type="spellStart"/>
            <w:r w:rsidRPr="005243D4">
              <w:rPr>
                <w:rFonts w:ascii="Arial" w:hAnsi="Arial" w:cs="Arial"/>
                <w:color w:val="000000"/>
                <w:sz w:val="12"/>
                <w:lang w:val="de-DE"/>
              </w:rPr>
              <w:t>Ringwoodite</w:t>
            </w:r>
            <w:proofErr w:type="spellEnd"/>
            <w:r w:rsidRPr="005243D4">
              <w:rPr>
                <w:rFonts w:ascii="Arial" w:hAnsi="Arial" w:cs="Arial"/>
                <w:color w:val="000000"/>
                <w:sz w:val="12"/>
                <w:lang w:val="de-DE"/>
              </w:rPr>
              <w:t xml:space="preserve"> (510 km)</w:t>
            </w:r>
          </w:p>
          <w:p w:rsidR="005243D4" w:rsidRPr="005243D4" w:rsidRDefault="005243D4" w:rsidP="00142CF5">
            <w:pPr>
              <w:jc w:val="center"/>
              <w:rPr>
                <w:rFonts w:ascii="Arial" w:hAnsi="Arial" w:cs="Arial"/>
                <w:color w:val="000000"/>
                <w:sz w:val="12"/>
                <w:lang w:val="de-DE"/>
              </w:rPr>
            </w:pPr>
            <w:r w:rsidRPr="005243D4">
              <w:rPr>
                <w:rFonts w:ascii="Arial" w:hAnsi="Arial" w:cs="Arial"/>
                <w:color w:val="000000"/>
                <w:sz w:val="12"/>
                <w:lang w:val="de-DE"/>
              </w:rPr>
              <w:t xml:space="preserve"> λ 3.5e6 </w:t>
            </w:r>
            <w:proofErr w:type="spellStart"/>
            <w:r w:rsidRPr="005243D4">
              <w:rPr>
                <w:rFonts w:ascii="Arial" w:hAnsi="Arial" w:cs="Arial"/>
                <w:color w:val="000000"/>
                <w:sz w:val="12"/>
                <w:lang w:val="de-DE"/>
              </w:rPr>
              <w:t>Pa</w:t>
            </w:r>
            <w:proofErr w:type="spellEnd"/>
            <w:r w:rsidRPr="005243D4">
              <w:rPr>
                <w:rFonts w:ascii="Arial" w:hAnsi="Arial" w:cs="Arial"/>
                <w:color w:val="000000"/>
                <w:sz w:val="12"/>
                <w:lang w:val="de-DE"/>
              </w:rPr>
              <w:t>/K</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Pw</w:t>
            </w:r>
            <w:proofErr w:type="spellEnd"/>
            <w:r w:rsidRPr="005243D4">
              <w:rPr>
                <w:rFonts w:ascii="Arial" w:hAnsi="Arial" w:cs="Arial"/>
                <w:color w:val="000000"/>
                <w:sz w:val="12"/>
              </w:rPr>
              <w:t xml:space="preserve"> /T (Pa/K)</w:t>
            </w:r>
          </w:p>
        </w:tc>
        <w:tc>
          <w:tcPr>
            <w:tcW w:w="1205"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0.8e9/1870</w:t>
            </w:r>
          </w:p>
        </w:tc>
        <w:tc>
          <w:tcPr>
            <w:tcW w:w="102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0.8e9/1870</w:t>
            </w:r>
          </w:p>
        </w:tc>
        <w:tc>
          <w:tcPr>
            <w:tcW w:w="100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977"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0.16e9/1870</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0.8e9/1870</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0.8e9/1870</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0.8e9/1870</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0.16e9/1870</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0.8e9/1870</w:t>
            </w:r>
          </w:p>
        </w:tc>
      </w:tr>
      <w:tr w:rsidR="005243D4" w:rsidRPr="005243D4" w:rsidTr="005243D4">
        <w:trPr>
          <w:trHeight w:val="24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lang w:val="de-DE"/>
              </w:rPr>
            </w:pPr>
            <w:proofErr w:type="spellStart"/>
            <w:r w:rsidRPr="005243D4">
              <w:rPr>
                <w:rFonts w:ascii="Arial" w:hAnsi="Arial" w:cs="Arial"/>
                <w:color w:val="000000"/>
                <w:sz w:val="12"/>
                <w:lang w:val="de-DE"/>
              </w:rPr>
              <w:t>Spinel-Perovskite</w:t>
            </w:r>
            <w:proofErr w:type="spellEnd"/>
            <w:r w:rsidRPr="005243D4">
              <w:rPr>
                <w:rFonts w:ascii="Arial" w:hAnsi="Arial" w:cs="Arial"/>
                <w:color w:val="000000"/>
                <w:sz w:val="12"/>
                <w:lang w:val="de-DE"/>
              </w:rPr>
              <w:t xml:space="preserve"> (660km)</w:t>
            </w:r>
          </w:p>
          <w:p w:rsidR="005243D4" w:rsidRPr="005243D4" w:rsidRDefault="005243D4" w:rsidP="00142CF5">
            <w:pPr>
              <w:jc w:val="center"/>
              <w:rPr>
                <w:rFonts w:ascii="Arial" w:hAnsi="Arial" w:cs="Arial"/>
                <w:color w:val="000000"/>
                <w:sz w:val="12"/>
                <w:lang w:val="de-DE"/>
              </w:rPr>
            </w:pPr>
            <w:r w:rsidRPr="005243D4">
              <w:rPr>
                <w:rFonts w:ascii="Arial" w:hAnsi="Arial" w:cs="Arial"/>
                <w:color w:val="000000"/>
                <w:sz w:val="12"/>
                <w:lang w:val="de-DE"/>
              </w:rPr>
              <w:t xml:space="preserve"> λ -0.5e6 </w:t>
            </w:r>
            <w:proofErr w:type="spellStart"/>
            <w:r w:rsidRPr="005243D4">
              <w:rPr>
                <w:rFonts w:ascii="Arial" w:hAnsi="Arial" w:cs="Arial"/>
                <w:color w:val="000000"/>
                <w:sz w:val="12"/>
                <w:lang w:val="de-DE"/>
              </w:rPr>
              <w:t>Pa</w:t>
            </w:r>
            <w:proofErr w:type="spellEnd"/>
            <w:r w:rsidRPr="005243D4">
              <w:rPr>
                <w:rFonts w:ascii="Arial" w:hAnsi="Arial" w:cs="Arial"/>
                <w:color w:val="000000"/>
                <w:sz w:val="12"/>
                <w:lang w:val="de-DE"/>
              </w:rPr>
              <w:t>/K</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Pw</w:t>
            </w:r>
            <w:proofErr w:type="spellEnd"/>
            <w:r w:rsidRPr="005243D4">
              <w:rPr>
                <w:rFonts w:ascii="Arial" w:hAnsi="Arial" w:cs="Arial"/>
                <w:color w:val="000000"/>
                <w:sz w:val="12"/>
              </w:rPr>
              <w:t xml:space="preserve"> /T (Pa/K)</w:t>
            </w:r>
          </w:p>
        </w:tc>
        <w:tc>
          <w:tcPr>
            <w:tcW w:w="1205"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c>
          <w:tcPr>
            <w:tcW w:w="102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c>
          <w:tcPr>
            <w:tcW w:w="100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c>
          <w:tcPr>
            <w:tcW w:w="977"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43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c>
          <w:tcPr>
            <w:tcW w:w="1260"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c>
          <w:tcPr>
            <w:tcW w:w="944"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c>
          <w:tcPr>
            <w:tcW w:w="1054" w:type="dxa"/>
            <w:tcBorders>
              <w:top w:val="nil"/>
              <w:left w:val="single" w:sz="8"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c>
          <w:tcPr>
            <w:tcW w:w="843"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636"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258" w:type="dxa"/>
            <w:tcBorders>
              <w:top w:val="nil"/>
              <w:left w:val="nil"/>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c>
          <w:tcPr>
            <w:tcW w:w="1084" w:type="dxa"/>
            <w:tcBorders>
              <w:top w:val="nil"/>
              <w:left w:val="nil"/>
              <w:bottom w:val="single" w:sz="4"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0.16e9/1940</w:t>
            </w:r>
          </w:p>
        </w:tc>
      </w:tr>
      <w:tr w:rsidR="005243D4" w:rsidRPr="005243D4" w:rsidTr="005243D4">
        <w:trPr>
          <w:trHeight w:val="256"/>
          <w:jc w:val="center"/>
        </w:trPr>
        <w:tc>
          <w:tcPr>
            <w:tcW w:w="2343" w:type="dxa"/>
            <w:tcBorders>
              <w:top w:val="nil"/>
              <w:left w:val="single" w:sz="4" w:space="0" w:color="auto"/>
              <w:bottom w:val="single" w:sz="4"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proofErr w:type="spellStart"/>
            <w:r w:rsidRPr="005243D4">
              <w:rPr>
                <w:rFonts w:ascii="Arial" w:hAnsi="Arial" w:cs="Arial"/>
                <w:color w:val="000000"/>
                <w:sz w:val="12"/>
              </w:rPr>
              <w:t>Addtionnal</w:t>
            </w:r>
            <w:proofErr w:type="spellEnd"/>
            <w:r w:rsidRPr="005243D4">
              <w:rPr>
                <w:rFonts w:ascii="Arial" w:hAnsi="Arial" w:cs="Arial"/>
                <w:color w:val="000000"/>
                <w:sz w:val="12"/>
              </w:rPr>
              <w:t xml:space="preserve"> </w:t>
            </w:r>
            <w:proofErr w:type="spellStart"/>
            <w:r w:rsidRPr="005243D4">
              <w:rPr>
                <w:rFonts w:ascii="Arial" w:hAnsi="Arial" w:cs="Arial"/>
                <w:color w:val="000000"/>
                <w:sz w:val="12"/>
              </w:rPr>
              <w:t>blocking</w:t>
            </w:r>
            <w:proofErr w:type="spellEnd"/>
            <w:r w:rsidRPr="005243D4">
              <w:rPr>
                <w:rFonts w:ascii="Arial" w:hAnsi="Arial" w:cs="Arial"/>
                <w:color w:val="000000"/>
                <w:sz w:val="12"/>
              </w:rPr>
              <w:t xml:space="preserve"> </w:t>
            </w:r>
            <w:proofErr w:type="spellStart"/>
            <w:r w:rsidRPr="005243D4">
              <w:rPr>
                <w:rFonts w:ascii="Arial" w:hAnsi="Arial" w:cs="Arial"/>
                <w:color w:val="000000"/>
                <w:sz w:val="12"/>
              </w:rPr>
              <w:t>temperature</w:t>
            </w:r>
            <w:proofErr w:type="spellEnd"/>
            <w:r w:rsidRPr="005243D4">
              <w:rPr>
                <w:rFonts w:ascii="Arial" w:hAnsi="Arial" w:cs="Arial"/>
                <w:color w:val="000000"/>
                <w:sz w:val="12"/>
              </w:rPr>
              <w:t xml:space="preserve"> </w:t>
            </w:r>
          </w:p>
        </w:tc>
        <w:tc>
          <w:tcPr>
            <w:tcW w:w="1233" w:type="dxa"/>
            <w:tcBorders>
              <w:top w:val="nil"/>
              <w:left w:val="nil"/>
              <w:bottom w:val="single" w:sz="4" w:space="0" w:color="auto"/>
              <w:right w:val="nil"/>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K</w:t>
            </w:r>
          </w:p>
        </w:tc>
        <w:tc>
          <w:tcPr>
            <w:tcW w:w="1205" w:type="dxa"/>
            <w:tcBorders>
              <w:top w:val="nil"/>
              <w:left w:val="single" w:sz="8" w:space="0" w:color="auto"/>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24" w:type="dxa"/>
            <w:tcBorders>
              <w:top w:val="nil"/>
              <w:left w:val="nil"/>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08" w:type="dxa"/>
            <w:tcBorders>
              <w:top w:val="nil"/>
              <w:left w:val="nil"/>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977" w:type="dxa"/>
            <w:tcBorders>
              <w:top w:val="nil"/>
              <w:left w:val="nil"/>
              <w:bottom w:val="single" w:sz="8"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433" w:type="dxa"/>
            <w:tcBorders>
              <w:top w:val="nil"/>
              <w:left w:val="nil"/>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Ridge : 973</w:t>
            </w:r>
          </w:p>
        </w:tc>
        <w:tc>
          <w:tcPr>
            <w:tcW w:w="1260" w:type="dxa"/>
            <w:tcBorders>
              <w:top w:val="nil"/>
              <w:left w:val="nil"/>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944" w:type="dxa"/>
            <w:tcBorders>
              <w:top w:val="nil"/>
              <w:left w:val="nil"/>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54" w:type="dxa"/>
            <w:tcBorders>
              <w:top w:val="nil"/>
              <w:left w:val="single" w:sz="8" w:space="0" w:color="auto"/>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843" w:type="dxa"/>
            <w:tcBorders>
              <w:top w:val="nil"/>
              <w:left w:val="nil"/>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636" w:type="dxa"/>
            <w:tcBorders>
              <w:top w:val="nil"/>
              <w:left w:val="nil"/>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258" w:type="dxa"/>
            <w:tcBorders>
              <w:top w:val="nil"/>
              <w:left w:val="nil"/>
              <w:bottom w:val="single" w:sz="8" w:space="0" w:color="auto"/>
              <w:right w:val="single" w:sz="4"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c>
          <w:tcPr>
            <w:tcW w:w="1084" w:type="dxa"/>
            <w:tcBorders>
              <w:top w:val="nil"/>
              <w:left w:val="nil"/>
              <w:bottom w:val="single" w:sz="8" w:space="0" w:color="auto"/>
              <w:right w:val="single" w:sz="8" w:space="0" w:color="auto"/>
            </w:tcBorders>
            <w:shd w:val="clear" w:color="auto" w:fill="auto"/>
            <w:noWrap/>
            <w:vAlign w:val="center"/>
            <w:hideMark/>
          </w:tcPr>
          <w:p w:rsidR="005243D4" w:rsidRPr="005243D4" w:rsidRDefault="005243D4" w:rsidP="00142CF5">
            <w:pPr>
              <w:jc w:val="center"/>
              <w:rPr>
                <w:rFonts w:ascii="Arial" w:hAnsi="Arial" w:cs="Arial"/>
                <w:color w:val="000000"/>
                <w:sz w:val="12"/>
              </w:rPr>
            </w:pPr>
            <w:r w:rsidRPr="005243D4">
              <w:rPr>
                <w:rFonts w:ascii="Arial" w:hAnsi="Arial" w:cs="Arial"/>
                <w:color w:val="000000"/>
                <w:sz w:val="12"/>
              </w:rPr>
              <w:t>-</w:t>
            </w:r>
          </w:p>
        </w:tc>
      </w:tr>
    </w:tbl>
    <w:p w:rsidR="008F18D8" w:rsidRDefault="005243D4" w:rsidP="00562F77">
      <w:pPr>
        <w:spacing w:after="0"/>
        <w:ind w:left="567" w:right="532"/>
        <w:rPr>
          <w:rFonts w:ascii="Arial" w:eastAsia="Arial" w:hAnsi="Arial" w:cs="Arial"/>
          <w:lang w:val="en-IE"/>
        </w:rPr>
        <w:sectPr w:rsidR="008F18D8" w:rsidSect="00276102">
          <w:pgSz w:w="16834" w:h="11909" w:orient="landscape"/>
          <w:pgMar w:top="426" w:right="1134" w:bottom="1134" w:left="1134" w:header="720" w:footer="720" w:gutter="0"/>
          <w:cols w:space="720"/>
          <w:docGrid w:linePitch="299"/>
        </w:sectPr>
      </w:pPr>
      <w:r w:rsidRPr="005243D4">
        <w:rPr>
          <w:rFonts w:ascii="Arial" w:eastAsia="Arial" w:hAnsi="Arial" w:cs="Arial"/>
          <w:b/>
          <w:lang w:val="en-IE"/>
        </w:rPr>
        <w:t xml:space="preserve">Supplementary Table 1. </w:t>
      </w:r>
      <w:proofErr w:type="spellStart"/>
      <w:r w:rsidRPr="005243D4">
        <w:rPr>
          <w:rFonts w:ascii="Arial" w:eastAsia="Arial" w:hAnsi="Arial" w:cs="Arial"/>
          <w:lang w:val="en-IE"/>
        </w:rPr>
        <w:t>Bd</w:t>
      </w:r>
      <w:proofErr w:type="spellEnd"/>
      <w:r w:rsidRPr="005243D4">
        <w:rPr>
          <w:rFonts w:ascii="Arial" w:eastAsia="Arial" w:hAnsi="Arial" w:cs="Arial"/>
          <w:lang w:val="en-IE"/>
        </w:rPr>
        <w:t xml:space="preserve"> and </w:t>
      </w:r>
      <w:proofErr w:type="spellStart"/>
      <w:r w:rsidRPr="005243D4">
        <w:rPr>
          <w:rFonts w:ascii="Arial" w:eastAsia="Arial" w:hAnsi="Arial" w:cs="Arial"/>
          <w:lang w:val="en-IE"/>
        </w:rPr>
        <w:t>Bn</w:t>
      </w:r>
      <w:proofErr w:type="spellEnd"/>
      <w:r w:rsidRPr="005243D4">
        <w:rPr>
          <w:rFonts w:ascii="Arial" w:eastAsia="Arial" w:hAnsi="Arial" w:cs="Arial"/>
          <w:lang w:val="en-IE"/>
        </w:rPr>
        <w:t xml:space="preserve">, Ed and </w:t>
      </w:r>
      <w:proofErr w:type="spellStart"/>
      <w:r w:rsidRPr="005243D4">
        <w:rPr>
          <w:rFonts w:ascii="Arial" w:eastAsia="Arial" w:hAnsi="Arial" w:cs="Arial"/>
          <w:lang w:val="en-IE"/>
        </w:rPr>
        <w:t>En</w:t>
      </w:r>
      <w:proofErr w:type="spellEnd"/>
      <w:proofErr w:type="gramStart"/>
      <w:r w:rsidRPr="005243D4">
        <w:rPr>
          <w:rFonts w:ascii="Arial" w:eastAsia="Arial" w:hAnsi="Arial" w:cs="Arial"/>
          <w:lang w:val="en-IE"/>
        </w:rPr>
        <w:t xml:space="preserve">,  </w:t>
      </w:r>
      <w:proofErr w:type="spellStart"/>
      <w:r w:rsidRPr="005243D4">
        <w:rPr>
          <w:rFonts w:ascii="Arial" w:eastAsia="Arial" w:hAnsi="Arial" w:cs="Arial"/>
          <w:lang w:val="en-IE"/>
        </w:rPr>
        <w:t>Vd</w:t>
      </w:r>
      <w:proofErr w:type="spellEnd"/>
      <w:proofErr w:type="gramEnd"/>
      <w:r w:rsidRPr="005243D4">
        <w:rPr>
          <w:rFonts w:ascii="Arial" w:eastAsia="Arial" w:hAnsi="Arial" w:cs="Arial"/>
          <w:lang w:val="en-IE"/>
        </w:rPr>
        <w:t xml:space="preserve"> and </w:t>
      </w:r>
      <w:proofErr w:type="spellStart"/>
      <w:r w:rsidRPr="005243D4">
        <w:rPr>
          <w:rFonts w:ascii="Arial" w:eastAsia="Arial" w:hAnsi="Arial" w:cs="Arial"/>
          <w:lang w:val="en-IE"/>
        </w:rPr>
        <w:t>Vn</w:t>
      </w:r>
      <w:proofErr w:type="spellEnd"/>
      <w:r w:rsidRPr="005243D4">
        <w:rPr>
          <w:rFonts w:ascii="Arial" w:eastAsia="Arial" w:hAnsi="Arial" w:cs="Arial"/>
          <w:lang w:val="en-IE"/>
        </w:rPr>
        <w:t xml:space="preserve"> are for the pre-exponential factor, the energy of activation and the volume of activation for diffusion and dislocation creep, respectively. </w:t>
      </w:r>
      <w:proofErr w:type="spellStart"/>
      <w:r w:rsidRPr="005243D4">
        <w:rPr>
          <w:rFonts w:ascii="Arial" w:eastAsia="Arial" w:hAnsi="Arial" w:cs="Arial"/>
          <w:lang w:val="en-IE"/>
        </w:rPr>
        <w:t>Pw</w:t>
      </w:r>
      <w:proofErr w:type="spellEnd"/>
      <w:r w:rsidRPr="005243D4">
        <w:rPr>
          <w:rFonts w:ascii="Arial" w:eastAsia="Arial" w:hAnsi="Arial" w:cs="Arial"/>
          <w:lang w:val="en-IE"/>
        </w:rPr>
        <w:t xml:space="preserve"> is the pressure width, T is the temperature, and λ is for </w:t>
      </w:r>
      <w:proofErr w:type="spellStart"/>
      <w:r w:rsidRPr="005243D4">
        <w:rPr>
          <w:rFonts w:ascii="Arial" w:eastAsia="Arial" w:hAnsi="Arial" w:cs="Arial"/>
          <w:lang w:val="en-IE"/>
        </w:rPr>
        <w:t>Clapeyron</w:t>
      </w:r>
      <w:proofErr w:type="spellEnd"/>
      <w:r w:rsidRPr="005243D4">
        <w:rPr>
          <w:rFonts w:ascii="Arial" w:eastAsia="Arial" w:hAnsi="Arial" w:cs="Arial"/>
          <w:lang w:val="en-IE"/>
        </w:rPr>
        <w:t xml:space="preserve"> slope. </w:t>
      </w:r>
      <w:r>
        <w:rPr>
          <w:rFonts w:ascii="Arial" w:eastAsia="Arial" w:hAnsi="Arial" w:cs="Arial"/>
          <w:lang w:val="en-IE"/>
        </w:rPr>
        <w:t xml:space="preserve">SC2006 is for </w:t>
      </w:r>
      <w:proofErr w:type="spellStart"/>
      <w:r>
        <w:rPr>
          <w:rFonts w:ascii="Arial" w:eastAsia="Arial" w:hAnsi="Arial" w:cs="Arial"/>
          <w:lang w:val="en-IE"/>
        </w:rPr>
        <w:t>Steiberger</w:t>
      </w:r>
      <w:proofErr w:type="spellEnd"/>
      <w:r>
        <w:rPr>
          <w:rFonts w:ascii="Arial" w:eastAsia="Arial" w:hAnsi="Arial" w:cs="Arial"/>
          <w:lang w:val="en-IE"/>
        </w:rPr>
        <w:t xml:space="preserve"> and Calderwood, 2006 viscosity profile of reference. HK2003 is for</w:t>
      </w:r>
      <w:r w:rsidRPr="005243D4">
        <w:rPr>
          <w:rFonts w:ascii="Arial" w:eastAsia="Arial" w:hAnsi="Arial" w:cs="Arial"/>
          <w:lang w:val="en-IE"/>
        </w:rPr>
        <w:t xml:space="preserve"> </w:t>
      </w:r>
      <w:proofErr w:type="spellStart"/>
      <w:r w:rsidRPr="005243D4">
        <w:rPr>
          <w:rFonts w:ascii="Arial" w:eastAsia="Arial" w:hAnsi="Arial" w:cs="Arial"/>
          <w:lang w:val="en-IE"/>
        </w:rPr>
        <w:t>Hirth</w:t>
      </w:r>
      <w:proofErr w:type="spellEnd"/>
      <w:r w:rsidRPr="005243D4">
        <w:rPr>
          <w:rFonts w:ascii="Arial" w:eastAsia="Arial" w:hAnsi="Arial" w:cs="Arial"/>
          <w:lang w:val="en-IE"/>
        </w:rPr>
        <w:t xml:space="preserve"> &amp; </w:t>
      </w:r>
      <w:proofErr w:type="spellStart"/>
      <w:r w:rsidRPr="005243D4">
        <w:rPr>
          <w:rFonts w:ascii="Arial" w:eastAsia="Arial" w:hAnsi="Arial" w:cs="Arial"/>
          <w:lang w:val="en-IE"/>
        </w:rPr>
        <w:t>Kohlstedt</w:t>
      </w:r>
      <w:proofErr w:type="spellEnd"/>
      <w:r w:rsidRPr="005243D4">
        <w:rPr>
          <w:rFonts w:ascii="Arial" w:eastAsia="Arial" w:hAnsi="Arial" w:cs="Arial"/>
          <w:lang w:val="en-IE"/>
        </w:rPr>
        <w:t>, 2003</w:t>
      </w:r>
      <w:r>
        <w:rPr>
          <w:rFonts w:ascii="Arial" w:eastAsia="Arial" w:hAnsi="Arial" w:cs="Arial"/>
          <w:lang w:val="en-IE"/>
        </w:rPr>
        <w:t xml:space="preserve">. Mk1998 is for </w:t>
      </w:r>
      <w:proofErr w:type="spellStart"/>
      <w:r w:rsidRPr="005243D4">
        <w:rPr>
          <w:rFonts w:ascii="Arial" w:eastAsia="Arial" w:hAnsi="Arial" w:cs="Arial"/>
          <w:lang w:val="en-IE"/>
        </w:rPr>
        <w:t>Mackwell</w:t>
      </w:r>
      <w:proofErr w:type="spellEnd"/>
      <w:r w:rsidRPr="005243D4">
        <w:rPr>
          <w:rFonts w:ascii="Arial" w:eastAsia="Arial" w:hAnsi="Arial" w:cs="Arial"/>
          <w:lang w:val="en-IE"/>
        </w:rPr>
        <w:t xml:space="preserve"> et al., 1998</w:t>
      </w:r>
      <w:r>
        <w:rPr>
          <w:rFonts w:ascii="Arial" w:eastAsia="Arial" w:hAnsi="Arial" w:cs="Arial"/>
          <w:lang w:val="en-IE"/>
        </w:rPr>
        <w:t>.</w:t>
      </w:r>
      <w:r w:rsidR="00562F77">
        <w:rPr>
          <w:rFonts w:ascii="Arial" w:eastAsia="Arial" w:hAnsi="Arial" w:cs="Arial"/>
          <w:lang w:val="en-IE"/>
        </w:rPr>
        <w:t xml:space="preserve"> </w:t>
      </w:r>
      <w:r>
        <w:rPr>
          <w:rFonts w:ascii="Arial" w:eastAsia="Arial" w:hAnsi="Arial" w:cs="Arial"/>
          <w:lang w:val="en-IE"/>
        </w:rPr>
        <w:t xml:space="preserve">GT1998 is for Gleason &amp; </w:t>
      </w:r>
      <w:proofErr w:type="spellStart"/>
      <w:r>
        <w:rPr>
          <w:rFonts w:ascii="Arial" w:eastAsia="Arial" w:hAnsi="Arial" w:cs="Arial"/>
          <w:lang w:val="en-IE"/>
        </w:rPr>
        <w:t>Tullis</w:t>
      </w:r>
      <w:proofErr w:type="spellEnd"/>
      <w:r>
        <w:rPr>
          <w:rFonts w:ascii="Arial" w:eastAsia="Arial" w:hAnsi="Arial" w:cs="Arial"/>
          <w:lang w:val="en-IE"/>
        </w:rPr>
        <w:t>,</w:t>
      </w:r>
      <w:r w:rsidRPr="005243D4">
        <w:rPr>
          <w:rFonts w:ascii="Arial" w:eastAsia="Arial" w:hAnsi="Arial" w:cs="Arial"/>
          <w:lang w:val="en-IE"/>
        </w:rPr>
        <w:t xml:space="preserve"> 1995</w:t>
      </w:r>
      <w:r>
        <w:rPr>
          <w:rFonts w:ascii="Arial" w:eastAsia="Arial" w:hAnsi="Arial" w:cs="Arial"/>
          <w:lang w:val="en-IE"/>
        </w:rPr>
        <w:t xml:space="preserve">. R1997 is for </w:t>
      </w:r>
      <w:proofErr w:type="spellStart"/>
      <w:r>
        <w:rPr>
          <w:rFonts w:ascii="Arial" w:eastAsia="Arial" w:hAnsi="Arial" w:cs="Arial"/>
          <w:lang w:val="en-IE"/>
        </w:rPr>
        <w:t>Ranalli</w:t>
      </w:r>
      <w:proofErr w:type="spellEnd"/>
      <w:r>
        <w:rPr>
          <w:rFonts w:ascii="Arial" w:eastAsia="Arial" w:hAnsi="Arial" w:cs="Arial"/>
          <w:lang w:val="en-IE"/>
        </w:rPr>
        <w:t>, 1997.</w:t>
      </w:r>
    </w:p>
    <w:p w:rsidR="008F18D8" w:rsidRPr="008F18D8" w:rsidRDefault="008F18D8" w:rsidP="008F18D8">
      <w:pPr>
        <w:pStyle w:val="Titre1"/>
        <w:rPr>
          <w:lang w:val="en-IE"/>
        </w:rPr>
      </w:pPr>
      <w:r w:rsidRPr="008F18D8">
        <w:rPr>
          <w:lang w:val="en-IE"/>
        </w:rPr>
        <w:lastRenderedPageBreak/>
        <w:t>Reference</w:t>
      </w:r>
      <w:r>
        <w:rPr>
          <w:lang w:val="en-IE"/>
        </w:rPr>
        <w:t>s</w:t>
      </w:r>
    </w:p>
    <w:p w:rsidR="008F18D8" w:rsidRPr="005334B1" w:rsidRDefault="007C719C" w:rsidP="005334B1">
      <w:pPr>
        <w:widowControl w:val="0"/>
        <w:spacing w:line="480" w:lineRule="auto"/>
        <w:ind w:left="426" w:right="143" w:hanging="426"/>
        <w:rPr>
          <w:rFonts w:ascii="Arial" w:eastAsia="Arial" w:hAnsi="Arial" w:cs="Arial"/>
          <w:sz w:val="20"/>
          <w:szCs w:val="20"/>
          <w:lang w:val="fr-FR"/>
        </w:rPr>
      </w:pPr>
      <w:hyperlink r:id="rId21">
        <w:r w:rsidR="008F18D8" w:rsidRPr="005334B1">
          <w:rPr>
            <w:rFonts w:ascii="Arial" w:eastAsia="Arial" w:hAnsi="Arial" w:cs="Arial"/>
            <w:sz w:val="20"/>
            <w:szCs w:val="20"/>
            <w:lang w:val="en-IE"/>
          </w:rPr>
          <w:t xml:space="preserve">Arndt, J., Bartel, T., Scheuber, E., &amp; Schilling, F. (1997). Thermal and rheological properties of granodioritic rocks from the Central Andes, North Chile. </w:t>
        </w:r>
      </w:hyperlink>
      <w:hyperlink r:id="rId22">
        <w:r w:rsidR="008F18D8" w:rsidRPr="005334B1">
          <w:rPr>
            <w:rFonts w:ascii="Arial" w:eastAsia="Arial" w:hAnsi="Arial" w:cs="Arial"/>
            <w:i/>
            <w:sz w:val="20"/>
            <w:szCs w:val="20"/>
            <w:lang w:val="fr-FR"/>
          </w:rPr>
          <w:t>Tectonophysics</w:t>
        </w:r>
      </w:hyperlink>
      <w:hyperlink r:id="rId23">
        <w:r w:rsidR="008F18D8" w:rsidRPr="005334B1">
          <w:rPr>
            <w:rFonts w:ascii="Arial" w:eastAsia="Arial" w:hAnsi="Arial" w:cs="Arial"/>
            <w:sz w:val="20"/>
            <w:szCs w:val="20"/>
            <w:lang w:val="fr-FR"/>
          </w:rPr>
          <w:t xml:space="preserve">, </w:t>
        </w:r>
      </w:hyperlink>
      <w:hyperlink r:id="rId24">
        <w:r w:rsidR="008F18D8" w:rsidRPr="005334B1">
          <w:rPr>
            <w:rFonts w:ascii="Arial" w:eastAsia="Arial" w:hAnsi="Arial" w:cs="Arial"/>
            <w:i/>
            <w:sz w:val="20"/>
            <w:szCs w:val="20"/>
            <w:lang w:val="fr-FR"/>
          </w:rPr>
          <w:t>271</w:t>
        </w:r>
      </w:hyperlink>
      <w:hyperlink r:id="rId25">
        <w:r w:rsidR="008F18D8" w:rsidRPr="005334B1">
          <w:rPr>
            <w:rFonts w:ascii="Arial" w:eastAsia="Arial" w:hAnsi="Arial" w:cs="Arial"/>
            <w:sz w:val="20"/>
            <w:szCs w:val="20"/>
            <w:lang w:val="fr-FR"/>
          </w:rPr>
          <w:t>(1), 75–88. https://doi.org/10.1016/S0040-1951(96)00218-1</w:t>
        </w:r>
      </w:hyperlink>
    </w:p>
    <w:p w:rsidR="008F18D8" w:rsidRPr="005334B1" w:rsidRDefault="007C719C" w:rsidP="005334B1">
      <w:pPr>
        <w:widowControl w:val="0"/>
        <w:spacing w:line="480" w:lineRule="auto"/>
        <w:ind w:left="426" w:right="143" w:hanging="426"/>
        <w:rPr>
          <w:rFonts w:ascii="Arial" w:eastAsia="Arial" w:hAnsi="Arial" w:cs="Arial"/>
          <w:sz w:val="20"/>
          <w:szCs w:val="20"/>
          <w:lang w:val="en-IE"/>
        </w:rPr>
      </w:pPr>
      <w:hyperlink r:id="rId26">
        <w:r w:rsidR="008F18D8" w:rsidRPr="005334B1">
          <w:rPr>
            <w:rFonts w:ascii="Arial" w:eastAsia="Arial" w:hAnsi="Arial" w:cs="Arial"/>
            <w:sz w:val="20"/>
            <w:szCs w:val="20"/>
            <w:lang w:val="fr-FR"/>
          </w:rPr>
          <w:t xml:space="preserve">Dingwell, D. B., Hess, K.-U., &amp; Knoche, R. (1996). </w:t>
        </w:r>
        <w:r w:rsidR="008F18D8" w:rsidRPr="005334B1">
          <w:rPr>
            <w:rFonts w:ascii="Arial" w:eastAsia="Arial" w:hAnsi="Arial" w:cs="Arial"/>
            <w:sz w:val="20"/>
            <w:szCs w:val="20"/>
            <w:lang w:val="en-IE"/>
          </w:rPr>
          <w:t xml:space="preserve">Granite and granitic pegmatite melts: Volumes and viscosities. </w:t>
        </w:r>
      </w:hyperlink>
      <w:hyperlink r:id="rId27">
        <w:r w:rsidR="008F18D8" w:rsidRPr="005334B1">
          <w:rPr>
            <w:rFonts w:ascii="Arial" w:eastAsia="Arial" w:hAnsi="Arial" w:cs="Arial"/>
            <w:i/>
            <w:sz w:val="20"/>
            <w:szCs w:val="20"/>
            <w:lang w:val="en-IE"/>
          </w:rPr>
          <w:t>Earth and Environmental Science Transactions of The Royal Society of Edinburgh</w:t>
        </w:r>
      </w:hyperlink>
      <w:hyperlink r:id="rId28">
        <w:r w:rsidR="008F18D8" w:rsidRPr="005334B1">
          <w:rPr>
            <w:rFonts w:ascii="Arial" w:eastAsia="Arial" w:hAnsi="Arial" w:cs="Arial"/>
            <w:sz w:val="20"/>
            <w:szCs w:val="20"/>
            <w:lang w:val="en-IE"/>
          </w:rPr>
          <w:t xml:space="preserve">, </w:t>
        </w:r>
      </w:hyperlink>
      <w:hyperlink r:id="rId29">
        <w:r w:rsidR="008F18D8" w:rsidRPr="005334B1">
          <w:rPr>
            <w:rFonts w:ascii="Arial" w:eastAsia="Arial" w:hAnsi="Arial" w:cs="Arial"/>
            <w:i/>
            <w:sz w:val="20"/>
            <w:szCs w:val="20"/>
            <w:lang w:val="en-IE"/>
          </w:rPr>
          <w:t>87</w:t>
        </w:r>
      </w:hyperlink>
      <w:hyperlink r:id="rId30">
        <w:r w:rsidR="008F18D8" w:rsidRPr="005334B1">
          <w:rPr>
            <w:rFonts w:ascii="Arial" w:eastAsia="Arial" w:hAnsi="Arial" w:cs="Arial"/>
            <w:sz w:val="20"/>
            <w:szCs w:val="20"/>
            <w:lang w:val="en-IE"/>
          </w:rPr>
          <w:t>(1–2), 65–72. https://doi.org/10.1017/S0263593300006489</w:t>
        </w:r>
      </w:hyperlink>
    </w:p>
    <w:p w:rsidR="005334B1" w:rsidRPr="005334B1" w:rsidRDefault="005334B1" w:rsidP="005334B1">
      <w:pPr>
        <w:widowControl w:val="0"/>
        <w:spacing w:line="480" w:lineRule="auto"/>
        <w:ind w:left="426" w:right="143" w:hanging="426"/>
        <w:rPr>
          <w:rFonts w:ascii="Arial" w:eastAsia="Arial" w:hAnsi="Arial" w:cs="Arial"/>
          <w:sz w:val="20"/>
          <w:szCs w:val="20"/>
          <w:lang w:val="en-IE"/>
        </w:rPr>
      </w:pPr>
      <w:hyperlink r:id="rId31">
        <w:r w:rsidRPr="005334B1">
          <w:rPr>
            <w:rFonts w:ascii="Arial" w:eastAsia="Arial" w:hAnsi="Arial" w:cs="Arial"/>
            <w:sz w:val="20"/>
            <w:szCs w:val="20"/>
            <w:lang w:val="en-IE"/>
          </w:rPr>
          <w:t xml:space="preserve">Gleason, G. C., &amp; Tullis, J. (1995). A flow law for dislocation creep of quartz aggregates determined with the molten salt cell. </w:t>
        </w:r>
      </w:hyperlink>
      <w:hyperlink r:id="rId32">
        <w:r w:rsidRPr="005334B1">
          <w:rPr>
            <w:rFonts w:ascii="Arial" w:eastAsia="Arial" w:hAnsi="Arial" w:cs="Arial"/>
            <w:i/>
            <w:sz w:val="20"/>
            <w:szCs w:val="20"/>
            <w:lang w:val="en-IE"/>
          </w:rPr>
          <w:t>Tectonophysics</w:t>
        </w:r>
      </w:hyperlink>
      <w:hyperlink r:id="rId33">
        <w:r w:rsidRPr="005334B1">
          <w:rPr>
            <w:rFonts w:ascii="Arial" w:eastAsia="Arial" w:hAnsi="Arial" w:cs="Arial"/>
            <w:sz w:val="20"/>
            <w:szCs w:val="20"/>
            <w:lang w:val="en-IE"/>
          </w:rPr>
          <w:t xml:space="preserve">, </w:t>
        </w:r>
      </w:hyperlink>
      <w:hyperlink r:id="rId34">
        <w:r w:rsidRPr="005334B1">
          <w:rPr>
            <w:rFonts w:ascii="Arial" w:eastAsia="Arial" w:hAnsi="Arial" w:cs="Arial"/>
            <w:i/>
            <w:sz w:val="20"/>
            <w:szCs w:val="20"/>
            <w:lang w:val="en-IE"/>
          </w:rPr>
          <w:t>247</w:t>
        </w:r>
      </w:hyperlink>
      <w:hyperlink r:id="rId35">
        <w:r w:rsidRPr="005334B1">
          <w:rPr>
            <w:rFonts w:ascii="Arial" w:eastAsia="Arial" w:hAnsi="Arial" w:cs="Arial"/>
            <w:sz w:val="20"/>
            <w:szCs w:val="20"/>
            <w:lang w:val="en-IE"/>
          </w:rPr>
          <w:t xml:space="preserve">(1–4), 1–23. </w:t>
        </w:r>
      </w:hyperlink>
      <w:hyperlink r:id="rId36">
        <w:r w:rsidRPr="005334B1">
          <w:rPr>
            <w:rFonts w:ascii="Arial" w:eastAsia="Arial" w:hAnsi="Arial" w:cs="Arial"/>
            <w:sz w:val="20"/>
            <w:szCs w:val="20"/>
            <w:lang w:val="en-IE"/>
          </w:rPr>
          <w:t>https://doi.org/10.1016/0040-1951(95)00011-B</w:t>
        </w:r>
      </w:hyperlink>
    </w:p>
    <w:p w:rsidR="008F18D8" w:rsidRPr="005334B1" w:rsidRDefault="007C719C" w:rsidP="005334B1">
      <w:pPr>
        <w:widowControl w:val="0"/>
        <w:spacing w:line="480" w:lineRule="auto"/>
        <w:ind w:left="426" w:right="143" w:hanging="426"/>
        <w:rPr>
          <w:rFonts w:ascii="Arial" w:eastAsia="Arial" w:hAnsi="Arial" w:cs="Arial"/>
          <w:sz w:val="20"/>
          <w:szCs w:val="20"/>
          <w:lang w:val="en-IE"/>
        </w:rPr>
      </w:pPr>
      <w:hyperlink r:id="rId37">
        <w:r w:rsidR="008F18D8" w:rsidRPr="005334B1">
          <w:rPr>
            <w:rFonts w:ascii="Arial" w:eastAsia="Arial" w:hAnsi="Arial" w:cs="Arial"/>
            <w:sz w:val="20"/>
            <w:szCs w:val="20"/>
            <w:lang w:val="de-DE"/>
          </w:rPr>
          <w:t xml:space="preserve">Haberland, C., Rietbrock, A., Schurr, B., &amp; Brasse, H. (2003). </w:t>
        </w:r>
        <w:r w:rsidR="008F18D8" w:rsidRPr="005334B1">
          <w:rPr>
            <w:rFonts w:ascii="Arial" w:eastAsia="Arial" w:hAnsi="Arial" w:cs="Arial"/>
            <w:sz w:val="20"/>
            <w:szCs w:val="20"/>
            <w:lang w:val="en-IE"/>
          </w:rPr>
          <w:t xml:space="preserve">Coincident anomalies of seismic attenuation and electrical resistivity beneath the southern Bolivian Altiplano plateau. </w:t>
        </w:r>
      </w:hyperlink>
      <w:hyperlink r:id="rId38">
        <w:r w:rsidR="008F18D8" w:rsidRPr="005334B1">
          <w:rPr>
            <w:rFonts w:ascii="Arial" w:eastAsia="Arial" w:hAnsi="Arial" w:cs="Arial"/>
            <w:i/>
            <w:sz w:val="20"/>
            <w:szCs w:val="20"/>
            <w:lang w:val="en-IE"/>
          </w:rPr>
          <w:t>Geophysical Research Letters</w:t>
        </w:r>
      </w:hyperlink>
      <w:hyperlink r:id="rId39">
        <w:r w:rsidR="008F18D8" w:rsidRPr="005334B1">
          <w:rPr>
            <w:rFonts w:ascii="Arial" w:eastAsia="Arial" w:hAnsi="Arial" w:cs="Arial"/>
            <w:sz w:val="20"/>
            <w:szCs w:val="20"/>
            <w:lang w:val="en-IE"/>
          </w:rPr>
          <w:t xml:space="preserve">, </w:t>
        </w:r>
      </w:hyperlink>
      <w:hyperlink r:id="rId40">
        <w:r w:rsidR="008F18D8" w:rsidRPr="005334B1">
          <w:rPr>
            <w:rFonts w:ascii="Arial" w:eastAsia="Arial" w:hAnsi="Arial" w:cs="Arial"/>
            <w:i/>
            <w:sz w:val="20"/>
            <w:szCs w:val="20"/>
            <w:lang w:val="en-IE"/>
          </w:rPr>
          <w:t>30</w:t>
        </w:r>
      </w:hyperlink>
      <w:hyperlink r:id="rId41">
        <w:r w:rsidR="008F18D8" w:rsidRPr="005334B1">
          <w:rPr>
            <w:rFonts w:ascii="Arial" w:eastAsia="Arial" w:hAnsi="Arial" w:cs="Arial"/>
            <w:sz w:val="20"/>
            <w:szCs w:val="20"/>
            <w:lang w:val="en-IE"/>
          </w:rPr>
          <w:t>(18), 1–4. https://doi.org/10.1029/2003GL017492</w:t>
        </w:r>
      </w:hyperlink>
    </w:p>
    <w:p w:rsidR="008F18D8" w:rsidRPr="005334B1" w:rsidRDefault="007C719C" w:rsidP="005334B1">
      <w:pPr>
        <w:widowControl w:val="0"/>
        <w:spacing w:line="480" w:lineRule="auto"/>
        <w:ind w:left="426" w:right="143" w:hanging="426"/>
        <w:rPr>
          <w:rFonts w:ascii="Arial" w:eastAsia="Arial" w:hAnsi="Arial" w:cs="Arial"/>
          <w:sz w:val="20"/>
          <w:szCs w:val="20"/>
          <w:lang w:val="en-IE"/>
        </w:rPr>
      </w:pPr>
      <w:hyperlink r:id="rId42">
        <w:r w:rsidR="008F18D8" w:rsidRPr="005334B1">
          <w:rPr>
            <w:rFonts w:ascii="Arial" w:eastAsia="Arial" w:hAnsi="Arial" w:cs="Arial"/>
            <w:sz w:val="20"/>
            <w:szCs w:val="20"/>
            <w:lang w:val="en-IE"/>
          </w:rPr>
          <w:t xml:space="preserve">Hamza, V. M., Dias, F. J. S. S., Gomes, A. J. L., &amp; Terceros, Z. G. D. (2005). Numerical and functional representations of regional heat flow in South America. </w:t>
        </w:r>
      </w:hyperlink>
      <w:hyperlink r:id="rId43">
        <w:r w:rsidR="008F18D8" w:rsidRPr="005334B1">
          <w:rPr>
            <w:rFonts w:ascii="Arial" w:eastAsia="Arial" w:hAnsi="Arial" w:cs="Arial"/>
            <w:i/>
            <w:sz w:val="20"/>
            <w:szCs w:val="20"/>
            <w:lang w:val="en-IE"/>
          </w:rPr>
          <w:t>Physics of the Earth and Planetary Interiors</w:t>
        </w:r>
      </w:hyperlink>
      <w:hyperlink r:id="rId44">
        <w:r w:rsidR="008F18D8" w:rsidRPr="005334B1">
          <w:rPr>
            <w:rFonts w:ascii="Arial" w:eastAsia="Arial" w:hAnsi="Arial" w:cs="Arial"/>
            <w:sz w:val="20"/>
            <w:szCs w:val="20"/>
            <w:lang w:val="en-IE"/>
          </w:rPr>
          <w:t xml:space="preserve">, </w:t>
        </w:r>
      </w:hyperlink>
      <w:hyperlink r:id="rId45">
        <w:r w:rsidR="008F18D8" w:rsidRPr="005334B1">
          <w:rPr>
            <w:rFonts w:ascii="Arial" w:eastAsia="Arial" w:hAnsi="Arial" w:cs="Arial"/>
            <w:i/>
            <w:sz w:val="20"/>
            <w:szCs w:val="20"/>
            <w:lang w:val="en-IE"/>
          </w:rPr>
          <w:t>152</w:t>
        </w:r>
      </w:hyperlink>
      <w:hyperlink r:id="rId46">
        <w:r w:rsidR="008F18D8" w:rsidRPr="005334B1">
          <w:rPr>
            <w:rFonts w:ascii="Arial" w:eastAsia="Arial" w:hAnsi="Arial" w:cs="Arial"/>
            <w:sz w:val="20"/>
            <w:szCs w:val="20"/>
            <w:lang w:val="en-IE"/>
          </w:rPr>
          <w:t>(4), 223–256. https://doi.org/10.1016/j.pepi.2005.04.009</w:t>
        </w:r>
      </w:hyperlink>
    </w:p>
    <w:p w:rsidR="005334B1" w:rsidRPr="005334B1" w:rsidRDefault="005334B1" w:rsidP="005334B1">
      <w:pPr>
        <w:widowControl w:val="0"/>
        <w:spacing w:line="480" w:lineRule="auto"/>
        <w:ind w:left="426" w:right="143" w:hanging="426"/>
        <w:rPr>
          <w:rFonts w:ascii="Arial" w:eastAsia="Arial" w:hAnsi="Arial" w:cs="Arial"/>
          <w:sz w:val="20"/>
          <w:szCs w:val="20"/>
          <w:lang w:val="en-IE"/>
        </w:rPr>
      </w:pPr>
      <w:hyperlink r:id="rId47">
        <w:r w:rsidRPr="005334B1">
          <w:rPr>
            <w:rFonts w:ascii="Arial" w:eastAsia="Arial" w:hAnsi="Arial" w:cs="Arial"/>
            <w:sz w:val="20"/>
            <w:szCs w:val="20"/>
            <w:lang w:val="en-IE"/>
          </w:rPr>
          <w:t xml:space="preserve">Hirth, G., &amp; Kohlstedt, D. (2004). Rheology of the upper mantle and the mantle wedge: A view from the experimentalists. </w:t>
        </w:r>
      </w:hyperlink>
      <w:hyperlink r:id="rId48">
        <w:r w:rsidRPr="005334B1">
          <w:rPr>
            <w:rFonts w:ascii="Arial" w:eastAsia="Arial" w:hAnsi="Arial" w:cs="Arial"/>
            <w:i/>
            <w:sz w:val="20"/>
            <w:szCs w:val="20"/>
            <w:lang w:val="en-IE"/>
          </w:rPr>
          <w:t>Geophysical Monograph Series</w:t>
        </w:r>
      </w:hyperlink>
      <w:hyperlink r:id="rId49">
        <w:r w:rsidRPr="005334B1">
          <w:rPr>
            <w:rFonts w:ascii="Arial" w:eastAsia="Arial" w:hAnsi="Arial" w:cs="Arial"/>
            <w:sz w:val="20"/>
            <w:szCs w:val="20"/>
            <w:lang w:val="en-IE"/>
          </w:rPr>
          <w:t xml:space="preserve">, </w:t>
        </w:r>
      </w:hyperlink>
      <w:hyperlink r:id="rId50">
        <w:r w:rsidRPr="005334B1">
          <w:rPr>
            <w:rFonts w:ascii="Arial" w:eastAsia="Arial" w:hAnsi="Arial" w:cs="Arial"/>
            <w:i/>
            <w:sz w:val="20"/>
            <w:szCs w:val="20"/>
            <w:lang w:val="en-IE"/>
          </w:rPr>
          <w:t>138</w:t>
        </w:r>
      </w:hyperlink>
      <w:hyperlink r:id="rId51">
        <w:r w:rsidRPr="005334B1">
          <w:rPr>
            <w:rFonts w:ascii="Arial" w:eastAsia="Arial" w:hAnsi="Arial" w:cs="Arial"/>
            <w:sz w:val="20"/>
            <w:szCs w:val="20"/>
            <w:lang w:val="en-IE"/>
          </w:rPr>
          <w:t>, 83–105. https://doi.org/10.1029/138GM06</w:t>
        </w:r>
      </w:hyperlink>
    </w:p>
    <w:p w:rsidR="005334B1" w:rsidRPr="005334B1" w:rsidRDefault="005334B1" w:rsidP="005334B1">
      <w:pPr>
        <w:widowControl w:val="0"/>
        <w:spacing w:line="480" w:lineRule="auto"/>
        <w:ind w:left="426" w:right="143" w:hanging="426"/>
        <w:rPr>
          <w:rFonts w:ascii="Arial" w:hAnsi="Arial" w:cs="Arial"/>
          <w:sz w:val="20"/>
          <w:szCs w:val="20"/>
        </w:rPr>
      </w:pPr>
      <w:r w:rsidRPr="005334B1">
        <w:rPr>
          <w:rFonts w:ascii="Arial" w:hAnsi="Arial" w:cs="Arial"/>
          <w:sz w:val="20"/>
          <w:szCs w:val="20"/>
          <w:lang w:val="en-IE"/>
        </w:rPr>
        <w:t xml:space="preserve">Liu, S., &amp; Currie, C. A. (2016). </w:t>
      </w:r>
      <w:proofErr w:type="spellStart"/>
      <w:r w:rsidRPr="005334B1">
        <w:rPr>
          <w:rFonts w:ascii="Arial" w:hAnsi="Arial" w:cs="Arial"/>
          <w:sz w:val="20"/>
          <w:szCs w:val="20"/>
          <w:lang w:val="en-IE"/>
        </w:rPr>
        <w:t>Farallon</w:t>
      </w:r>
      <w:proofErr w:type="spellEnd"/>
      <w:r w:rsidRPr="005334B1">
        <w:rPr>
          <w:rFonts w:ascii="Arial" w:hAnsi="Arial" w:cs="Arial"/>
          <w:sz w:val="20"/>
          <w:szCs w:val="20"/>
          <w:lang w:val="en-IE"/>
        </w:rPr>
        <w:t xml:space="preserve"> plate dynamics prior to the </w:t>
      </w:r>
      <w:proofErr w:type="spellStart"/>
      <w:r w:rsidRPr="005334B1">
        <w:rPr>
          <w:rFonts w:ascii="Arial" w:hAnsi="Arial" w:cs="Arial"/>
          <w:sz w:val="20"/>
          <w:szCs w:val="20"/>
          <w:lang w:val="en-IE"/>
        </w:rPr>
        <w:t>Laramide</w:t>
      </w:r>
      <w:proofErr w:type="spellEnd"/>
      <w:r w:rsidRPr="005334B1">
        <w:rPr>
          <w:rFonts w:ascii="Arial" w:hAnsi="Arial" w:cs="Arial"/>
          <w:sz w:val="20"/>
          <w:szCs w:val="20"/>
          <w:lang w:val="en-IE"/>
        </w:rPr>
        <w:t xml:space="preserve"> orogeny: Numerical models of flat subduction. </w:t>
      </w:r>
      <w:proofErr w:type="spellStart"/>
      <w:r w:rsidRPr="005334B1">
        <w:rPr>
          <w:rFonts w:ascii="Arial" w:hAnsi="Arial" w:cs="Arial"/>
          <w:i/>
          <w:iCs/>
          <w:sz w:val="20"/>
          <w:szCs w:val="20"/>
        </w:rPr>
        <w:t>Tectonophysics</w:t>
      </w:r>
      <w:proofErr w:type="spellEnd"/>
      <w:r w:rsidRPr="005334B1">
        <w:rPr>
          <w:rFonts w:ascii="Arial" w:hAnsi="Arial" w:cs="Arial"/>
          <w:sz w:val="20"/>
          <w:szCs w:val="20"/>
        </w:rPr>
        <w:t>,</w:t>
      </w:r>
      <w:r w:rsidRPr="005334B1">
        <w:rPr>
          <w:rFonts w:ascii="Arial" w:hAnsi="Arial" w:cs="Arial"/>
          <w:sz w:val="20"/>
          <w:szCs w:val="20"/>
        </w:rPr>
        <w:t xml:space="preserve"> </w:t>
      </w:r>
      <w:r w:rsidRPr="005334B1">
        <w:rPr>
          <w:rFonts w:ascii="Arial" w:hAnsi="Arial" w:cs="Arial"/>
          <w:i/>
          <w:iCs/>
          <w:sz w:val="20"/>
          <w:szCs w:val="20"/>
        </w:rPr>
        <w:t>666</w:t>
      </w:r>
      <w:r w:rsidRPr="005334B1">
        <w:rPr>
          <w:rFonts w:ascii="Arial" w:hAnsi="Arial" w:cs="Arial"/>
          <w:sz w:val="20"/>
          <w:szCs w:val="20"/>
        </w:rPr>
        <w:t>, 33-47.</w:t>
      </w:r>
    </w:p>
    <w:p w:rsidR="005334B1" w:rsidRPr="005334B1" w:rsidRDefault="005334B1" w:rsidP="005334B1">
      <w:pPr>
        <w:widowControl w:val="0"/>
        <w:spacing w:line="480" w:lineRule="auto"/>
        <w:ind w:left="426" w:right="143" w:hanging="426"/>
        <w:rPr>
          <w:rFonts w:ascii="Arial" w:eastAsia="Arial" w:hAnsi="Arial" w:cs="Arial"/>
          <w:sz w:val="20"/>
          <w:szCs w:val="20"/>
          <w:lang w:val="en-IE"/>
        </w:rPr>
      </w:pPr>
      <w:hyperlink r:id="rId52">
        <w:r w:rsidRPr="005334B1">
          <w:rPr>
            <w:rFonts w:ascii="Arial" w:eastAsia="Arial" w:hAnsi="Arial" w:cs="Arial"/>
            <w:sz w:val="20"/>
            <w:szCs w:val="20"/>
            <w:lang w:val="de-DE"/>
          </w:rPr>
          <w:t xml:space="preserve">Mackwell, S. J., Zimmerman, M. E., &amp; Kohlstedt, D. L. (1998). </w:t>
        </w:r>
        <w:r w:rsidRPr="005334B1">
          <w:rPr>
            <w:rFonts w:ascii="Arial" w:eastAsia="Arial" w:hAnsi="Arial" w:cs="Arial"/>
            <w:sz w:val="20"/>
            <w:szCs w:val="20"/>
            <w:lang w:val="en-IE"/>
          </w:rPr>
          <w:t xml:space="preserve">High-temperature deformation of dry diabase with application to tectonics on Venus. </w:t>
        </w:r>
      </w:hyperlink>
      <w:hyperlink r:id="rId53">
        <w:r w:rsidRPr="005334B1">
          <w:rPr>
            <w:rFonts w:ascii="Arial" w:eastAsia="Arial" w:hAnsi="Arial" w:cs="Arial"/>
            <w:i/>
            <w:sz w:val="20"/>
            <w:szCs w:val="20"/>
            <w:lang w:val="en-IE"/>
          </w:rPr>
          <w:t>Journal of Geophysical Research: Solid Earth</w:t>
        </w:r>
      </w:hyperlink>
      <w:hyperlink r:id="rId54">
        <w:r w:rsidRPr="005334B1">
          <w:rPr>
            <w:rFonts w:ascii="Arial" w:eastAsia="Arial" w:hAnsi="Arial" w:cs="Arial"/>
            <w:sz w:val="20"/>
            <w:szCs w:val="20"/>
            <w:lang w:val="en-IE"/>
          </w:rPr>
          <w:t xml:space="preserve">, </w:t>
        </w:r>
      </w:hyperlink>
      <w:hyperlink r:id="rId55">
        <w:r w:rsidRPr="005334B1">
          <w:rPr>
            <w:rFonts w:ascii="Arial" w:eastAsia="Arial" w:hAnsi="Arial" w:cs="Arial"/>
            <w:i/>
            <w:sz w:val="20"/>
            <w:szCs w:val="20"/>
            <w:lang w:val="en-IE"/>
          </w:rPr>
          <w:t>103</w:t>
        </w:r>
      </w:hyperlink>
      <w:hyperlink r:id="rId56">
        <w:r w:rsidRPr="005334B1">
          <w:rPr>
            <w:rFonts w:ascii="Arial" w:eastAsia="Arial" w:hAnsi="Arial" w:cs="Arial"/>
            <w:sz w:val="20"/>
            <w:szCs w:val="20"/>
            <w:lang w:val="en-IE"/>
          </w:rPr>
          <w:t>(1), 975–984. https://doi.org/10.1029/97JB02671</w:t>
        </w:r>
      </w:hyperlink>
    </w:p>
    <w:p w:rsidR="008F18D8" w:rsidRPr="005334B1" w:rsidRDefault="007C719C" w:rsidP="005334B1">
      <w:pPr>
        <w:widowControl w:val="0"/>
        <w:spacing w:line="480" w:lineRule="auto"/>
        <w:ind w:left="426" w:right="143" w:hanging="426"/>
        <w:rPr>
          <w:rFonts w:ascii="Arial" w:eastAsia="Arial" w:hAnsi="Arial" w:cs="Arial"/>
          <w:sz w:val="20"/>
          <w:szCs w:val="20"/>
          <w:lang w:val="en-IE"/>
        </w:rPr>
      </w:pPr>
      <w:hyperlink r:id="rId57" w:history="1">
        <w:r w:rsidR="008F18D8" w:rsidRPr="005334B1">
          <w:rPr>
            <w:rFonts w:ascii="Arial" w:hAnsi="Arial" w:cs="Arial"/>
            <w:sz w:val="20"/>
            <w:szCs w:val="20"/>
            <w:lang w:val="en-IE"/>
          </w:rPr>
          <w:t xml:space="preserve">McKenzie, D., &amp; Bickle, M. J. (1988). The Volume and Composition of Melt Generated by Extension of the Lithosphere. </w:t>
        </w:r>
      </w:hyperlink>
      <w:hyperlink r:id="rId58">
        <w:r w:rsidR="008F18D8" w:rsidRPr="005334B1">
          <w:rPr>
            <w:rFonts w:ascii="Arial" w:eastAsia="Arial" w:hAnsi="Arial" w:cs="Arial"/>
            <w:i/>
            <w:sz w:val="20"/>
            <w:szCs w:val="20"/>
            <w:lang w:val="en-IE"/>
          </w:rPr>
          <w:t>Journal of Petrology</w:t>
        </w:r>
      </w:hyperlink>
      <w:hyperlink r:id="rId59">
        <w:r w:rsidR="008F18D8" w:rsidRPr="005334B1">
          <w:rPr>
            <w:rFonts w:ascii="Arial" w:eastAsia="Arial" w:hAnsi="Arial" w:cs="Arial"/>
            <w:sz w:val="20"/>
            <w:szCs w:val="20"/>
            <w:lang w:val="en-IE"/>
          </w:rPr>
          <w:t xml:space="preserve">, </w:t>
        </w:r>
      </w:hyperlink>
      <w:hyperlink r:id="rId60">
        <w:r w:rsidR="008F18D8" w:rsidRPr="005334B1">
          <w:rPr>
            <w:rFonts w:ascii="Arial" w:eastAsia="Arial" w:hAnsi="Arial" w:cs="Arial"/>
            <w:i/>
            <w:sz w:val="20"/>
            <w:szCs w:val="20"/>
            <w:lang w:val="en-IE"/>
          </w:rPr>
          <w:t>29</w:t>
        </w:r>
      </w:hyperlink>
      <w:hyperlink r:id="rId61">
        <w:r w:rsidR="008F18D8" w:rsidRPr="005334B1">
          <w:rPr>
            <w:rFonts w:ascii="Arial" w:eastAsia="Arial" w:hAnsi="Arial" w:cs="Arial"/>
            <w:sz w:val="20"/>
            <w:szCs w:val="20"/>
            <w:lang w:val="en-IE"/>
          </w:rPr>
          <w:t>(3), 625–679. https://doi.org/10.1093/petrology/29.3.625</w:t>
        </w:r>
      </w:hyperlink>
    </w:p>
    <w:p w:rsidR="008F18D8" w:rsidRPr="005334B1" w:rsidRDefault="007C719C" w:rsidP="005334B1">
      <w:pPr>
        <w:widowControl w:val="0"/>
        <w:spacing w:line="480" w:lineRule="auto"/>
        <w:ind w:left="426" w:right="143" w:hanging="426"/>
        <w:rPr>
          <w:rFonts w:ascii="Arial" w:eastAsia="Arial" w:hAnsi="Arial" w:cs="Arial"/>
          <w:sz w:val="20"/>
          <w:szCs w:val="20"/>
          <w:lang w:val="en-IE"/>
        </w:rPr>
      </w:pPr>
      <w:hyperlink r:id="rId62">
        <w:r w:rsidR="008F18D8" w:rsidRPr="005334B1">
          <w:rPr>
            <w:rFonts w:ascii="Arial" w:eastAsia="Arial" w:hAnsi="Arial" w:cs="Arial"/>
            <w:sz w:val="20"/>
            <w:szCs w:val="20"/>
            <w:lang w:val="en-IE"/>
          </w:rPr>
          <w:t xml:space="preserve">Perkins, J. P., Ward, K. M., de Silva, S. L., Zandt, G., Beck, S. L., &amp; Finnegan, N. J. (2016). Surface uplift in the Central Andes driven by growth of the Altiplano Puna Magma Body. </w:t>
        </w:r>
      </w:hyperlink>
      <w:hyperlink r:id="rId63">
        <w:r w:rsidR="008F18D8" w:rsidRPr="005334B1">
          <w:rPr>
            <w:rFonts w:ascii="Arial" w:eastAsia="Arial" w:hAnsi="Arial" w:cs="Arial"/>
            <w:i/>
            <w:sz w:val="20"/>
            <w:szCs w:val="20"/>
            <w:lang w:val="en-IE"/>
          </w:rPr>
          <w:t>Nature Communications</w:t>
        </w:r>
      </w:hyperlink>
      <w:hyperlink r:id="rId64">
        <w:r w:rsidR="008F18D8" w:rsidRPr="005334B1">
          <w:rPr>
            <w:rFonts w:ascii="Arial" w:eastAsia="Arial" w:hAnsi="Arial" w:cs="Arial"/>
            <w:sz w:val="20"/>
            <w:szCs w:val="20"/>
            <w:lang w:val="en-IE"/>
          </w:rPr>
          <w:t xml:space="preserve">, </w:t>
        </w:r>
      </w:hyperlink>
      <w:hyperlink r:id="rId65">
        <w:r w:rsidR="008F18D8" w:rsidRPr="005334B1">
          <w:rPr>
            <w:rFonts w:ascii="Arial" w:eastAsia="Arial" w:hAnsi="Arial" w:cs="Arial"/>
            <w:i/>
            <w:sz w:val="20"/>
            <w:szCs w:val="20"/>
            <w:lang w:val="en-IE"/>
          </w:rPr>
          <w:t>7</w:t>
        </w:r>
      </w:hyperlink>
      <w:hyperlink r:id="rId66">
        <w:r w:rsidR="008F18D8" w:rsidRPr="005334B1">
          <w:rPr>
            <w:rFonts w:ascii="Arial" w:eastAsia="Arial" w:hAnsi="Arial" w:cs="Arial"/>
            <w:sz w:val="20"/>
            <w:szCs w:val="20"/>
            <w:lang w:val="en-IE"/>
          </w:rPr>
          <w:t>(1), 13185. https://doi.org/10.1038/ncomms13185</w:t>
        </w:r>
      </w:hyperlink>
    </w:p>
    <w:p w:rsidR="005334B1" w:rsidRPr="005334B1" w:rsidRDefault="005334B1" w:rsidP="005334B1">
      <w:pPr>
        <w:widowControl w:val="0"/>
        <w:spacing w:line="480" w:lineRule="auto"/>
        <w:ind w:left="426" w:right="143" w:hanging="426"/>
        <w:rPr>
          <w:rFonts w:ascii="Arial" w:eastAsia="Arial" w:hAnsi="Arial" w:cs="Arial"/>
          <w:sz w:val="20"/>
          <w:szCs w:val="20"/>
          <w:lang w:val="en-IE"/>
        </w:rPr>
      </w:pPr>
      <w:hyperlink r:id="rId67">
        <w:r w:rsidRPr="005334B1">
          <w:rPr>
            <w:rFonts w:ascii="Arial" w:eastAsia="Arial" w:hAnsi="Arial" w:cs="Arial"/>
            <w:sz w:val="20"/>
            <w:szCs w:val="20"/>
            <w:lang w:val="en-IE"/>
          </w:rPr>
          <w:t xml:space="preserve">Ranalli, G. (1997). Rheology of the lithosphere in space and time. </w:t>
        </w:r>
      </w:hyperlink>
      <w:hyperlink r:id="rId68">
        <w:r w:rsidRPr="005334B1">
          <w:rPr>
            <w:rFonts w:ascii="Arial" w:eastAsia="Arial" w:hAnsi="Arial" w:cs="Arial"/>
            <w:i/>
            <w:sz w:val="20"/>
            <w:szCs w:val="20"/>
            <w:lang w:val="en-IE"/>
          </w:rPr>
          <w:t xml:space="preserve">Geological Society, London, Special </w:t>
        </w:r>
        <w:r w:rsidRPr="005334B1">
          <w:rPr>
            <w:rFonts w:ascii="Arial" w:eastAsia="Arial" w:hAnsi="Arial" w:cs="Arial"/>
            <w:i/>
            <w:sz w:val="20"/>
            <w:szCs w:val="20"/>
            <w:lang w:val="en-IE"/>
          </w:rPr>
          <w:lastRenderedPageBreak/>
          <w:t>Publications</w:t>
        </w:r>
      </w:hyperlink>
      <w:hyperlink r:id="rId69">
        <w:r w:rsidRPr="005334B1">
          <w:rPr>
            <w:rFonts w:ascii="Arial" w:eastAsia="Arial" w:hAnsi="Arial" w:cs="Arial"/>
            <w:sz w:val="20"/>
            <w:szCs w:val="20"/>
            <w:lang w:val="en-IE"/>
          </w:rPr>
          <w:t xml:space="preserve">, </w:t>
        </w:r>
      </w:hyperlink>
      <w:hyperlink r:id="rId70">
        <w:r w:rsidRPr="005334B1">
          <w:rPr>
            <w:rFonts w:ascii="Arial" w:eastAsia="Arial" w:hAnsi="Arial" w:cs="Arial"/>
            <w:i/>
            <w:sz w:val="20"/>
            <w:szCs w:val="20"/>
            <w:lang w:val="en-IE"/>
          </w:rPr>
          <w:t>121</w:t>
        </w:r>
      </w:hyperlink>
      <w:hyperlink r:id="rId71">
        <w:r w:rsidRPr="005334B1">
          <w:rPr>
            <w:rFonts w:ascii="Arial" w:eastAsia="Arial" w:hAnsi="Arial" w:cs="Arial"/>
            <w:sz w:val="20"/>
            <w:szCs w:val="20"/>
            <w:lang w:val="en-IE"/>
          </w:rPr>
          <w:t>(1), 19–37. https://doi.org/10.1144/GSL.SP.1997.121.01.02</w:t>
        </w:r>
      </w:hyperlink>
    </w:p>
    <w:p w:rsidR="005334B1" w:rsidRPr="005334B1" w:rsidRDefault="005334B1" w:rsidP="005334B1">
      <w:pPr>
        <w:widowControl w:val="0"/>
        <w:spacing w:line="480" w:lineRule="auto"/>
        <w:ind w:left="426" w:right="143" w:hanging="426"/>
        <w:rPr>
          <w:rFonts w:ascii="Arial" w:eastAsia="Arial" w:hAnsi="Arial" w:cs="Arial"/>
          <w:sz w:val="20"/>
          <w:szCs w:val="20"/>
          <w:lang w:val="en-IE"/>
        </w:rPr>
      </w:pPr>
      <w:hyperlink r:id="rId72">
        <w:r w:rsidRPr="005334B1">
          <w:rPr>
            <w:rFonts w:ascii="Arial" w:eastAsia="Arial" w:hAnsi="Arial" w:cs="Arial"/>
            <w:sz w:val="20"/>
            <w:szCs w:val="20"/>
            <w:lang w:val="de-DE"/>
          </w:rPr>
          <w:t xml:space="preserve">Steinberger, B., &amp; Calderwood, A. R. (2006). </w:t>
        </w:r>
        <w:r w:rsidRPr="005334B1">
          <w:rPr>
            <w:rFonts w:ascii="Arial" w:eastAsia="Arial" w:hAnsi="Arial" w:cs="Arial"/>
            <w:sz w:val="20"/>
            <w:szCs w:val="20"/>
            <w:lang w:val="en-IE"/>
          </w:rPr>
          <w:t xml:space="preserve">Models of large-scale viscous flow in the Earth’s mantle with constraints from mineral physics and surface observations. </w:t>
        </w:r>
      </w:hyperlink>
      <w:hyperlink r:id="rId73">
        <w:r w:rsidRPr="005334B1">
          <w:rPr>
            <w:rFonts w:ascii="Arial" w:eastAsia="Arial" w:hAnsi="Arial" w:cs="Arial"/>
            <w:i/>
            <w:sz w:val="20"/>
            <w:szCs w:val="20"/>
            <w:lang w:val="en-IE"/>
          </w:rPr>
          <w:t>Geophysical Journal International</w:t>
        </w:r>
      </w:hyperlink>
      <w:hyperlink r:id="rId74">
        <w:r w:rsidRPr="005334B1">
          <w:rPr>
            <w:rFonts w:ascii="Arial" w:eastAsia="Arial" w:hAnsi="Arial" w:cs="Arial"/>
            <w:sz w:val="20"/>
            <w:szCs w:val="20"/>
            <w:lang w:val="en-IE"/>
          </w:rPr>
          <w:t xml:space="preserve">, </w:t>
        </w:r>
      </w:hyperlink>
      <w:hyperlink r:id="rId75">
        <w:r w:rsidRPr="005334B1">
          <w:rPr>
            <w:rFonts w:ascii="Arial" w:eastAsia="Arial" w:hAnsi="Arial" w:cs="Arial"/>
            <w:i/>
            <w:sz w:val="20"/>
            <w:szCs w:val="20"/>
            <w:lang w:val="en-IE"/>
          </w:rPr>
          <w:t>167</w:t>
        </w:r>
      </w:hyperlink>
      <w:hyperlink r:id="rId76">
        <w:r w:rsidRPr="005334B1">
          <w:rPr>
            <w:rFonts w:ascii="Arial" w:eastAsia="Arial" w:hAnsi="Arial" w:cs="Arial"/>
            <w:sz w:val="20"/>
            <w:szCs w:val="20"/>
            <w:lang w:val="en-IE"/>
          </w:rPr>
          <w:t>(3), 1461–1481. https://doi.org/10.1111/J.1365-246X.2006.03131.X</w:t>
        </w:r>
      </w:hyperlink>
    </w:p>
    <w:p w:rsidR="008F18D8" w:rsidRPr="005334B1" w:rsidRDefault="007C719C" w:rsidP="005334B1">
      <w:pPr>
        <w:widowControl w:val="0"/>
        <w:spacing w:line="480" w:lineRule="auto"/>
        <w:ind w:left="426" w:right="143" w:hanging="426"/>
        <w:rPr>
          <w:rFonts w:ascii="Arial" w:eastAsia="Arial" w:hAnsi="Arial" w:cs="Arial"/>
          <w:sz w:val="20"/>
          <w:szCs w:val="20"/>
          <w:lang w:val="de-DE"/>
        </w:rPr>
      </w:pPr>
      <w:hyperlink r:id="rId77">
        <w:r w:rsidR="008F18D8" w:rsidRPr="005334B1">
          <w:rPr>
            <w:rFonts w:ascii="Arial" w:eastAsia="Arial" w:hAnsi="Arial" w:cs="Arial"/>
            <w:sz w:val="20"/>
            <w:szCs w:val="20"/>
            <w:lang w:val="en-IE"/>
          </w:rPr>
          <w:t xml:space="preserve">Schilling, F. R., Trumbull, R. B., Brasse, H., Haberland, C., Asch, G., Bruhn, D., Mai, K., Haak, V., Giese, P., Muñoz, M., Ramelow, J., Rietbrock, A., Ricaldi, E., &amp; Vietor, T. (2006). Partial Melting in the Central Andean Crust: A Review of Geophysical, Petrophysical, and Petrologic Evidence. In O. Oncken, G. </w:t>
        </w:r>
        <w:bookmarkStart w:id="2" w:name="_GoBack"/>
        <w:bookmarkEnd w:id="2"/>
        <w:r w:rsidR="008F18D8" w:rsidRPr="005334B1">
          <w:rPr>
            <w:rFonts w:ascii="Arial" w:eastAsia="Arial" w:hAnsi="Arial" w:cs="Arial"/>
            <w:sz w:val="20"/>
            <w:szCs w:val="20"/>
            <w:lang w:val="en-IE"/>
          </w:rPr>
          <w:t xml:space="preserve">Chong, G. Franz, P. Giese, H.-J. Götze, V. A. Ramos, M. R. Strecker, &amp; P. Wigger (Eds.), </w:t>
        </w:r>
      </w:hyperlink>
      <w:hyperlink r:id="rId78">
        <w:r w:rsidR="008F18D8" w:rsidRPr="005334B1">
          <w:rPr>
            <w:rFonts w:ascii="Arial" w:eastAsia="Arial" w:hAnsi="Arial" w:cs="Arial"/>
            <w:i/>
            <w:sz w:val="20"/>
            <w:szCs w:val="20"/>
            <w:lang w:val="en-IE"/>
          </w:rPr>
          <w:t>The Andes: Active Subduction Orogeny</w:t>
        </w:r>
      </w:hyperlink>
      <w:hyperlink r:id="rId79">
        <w:r w:rsidR="008F18D8" w:rsidRPr="005334B1">
          <w:rPr>
            <w:rFonts w:ascii="Arial" w:eastAsia="Arial" w:hAnsi="Arial" w:cs="Arial"/>
            <w:sz w:val="20"/>
            <w:szCs w:val="20"/>
            <w:lang w:val="en-IE"/>
          </w:rPr>
          <w:t xml:space="preserve"> (pp. 459–474). </w:t>
        </w:r>
        <w:r w:rsidR="008F18D8" w:rsidRPr="005334B1">
          <w:rPr>
            <w:rFonts w:ascii="Arial" w:eastAsia="Arial" w:hAnsi="Arial" w:cs="Arial"/>
            <w:sz w:val="20"/>
            <w:szCs w:val="20"/>
            <w:lang w:val="de-DE"/>
          </w:rPr>
          <w:t>Springer. https://doi.org/10.1007/978-3-540-48684-8_22</w:t>
        </w:r>
      </w:hyperlink>
    </w:p>
    <w:p w:rsidR="008F18D8" w:rsidRPr="005334B1" w:rsidRDefault="007C719C" w:rsidP="005334B1">
      <w:pPr>
        <w:widowControl w:val="0"/>
        <w:spacing w:line="480" w:lineRule="auto"/>
        <w:ind w:left="426" w:right="143" w:hanging="426"/>
        <w:rPr>
          <w:rFonts w:ascii="Arial" w:eastAsia="Arial" w:hAnsi="Arial" w:cs="Arial"/>
          <w:sz w:val="20"/>
          <w:szCs w:val="20"/>
          <w:lang w:val="en-IE"/>
        </w:rPr>
      </w:pPr>
      <w:hyperlink r:id="rId80">
        <w:r w:rsidR="008F18D8" w:rsidRPr="005334B1">
          <w:rPr>
            <w:rFonts w:ascii="Arial" w:eastAsia="Arial" w:hAnsi="Arial" w:cs="Arial"/>
            <w:sz w:val="20"/>
            <w:szCs w:val="20"/>
            <w:lang w:val="de-DE"/>
          </w:rPr>
          <w:t xml:space="preserve">Schurr, B., Asch, G., Rietbrock, A., Trumbull, R., &amp; Haberland, C. (2003). </w:t>
        </w:r>
        <w:r w:rsidR="008F18D8" w:rsidRPr="005334B1">
          <w:rPr>
            <w:rFonts w:ascii="Arial" w:eastAsia="Arial" w:hAnsi="Arial" w:cs="Arial"/>
            <w:sz w:val="20"/>
            <w:szCs w:val="20"/>
            <w:lang w:val="en-IE"/>
          </w:rPr>
          <w:t xml:space="preserve">Complex patterns of fluid and melt transport in the central Andean subduction zone revealed by attenuation tomography. </w:t>
        </w:r>
      </w:hyperlink>
      <w:hyperlink r:id="rId81">
        <w:r w:rsidR="008F18D8" w:rsidRPr="005334B1">
          <w:rPr>
            <w:rFonts w:ascii="Arial" w:eastAsia="Arial" w:hAnsi="Arial" w:cs="Arial"/>
            <w:i/>
            <w:sz w:val="20"/>
            <w:szCs w:val="20"/>
            <w:lang w:val="en-IE"/>
          </w:rPr>
          <w:t>Earth and Planetary Science Letters</w:t>
        </w:r>
      </w:hyperlink>
      <w:hyperlink r:id="rId82">
        <w:r w:rsidR="008F18D8" w:rsidRPr="005334B1">
          <w:rPr>
            <w:rFonts w:ascii="Arial" w:eastAsia="Arial" w:hAnsi="Arial" w:cs="Arial"/>
            <w:sz w:val="20"/>
            <w:szCs w:val="20"/>
            <w:lang w:val="en-IE"/>
          </w:rPr>
          <w:t xml:space="preserve">, </w:t>
        </w:r>
      </w:hyperlink>
      <w:hyperlink r:id="rId83">
        <w:r w:rsidR="008F18D8" w:rsidRPr="005334B1">
          <w:rPr>
            <w:rFonts w:ascii="Arial" w:eastAsia="Arial" w:hAnsi="Arial" w:cs="Arial"/>
            <w:i/>
            <w:sz w:val="20"/>
            <w:szCs w:val="20"/>
            <w:lang w:val="en-IE"/>
          </w:rPr>
          <w:t>215</w:t>
        </w:r>
      </w:hyperlink>
      <w:hyperlink r:id="rId84">
        <w:r w:rsidR="008F18D8" w:rsidRPr="005334B1">
          <w:rPr>
            <w:rFonts w:ascii="Arial" w:eastAsia="Arial" w:hAnsi="Arial" w:cs="Arial"/>
            <w:sz w:val="20"/>
            <w:szCs w:val="20"/>
            <w:lang w:val="en-IE"/>
          </w:rPr>
          <w:t>(1–2), 105–119. https://doi.org/10.1016/S0012-821X(03)00441-2</w:t>
        </w:r>
      </w:hyperlink>
    </w:p>
    <w:p w:rsidR="005334B1" w:rsidRPr="005334B1" w:rsidRDefault="005334B1" w:rsidP="005334B1">
      <w:pPr>
        <w:widowControl w:val="0"/>
        <w:spacing w:line="480" w:lineRule="auto"/>
        <w:ind w:left="426" w:right="143" w:hanging="426"/>
        <w:rPr>
          <w:rFonts w:ascii="Arial" w:hAnsi="Arial" w:cs="Arial"/>
          <w:sz w:val="20"/>
          <w:szCs w:val="20"/>
          <w:lang w:val="en-IE"/>
        </w:rPr>
      </w:pPr>
      <w:proofErr w:type="spellStart"/>
      <w:r w:rsidRPr="005334B1">
        <w:rPr>
          <w:rFonts w:ascii="Arial" w:hAnsi="Arial" w:cs="Arial"/>
          <w:sz w:val="20"/>
          <w:szCs w:val="20"/>
          <w:lang w:val="en-IE"/>
        </w:rPr>
        <w:t>Widiyantoro</w:t>
      </w:r>
      <w:proofErr w:type="spellEnd"/>
      <w:r w:rsidRPr="005334B1">
        <w:rPr>
          <w:rFonts w:ascii="Arial" w:hAnsi="Arial" w:cs="Arial"/>
          <w:sz w:val="20"/>
          <w:szCs w:val="20"/>
          <w:lang w:val="en-IE"/>
        </w:rPr>
        <w:t>, S. (1997). Studies of seismic tomography on regional and global scale.</w:t>
      </w:r>
    </w:p>
    <w:p w:rsidR="005334B1" w:rsidRPr="005334B1" w:rsidRDefault="005334B1" w:rsidP="008F18D8">
      <w:pPr>
        <w:widowControl w:val="0"/>
        <w:spacing w:line="360" w:lineRule="auto"/>
        <w:ind w:left="426" w:right="143" w:hanging="426"/>
        <w:rPr>
          <w:rFonts w:ascii="Arial" w:eastAsia="Arial" w:hAnsi="Arial" w:cs="Arial"/>
          <w:sz w:val="20"/>
          <w:szCs w:val="12"/>
          <w:lang w:val="en-IE"/>
        </w:rPr>
      </w:pPr>
    </w:p>
    <w:p w:rsidR="00137E54" w:rsidRPr="005243D4" w:rsidRDefault="00137E54" w:rsidP="00562F77">
      <w:pPr>
        <w:spacing w:after="0"/>
        <w:ind w:left="567" w:right="532"/>
        <w:rPr>
          <w:lang w:val="en-IE"/>
        </w:rPr>
      </w:pPr>
    </w:p>
    <w:sectPr w:rsidR="00137E54" w:rsidRPr="005243D4" w:rsidSect="008F18D8">
      <w:pgSz w:w="11909" w:h="16834"/>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19C" w:rsidRDefault="007C719C">
      <w:pPr>
        <w:spacing w:after="0" w:line="240" w:lineRule="auto"/>
      </w:pPr>
      <w:r>
        <w:separator/>
      </w:r>
    </w:p>
  </w:endnote>
  <w:endnote w:type="continuationSeparator" w:id="0">
    <w:p w:rsidR="007C719C" w:rsidRDefault="007C7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29" w:rsidRDefault="00DF0CC3">
    <w:pPr>
      <w:jc w:val="right"/>
      <w:rPr>
        <w:rFonts w:ascii="Arial" w:eastAsia="Arial" w:hAnsi="Arial" w:cs="Arial"/>
      </w:rPr>
    </w:pPr>
    <w:r>
      <w:fldChar w:fldCharType="begin"/>
    </w:r>
    <w:r>
      <w:instrText>PAGE</w:instrText>
    </w:r>
    <w:r>
      <w:fldChar w:fldCharType="separate"/>
    </w:r>
    <w:r w:rsidR="005334B1">
      <w:rPr>
        <w:noProof/>
      </w:rPr>
      <w:t>11</w:t>
    </w:r>
    <w:r>
      <w:fldChar w:fldCharType="end"/>
    </w:r>
  </w:p>
  <w:p w:rsidR="00AD6D29" w:rsidRDefault="007C719C">
    <w:pPr>
      <w:jc w:val="right"/>
      <w:rPr>
        <w:rFonts w:ascii="Arial" w:eastAsia="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19C" w:rsidRDefault="007C719C">
      <w:pPr>
        <w:spacing w:after="0" w:line="240" w:lineRule="auto"/>
      </w:pPr>
      <w:r>
        <w:separator/>
      </w:r>
    </w:p>
  </w:footnote>
  <w:footnote w:type="continuationSeparator" w:id="0">
    <w:p w:rsidR="007C719C" w:rsidRDefault="007C71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1821BA"/>
    <w:multiLevelType w:val="hybridMultilevel"/>
    <w:tmpl w:val="5B8CA04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3D4"/>
    <w:rsid w:val="00037B48"/>
    <w:rsid w:val="000A0F46"/>
    <w:rsid w:val="000A5A70"/>
    <w:rsid w:val="000D36E7"/>
    <w:rsid w:val="000F58C4"/>
    <w:rsid w:val="00137E54"/>
    <w:rsid w:val="001C672E"/>
    <w:rsid w:val="002039DE"/>
    <w:rsid w:val="00276102"/>
    <w:rsid w:val="002A5B56"/>
    <w:rsid w:val="002C5243"/>
    <w:rsid w:val="00372885"/>
    <w:rsid w:val="003D63CB"/>
    <w:rsid w:val="004E1281"/>
    <w:rsid w:val="005243D4"/>
    <w:rsid w:val="005334B1"/>
    <w:rsid w:val="00562F77"/>
    <w:rsid w:val="005820B5"/>
    <w:rsid w:val="00670CE2"/>
    <w:rsid w:val="00680A74"/>
    <w:rsid w:val="006B03C6"/>
    <w:rsid w:val="007C719C"/>
    <w:rsid w:val="008F18D8"/>
    <w:rsid w:val="00912A58"/>
    <w:rsid w:val="0096417E"/>
    <w:rsid w:val="009D3D7C"/>
    <w:rsid w:val="00A342B0"/>
    <w:rsid w:val="00AE192E"/>
    <w:rsid w:val="00B509E5"/>
    <w:rsid w:val="00C7506F"/>
    <w:rsid w:val="00CA1899"/>
    <w:rsid w:val="00CB654F"/>
    <w:rsid w:val="00DF0CC3"/>
    <w:rsid w:val="00E10940"/>
    <w:rsid w:val="00E87AEF"/>
    <w:rsid w:val="00EE2BEB"/>
    <w:rsid w:val="00F614B3"/>
    <w:rsid w:val="00F913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AB2B65-9C32-41EE-B832-6152228E6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243D4"/>
    <w:pPr>
      <w:spacing w:after="80" w:line="276" w:lineRule="auto"/>
      <w:ind w:left="-141"/>
      <w:jc w:val="both"/>
    </w:pPr>
    <w:rPr>
      <w:rFonts w:ascii="Calibri" w:eastAsia="Calibri" w:hAnsi="Calibri" w:cs="Calibri"/>
      <w:lang w:val="fr" w:eastAsia="fr-FR"/>
    </w:rPr>
  </w:style>
  <w:style w:type="paragraph" w:styleId="Titre1">
    <w:name w:val="heading 1"/>
    <w:basedOn w:val="Normal"/>
    <w:next w:val="Normal"/>
    <w:link w:val="Titre1Car"/>
    <w:qFormat/>
    <w:rsid w:val="00276102"/>
    <w:pPr>
      <w:keepNext/>
      <w:keepLines/>
      <w:spacing w:before="240" w:after="0" w:line="480" w:lineRule="auto"/>
      <w:ind w:left="0"/>
      <w:jc w:val="left"/>
      <w:outlineLvl w:val="0"/>
    </w:pPr>
    <w:rPr>
      <w:rFonts w:ascii="Arial" w:eastAsiaTheme="majorEastAsia" w:hAnsi="Arial" w:cstheme="majorBidi"/>
      <w:b/>
      <w:sz w:val="24"/>
      <w:szCs w:val="32"/>
      <w:lang w:val="en-US" w:eastAsia="en-US"/>
    </w:rPr>
  </w:style>
  <w:style w:type="paragraph" w:styleId="Titre2">
    <w:name w:val="heading 2"/>
    <w:basedOn w:val="Normal"/>
    <w:next w:val="Normal"/>
    <w:link w:val="Titre2Car"/>
    <w:uiPriority w:val="9"/>
    <w:unhideWhenUsed/>
    <w:qFormat/>
    <w:rsid w:val="00670CE2"/>
    <w:pPr>
      <w:spacing w:after="0"/>
      <w:ind w:left="426" w:right="143"/>
      <w:outlineLvl w:val="1"/>
    </w:pPr>
    <w:rPr>
      <w:rFonts w:ascii="Arial" w:eastAsia="Arial" w:hAnsi="Arial" w:cs="Arial"/>
      <w:b/>
      <w:lang w:val="en-I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5243D4"/>
  </w:style>
  <w:style w:type="character" w:customStyle="1" w:styleId="Titre1Car">
    <w:name w:val="Titre 1 Car"/>
    <w:basedOn w:val="Policepardfaut"/>
    <w:link w:val="Titre1"/>
    <w:uiPriority w:val="9"/>
    <w:rsid w:val="00276102"/>
    <w:rPr>
      <w:rFonts w:ascii="Arial" w:eastAsiaTheme="majorEastAsia" w:hAnsi="Arial" w:cstheme="majorBidi"/>
      <w:b/>
      <w:sz w:val="24"/>
      <w:szCs w:val="32"/>
      <w:lang w:val="en-US"/>
    </w:rPr>
  </w:style>
  <w:style w:type="character" w:customStyle="1" w:styleId="Titre2Car">
    <w:name w:val="Titre 2 Car"/>
    <w:basedOn w:val="Policepardfaut"/>
    <w:link w:val="Titre2"/>
    <w:uiPriority w:val="9"/>
    <w:rsid w:val="00670CE2"/>
    <w:rPr>
      <w:rFonts w:ascii="Arial" w:eastAsia="Arial" w:hAnsi="Arial" w:cs="Arial"/>
      <w:b/>
      <w:lang w:val="en-IE" w:eastAsia="fr-FR"/>
    </w:rPr>
  </w:style>
  <w:style w:type="character" w:styleId="Lienhypertexte">
    <w:name w:val="Hyperlink"/>
    <w:basedOn w:val="Policepardfaut"/>
    <w:uiPriority w:val="99"/>
    <w:unhideWhenUsed/>
    <w:rsid w:val="008F18D8"/>
    <w:rPr>
      <w:color w:val="0563C1" w:themeColor="hyperlink"/>
      <w:u w:val="single"/>
    </w:rPr>
  </w:style>
  <w:style w:type="paragraph" w:styleId="Paragraphedeliste">
    <w:name w:val="List Paragraph"/>
    <w:basedOn w:val="Normal"/>
    <w:uiPriority w:val="34"/>
    <w:qFormat/>
    <w:rsid w:val="000A0F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otero.org/google-docs/?broken=tuFomD" TargetMode="External"/><Relationship Id="rId21" Type="http://schemas.openxmlformats.org/officeDocument/2006/relationships/hyperlink" Target="https://www.zotero.org/google-docs/?broken=UGTvZT" TargetMode="External"/><Relationship Id="rId42" Type="http://schemas.openxmlformats.org/officeDocument/2006/relationships/hyperlink" Target="https://www.zotero.org/google-docs/?broken=tQ0rM6" TargetMode="External"/><Relationship Id="rId47" Type="http://schemas.openxmlformats.org/officeDocument/2006/relationships/hyperlink" Target="https://www.zotero.org/google-docs/?broken=XPnenC" TargetMode="External"/><Relationship Id="rId63" Type="http://schemas.openxmlformats.org/officeDocument/2006/relationships/hyperlink" Target="https://www.zotero.org/google-docs/?broken=CIf9sL" TargetMode="External"/><Relationship Id="rId68" Type="http://schemas.openxmlformats.org/officeDocument/2006/relationships/hyperlink" Target="https://www.zotero.org/google-docs/?broken=Qy1Paz" TargetMode="External"/><Relationship Id="rId84" Type="http://schemas.openxmlformats.org/officeDocument/2006/relationships/hyperlink" Target="https://www.zotero.org/google-docs/?broken=NFHzbd" TargetMode="External"/><Relationship Id="rId16" Type="http://schemas.openxmlformats.org/officeDocument/2006/relationships/image" Target="media/image5.png"/><Relationship Id="rId11" Type="http://schemas.openxmlformats.org/officeDocument/2006/relationships/hyperlink" Target="https://www.zotero.org/google-docs/?broken=RTGBBA" TargetMode="External"/><Relationship Id="rId32" Type="http://schemas.openxmlformats.org/officeDocument/2006/relationships/hyperlink" Target="https://www.zotero.org/google-docs/?broken=jEIiyJ" TargetMode="External"/><Relationship Id="rId37" Type="http://schemas.openxmlformats.org/officeDocument/2006/relationships/hyperlink" Target="https://www.zotero.org/google-docs/?broken=8dlAVH" TargetMode="External"/><Relationship Id="rId53" Type="http://schemas.openxmlformats.org/officeDocument/2006/relationships/hyperlink" Target="https://www.zotero.org/google-docs/?broken=sQ4Eek" TargetMode="External"/><Relationship Id="rId58" Type="http://schemas.openxmlformats.org/officeDocument/2006/relationships/hyperlink" Target="https://www.zotero.org/google-docs/?broken=ZZ5r1j" TargetMode="External"/><Relationship Id="rId74" Type="http://schemas.openxmlformats.org/officeDocument/2006/relationships/hyperlink" Target="https://www.zotero.org/google-docs/?broken=rw3FTz" TargetMode="External"/><Relationship Id="rId79" Type="http://schemas.openxmlformats.org/officeDocument/2006/relationships/hyperlink" Target="https://www.zotero.org/google-docs/?broken=V0Mt1d" TargetMode="External"/><Relationship Id="rId5" Type="http://schemas.openxmlformats.org/officeDocument/2006/relationships/webSettings" Target="webSettings.xml"/><Relationship Id="rId19" Type="http://schemas.openxmlformats.org/officeDocument/2006/relationships/hyperlink" Target="https://www.zotero.org/google-docs/?broken=eCsp73" TargetMode="External"/><Relationship Id="rId14" Type="http://schemas.openxmlformats.org/officeDocument/2006/relationships/image" Target="media/image3.png"/><Relationship Id="rId22" Type="http://schemas.openxmlformats.org/officeDocument/2006/relationships/hyperlink" Target="https://www.zotero.org/google-docs/?broken=UGTvZT" TargetMode="External"/><Relationship Id="rId27" Type="http://schemas.openxmlformats.org/officeDocument/2006/relationships/hyperlink" Target="https://www.zotero.org/google-docs/?broken=tuFomD" TargetMode="External"/><Relationship Id="rId30" Type="http://schemas.openxmlformats.org/officeDocument/2006/relationships/hyperlink" Target="https://www.zotero.org/google-docs/?broken=tuFomD" TargetMode="External"/><Relationship Id="rId35" Type="http://schemas.openxmlformats.org/officeDocument/2006/relationships/hyperlink" Target="https://www.zotero.org/google-docs/?broken=jEIiyJ" TargetMode="External"/><Relationship Id="rId43" Type="http://schemas.openxmlformats.org/officeDocument/2006/relationships/hyperlink" Target="https://www.zotero.org/google-docs/?broken=tQ0rM6" TargetMode="External"/><Relationship Id="rId48" Type="http://schemas.openxmlformats.org/officeDocument/2006/relationships/hyperlink" Target="https://www.zotero.org/google-docs/?broken=XPnenC" TargetMode="External"/><Relationship Id="rId56" Type="http://schemas.openxmlformats.org/officeDocument/2006/relationships/hyperlink" Target="https://www.zotero.org/google-docs/?broken=sQ4Eek" TargetMode="External"/><Relationship Id="rId64" Type="http://schemas.openxmlformats.org/officeDocument/2006/relationships/hyperlink" Target="https://www.zotero.org/google-docs/?broken=CIf9sL" TargetMode="External"/><Relationship Id="rId69" Type="http://schemas.openxmlformats.org/officeDocument/2006/relationships/hyperlink" Target="https://www.zotero.org/google-docs/?broken=Qy1Paz" TargetMode="External"/><Relationship Id="rId77" Type="http://schemas.openxmlformats.org/officeDocument/2006/relationships/hyperlink" Target="https://www.zotero.org/google-docs/?broken=V0Mt1d" TargetMode="External"/><Relationship Id="rId8" Type="http://schemas.openxmlformats.org/officeDocument/2006/relationships/hyperlink" Target="https://www.zotero.org/google-docs/?broken=VTVnx0" TargetMode="External"/><Relationship Id="rId51" Type="http://schemas.openxmlformats.org/officeDocument/2006/relationships/hyperlink" Target="https://www.zotero.org/google-docs/?broken=XPnenC" TargetMode="External"/><Relationship Id="rId72" Type="http://schemas.openxmlformats.org/officeDocument/2006/relationships/hyperlink" Target="https://www.zotero.org/google-docs/?broken=rw3FTz" TargetMode="External"/><Relationship Id="rId80" Type="http://schemas.openxmlformats.org/officeDocument/2006/relationships/hyperlink" Target="https://www.zotero.org/google-docs/?broken=NFHzbd"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zotero.org/google-docs/?broken=UGTvZT" TargetMode="External"/><Relationship Id="rId33" Type="http://schemas.openxmlformats.org/officeDocument/2006/relationships/hyperlink" Target="https://www.zotero.org/google-docs/?broken=jEIiyJ" TargetMode="External"/><Relationship Id="rId38" Type="http://schemas.openxmlformats.org/officeDocument/2006/relationships/hyperlink" Target="https://www.zotero.org/google-docs/?broken=8dlAVH" TargetMode="External"/><Relationship Id="rId46" Type="http://schemas.openxmlformats.org/officeDocument/2006/relationships/hyperlink" Target="https://www.zotero.org/google-docs/?broken=tQ0rM6" TargetMode="External"/><Relationship Id="rId59" Type="http://schemas.openxmlformats.org/officeDocument/2006/relationships/hyperlink" Target="https://www.zotero.org/google-docs/?broken=ZZ5r1j" TargetMode="External"/><Relationship Id="rId67" Type="http://schemas.openxmlformats.org/officeDocument/2006/relationships/hyperlink" Target="https://www.zotero.org/google-docs/?broken=Qy1Paz" TargetMode="External"/><Relationship Id="rId20" Type="http://schemas.openxmlformats.org/officeDocument/2006/relationships/footer" Target="footer1.xml"/><Relationship Id="rId41" Type="http://schemas.openxmlformats.org/officeDocument/2006/relationships/hyperlink" Target="https://www.zotero.org/google-docs/?broken=8dlAVH" TargetMode="External"/><Relationship Id="rId54" Type="http://schemas.openxmlformats.org/officeDocument/2006/relationships/hyperlink" Target="https://www.zotero.org/google-docs/?broken=sQ4Eek" TargetMode="External"/><Relationship Id="rId62" Type="http://schemas.openxmlformats.org/officeDocument/2006/relationships/hyperlink" Target="https://www.zotero.org/google-docs/?broken=CIf9sL" TargetMode="External"/><Relationship Id="rId70" Type="http://schemas.openxmlformats.org/officeDocument/2006/relationships/hyperlink" Target="https://www.zotero.org/google-docs/?broken=Qy1Paz" TargetMode="External"/><Relationship Id="rId75" Type="http://schemas.openxmlformats.org/officeDocument/2006/relationships/hyperlink" Target="https://www.zotero.org/google-docs/?broken=rw3FTz" TargetMode="External"/><Relationship Id="rId83" Type="http://schemas.openxmlformats.org/officeDocument/2006/relationships/hyperlink" Target="https://www.zotero.org/google-docs/?broken=NFHzb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zotero.org/google-docs/?broken=UGTvZT" TargetMode="External"/><Relationship Id="rId28" Type="http://schemas.openxmlformats.org/officeDocument/2006/relationships/hyperlink" Target="https://www.zotero.org/google-docs/?broken=tuFomD" TargetMode="External"/><Relationship Id="rId36" Type="http://schemas.openxmlformats.org/officeDocument/2006/relationships/hyperlink" Target="https://doi.org/10.1016/0040-1951(95)00011-B" TargetMode="External"/><Relationship Id="rId49" Type="http://schemas.openxmlformats.org/officeDocument/2006/relationships/hyperlink" Target="https://www.zotero.org/google-docs/?broken=XPnenC" TargetMode="External"/><Relationship Id="rId57" Type="http://schemas.openxmlformats.org/officeDocument/2006/relationships/hyperlink" Target="McKenzie,%20D.,%20&amp;%20Bickle,%20M.%20J.%20(1988).%20The%20Volume%20and%20Composition%20of%20Melt%20Generated%20by%20Extension%20of%20the%20Lithosphere.%20" TargetMode="External"/><Relationship Id="rId10" Type="http://schemas.openxmlformats.org/officeDocument/2006/relationships/hyperlink" Target="https://www.zotero.org/google-docs/?broken=rEM3Vv" TargetMode="External"/><Relationship Id="rId31" Type="http://schemas.openxmlformats.org/officeDocument/2006/relationships/hyperlink" Target="https://www.zotero.org/google-docs/?broken=jEIiyJ" TargetMode="External"/><Relationship Id="rId44" Type="http://schemas.openxmlformats.org/officeDocument/2006/relationships/hyperlink" Target="https://www.zotero.org/google-docs/?broken=tQ0rM6" TargetMode="External"/><Relationship Id="rId52" Type="http://schemas.openxmlformats.org/officeDocument/2006/relationships/hyperlink" Target="https://www.zotero.org/google-docs/?broken=sQ4Eek" TargetMode="External"/><Relationship Id="rId60" Type="http://schemas.openxmlformats.org/officeDocument/2006/relationships/hyperlink" Target="https://www.zotero.org/google-docs/?broken=ZZ5r1j" TargetMode="External"/><Relationship Id="rId65" Type="http://schemas.openxmlformats.org/officeDocument/2006/relationships/hyperlink" Target="https://www.zotero.org/google-docs/?broken=CIf9sL" TargetMode="External"/><Relationship Id="rId73" Type="http://schemas.openxmlformats.org/officeDocument/2006/relationships/hyperlink" Target="https://www.zotero.org/google-docs/?broken=rw3FTz" TargetMode="External"/><Relationship Id="rId78" Type="http://schemas.openxmlformats.org/officeDocument/2006/relationships/hyperlink" Target="https://www.zotero.org/google-docs/?broken=V0Mt1d" TargetMode="External"/><Relationship Id="rId81" Type="http://schemas.openxmlformats.org/officeDocument/2006/relationships/hyperlink" Target="https://www.zotero.org/google-docs/?broken=NFHzbd"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zotero.org/google-docs/?broken=A7tpjs"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www.zotero.org/google-docs/?broken=8dlAVH" TargetMode="External"/><Relationship Id="rId34" Type="http://schemas.openxmlformats.org/officeDocument/2006/relationships/hyperlink" Target="https://www.zotero.org/google-docs/?broken=jEIiyJ" TargetMode="External"/><Relationship Id="rId50" Type="http://schemas.openxmlformats.org/officeDocument/2006/relationships/hyperlink" Target="https://www.zotero.org/google-docs/?broken=XPnenC" TargetMode="External"/><Relationship Id="rId55" Type="http://schemas.openxmlformats.org/officeDocument/2006/relationships/hyperlink" Target="https://www.zotero.org/google-docs/?broken=sQ4Eek" TargetMode="External"/><Relationship Id="rId76" Type="http://schemas.openxmlformats.org/officeDocument/2006/relationships/hyperlink" Target="https://www.zotero.org/google-docs/?broken=rw3FTz" TargetMode="External"/><Relationship Id="rId7" Type="http://schemas.openxmlformats.org/officeDocument/2006/relationships/endnotes" Target="endnotes.xml"/><Relationship Id="rId71" Type="http://schemas.openxmlformats.org/officeDocument/2006/relationships/hyperlink" Target="https://www.zotero.org/google-docs/?broken=Qy1Paz" TargetMode="External"/><Relationship Id="rId2" Type="http://schemas.openxmlformats.org/officeDocument/2006/relationships/numbering" Target="numbering.xml"/><Relationship Id="rId29" Type="http://schemas.openxmlformats.org/officeDocument/2006/relationships/hyperlink" Target="https://www.zotero.org/google-docs/?broken=tuFomD" TargetMode="External"/><Relationship Id="rId24" Type="http://schemas.openxmlformats.org/officeDocument/2006/relationships/hyperlink" Target="https://www.zotero.org/google-docs/?broken=UGTvZT" TargetMode="External"/><Relationship Id="rId40" Type="http://schemas.openxmlformats.org/officeDocument/2006/relationships/hyperlink" Target="https://www.zotero.org/google-docs/?broken=8dlAVH" TargetMode="External"/><Relationship Id="rId45" Type="http://schemas.openxmlformats.org/officeDocument/2006/relationships/hyperlink" Target="https://www.zotero.org/google-docs/?broken=tQ0rM6" TargetMode="External"/><Relationship Id="rId66" Type="http://schemas.openxmlformats.org/officeDocument/2006/relationships/hyperlink" Target="https://www.zotero.org/google-docs/?broken=CIf9sL" TargetMode="External"/><Relationship Id="rId61" Type="http://schemas.openxmlformats.org/officeDocument/2006/relationships/hyperlink" Target="https://www.zotero.org/google-docs/?broken=ZZ5r1j" TargetMode="External"/><Relationship Id="rId82" Type="http://schemas.openxmlformats.org/officeDocument/2006/relationships/hyperlink" Target="https://www.zotero.org/google-docs/?broken=NFHzb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73ECA67-5657-4FE7-87D1-540FD921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2845</Words>
  <Characters>15649</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18458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25</cp:revision>
  <cp:lastPrinted>2022-02-01T16:24:00Z</cp:lastPrinted>
  <dcterms:created xsi:type="dcterms:W3CDTF">2022-02-01T13:13:00Z</dcterms:created>
  <dcterms:modified xsi:type="dcterms:W3CDTF">2022-02-14T16:18:00Z</dcterms:modified>
</cp:coreProperties>
</file>