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3C4C" w:rsidRPr="00091A0F" w:rsidRDefault="009A3C4C" w:rsidP="009A3C4C">
      <w:pPr>
        <w:widowControl/>
        <w:wordWrap w:val="0"/>
        <w:jc w:val="left"/>
        <w:rPr>
          <w:rFonts w:ascii="Times New Roman" w:hAnsi="Times New Roman" w:cs="Times New Roman"/>
          <w:sz w:val="20"/>
          <w:szCs w:val="20"/>
        </w:rPr>
      </w:pPr>
    </w:p>
    <w:p w:rsidR="009A3C4C" w:rsidRPr="00091A0F" w:rsidRDefault="009A3C4C" w:rsidP="009A3C4C">
      <w:pPr>
        <w:pStyle w:val="a5"/>
        <w:keepNext/>
        <w:spacing w:before="312" w:after="156"/>
        <w:rPr>
          <w:rFonts w:ascii="Times New Roman" w:hAnsi="Times New Roman" w:cs="Times New Roman"/>
        </w:rPr>
      </w:pPr>
      <w:bookmarkStart w:id="0" w:name="_Ref45233658"/>
      <w:r w:rsidRPr="00091A0F">
        <w:rPr>
          <w:rFonts w:ascii="Times New Roman" w:hAnsi="Times New Roman" w:cs="Times New Roman"/>
        </w:rPr>
        <w:t xml:space="preserve">Table S </w:t>
      </w:r>
      <w:r w:rsidRPr="00091A0F">
        <w:rPr>
          <w:rFonts w:ascii="Times New Roman" w:hAnsi="Times New Roman" w:cs="Times New Roman"/>
        </w:rPr>
        <w:fldChar w:fldCharType="begin"/>
      </w:r>
      <w:r w:rsidRPr="00091A0F">
        <w:rPr>
          <w:rFonts w:ascii="Times New Roman" w:hAnsi="Times New Roman" w:cs="Times New Roman"/>
        </w:rPr>
        <w:instrText xml:space="preserve"> SEQ Table_S \* ARABIC </w:instrText>
      </w:r>
      <w:r w:rsidRPr="00091A0F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1</w:t>
      </w:r>
      <w:r w:rsidRPr="00091A0F">
        <w:rPr>
          <w:rFonts w:ascii="Times New Roman" w:hAnsi="Times New Roman" w:cs="Times New Roman"/>
        </w:rPr>
        <w:fldChar w:fldCharType="end"/>
      </w:r>
      <w:bookmarkEnd w:id="0"/>
      <w:r w:rsidRPr="00091A0F">
        <w:rPr>
          <w:rFonts w:ascii="Times New Roman" w:hAnsi="Times New Roman" w:cs="Times New Roman"/>
        </w:rPr>
        <w:t xml:space="preserve"> Cost estimates of base surgery and additional surgery procedures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1"/>
        <w:gridCol w:w="1572"/>
        <w:gridCol w:w="1566"/>
        <w:gridCol w:w="1558"/>
        <w:gridCol w:w="1579"/>
      </w:tblGrid>
      <w:tr w:rsidR="009A3C4C" w:rsidRPr="00393E58" w:rsidTr="00185E0E">
        <w:tc>
          <w:tcPr>
            <w:tcW w:w="2021" w:type="dxa"/>
            <w:vMerge w:val="restart"/>
          </w:tcPr>
          <w:p w:rsidR="009A3C4C" w:rsidRPr="00091A0F" w:rsidRDefault="009A3C4C" w:rsidP="00185E0E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Event</w:t>
            </w:r>
          </w:p>
        </w:tc>
        <w:tc>
          <w:tcPr>
            <w:tcW w:w="3138" w:type="dxa"/>
            <w:gridSpan w:val="2"/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probability</w:t>
            </w:r>
          </w:p>
        </w:tc>
        <w:tc>
          <w:tcPr>
            <w:tcW w:w="1558" w:type="dxa"/>
            <w:vMerge w:val="restart"/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Cost</w:t>
            </w:r>
          </w:p>
        </w:tc>
        <w:tc>
          <w:tcPr>
            <w:tcW w:w="1579" w:type="dxa"/>
            <w:vMerge w:val="restart"/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</w:tr>
      <w:tr w:rsidR="009A3C4C" w:rsidRPr="00393E58" w:rsidTr="00185E0E">
        <w:tc>
          <w:tcPr>
            <w:tcW w:w="2021" w:type="dxa"/>
            <w:vMerge/>
            <w:tcBorders>
              <w:bottom w:val="single" w:sz="4" w:space="0" w:color="auto"/>
            </w:tcBorders>
          </w:tcPr>
          <w:p w:rsidR="009A3C4C" w:rsidRPr="00091A0F" w:rsidRDefault="009A3C4C" w:rsidP="00185E0E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NAC</w:t>
            </w: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AC</w:t>
            </w:r>
          </w:p>
        </w:tc>
        <w:tc>
          <w:tcPr>
            <w:tcW w:w="1558" w:type="dxa"/>
            <w:vMerge/>
            <w:tcBorders>
              <w:bottom w:val="single" w:sz="4" w:space="0" w:color="auto"/>
            </w:tcBorders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9" w:type="dxa"/>
            <w:vMerge/>
            <w:tcBorders>
              <w:bottom w:val="single" w:sz="4" w:space="0" w:color="auto"/>
            </w:tcBorders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3C4C" w:rsidRPr="00393E58" w:rsidTr="00185E0E">
        <w:tc>
          <w:tcPr>
            <w:tcW w:w="2021" w:type="dxa"/>
            <w:tcBorders>
              <w:top w:val="single" w:sz="4" w:space="0" w:color="auto"/>
            </w:tcBorders>
            <w:vAlign w:val="bottom"/>
          </w:tcPr>
          <w:p w:rsidR="009A3C4C" w:rsidRPr="00091A0F" w:rsidRDefault="009A3C4C" w:rsidP="00185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Pneumonectomy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bottom"/>
          </w:tcPr>
          <w:p w:rsidR="009A3C4C" w:rsidRPr="00091A0F" w:rsidRDefault="009A3C4C" w:rsidP="00185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10.87%</w:t>
            </w:r>
          </w:p>
        </w:tc>
        <w:tc>
          <w:tcPr>
            <w:tcW w:w="1566" w:type="dxa"/>
            <w:tcBorders>
              <w:top w:val="single" w:sz="4" w:space="0" w:color="auto"/>
            </w:tcBorders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11.96%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vAlign w:val="bottom"/>
          </w:tcPr>
          <w:p w:rsidR="009A3C4C" w:rsidRPr="00091A0F" w:rsidRDefault="009A3C4C" w:rsidP="00185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2821.5</w:t>
            </w:r>
          </w:p>
        </w:tc>
        <w:tc>
          <w:tcPr>
            <w:tcW w:w="1579" w:type="dxa"/>
            <w:vMerge w:val="restart"/>
            <w:tcBorders>
              <w:top w:val="single" w:sz="4" w:space="0" w:color="auto"/>
            </w:tcBorders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MPFS[</w:t>
            </w:r>
            <w:proofErr w:type="gramEnd"/>
            <w:r w:rsidR="006A5CCF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 xml:space="preserve">Brandt </w:t>
            </w:r>
            <w:proofErr w:type="gramStart"/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et al.[</w:t>
            </w:r>
            <w:proofErr w:type="gramEnd"/>
            <w:r w:rsidR="006A5CC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9A3C4C" w:rsidRPr="00393E58" w:rsidTr="00185E0E">
        <w:tc>
          <w:tcPr>
            <w:tcW w:w="2021" w:type="dxa"/>
            <w:vAlign w:val="bottom"/>
          </w:tcPr>
          <w:p w:rsidR="009A3C4C" w:rsidRPr="00091A0F" w:rsidRDefault="009A3C4C" w:rsidP="00185E0E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Bilobectomy</w:t>
            </w:r>
            <w:proofErr w:type="spellEnd"/>
          </w:p>
        </w:tc>
        <w:tc>
          <w:tcPr>
            <w:tcW w:w="1572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5.43%</w:t>
            </w:r>
          </w:p>
        </w:tc>
        <w:tc>
          <w:tcPr>
            <w:tcW w:w="1566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6.52%</w:t>
            </w:r>
          </w:p>
        </w:tc>
        <w:tc>
          <w:tcPr>
            <w:tcW w:w="1558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3240.5</w:t>
            </w:r>
          </w:p>
        </w:tc>
        <w:tc>
          <w:tcPr>
            <w:tcW w:w="1579" w:type="dxa"/>
            <w:vMerge/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3C4C" w:rsidRPr="00393E58" w:rsidTr="00185E0E">
        <w:tc>
          <w:tcPr>
            <w:tcW w:w="2021" w:type="dxa"/>
            <w:vAlign w:val="bottom"/>
          </w:tcPr>
          <w:p w:rsidR="009A3C4C" w:rsidRPr="00091A0F" w:rsidRDefault="009A3C4C" w:rsidP="00185E0E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Lobectomy</w:t>
            </w:r>
          </w:p>
        </w:tc>
        <w:tc>
          <w:tcPr>
            <w:tcW w:w="1572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80.43%</w:t>
            </w:r>
          </w:p>
        </w:tc>
        <w:tc>
          <w:tcPr>
            <w:tcW w:w="1566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79.35%</w:t>
            </w:r>
          </w:p>
        </w:tc>
        <w:tc>
          <w:tcPr>
            <w:tcW w:w="1558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2227.5</w:t>
            </w:r>
          </w:p>
        </w:tc>
        <w:tc>
          <w:tcPr>
            <w:tcW w:w="1579" w:type="dxa"/>
            <w:vMerge/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3C4C" w:rsidRPr="00393E58" w:rsidTr="00185E0E">
        <w:tc>
          <w:tcPr>
            <w:tcW w:w="2021" w:type="dxa"/>
            <w:vAlign w:val="bottom"/>
          </w:tcPr>
          <w:p w:rsidR="009A3C4C" w:rsidRPr="00091A0F" w:rsidRDefault="009A3C4C" w:rsidP="00185E0E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Segmentectomy</w:t>
            </w:r>
          </w:p>
        </w:tc>
        <w:tc>
          <w:tcPr>
            <w:tcW w:w="1572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3.26%</w:t>
            </w:r>
          </w:p>
        </w:tc>
        <w:tc>
          <w:tcPr>
            <w:tcW w:w="1566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2.17%</w:t>
            </w:r>
          </w:p>
        </w:tc>
        <w:tc>
          <w:tcPr>
            <w:tcW w:w="1558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2376</w:t>
            </w:r>
          </w:p>
        </w:tc>
        <w:tc>
          <w:tcPr>
            <w:tcW w:w="1579" w:type="dxa"/>
            <w:vMerge/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3C4C" w:rsidRPr="00393E58" w:rsidTr="00185E0E">
        <w:tc>
          <w:tcPr>
            <w:tcW w:w="2021" w:type="dxa"/>
            <w:vAlign w:val="bottom"/>
          </w:tcPr>
          <w:p w:rsidR="009A3C4C" w:rsidRPr="00091A0F" w:rsidRDefault="009A3C4C" w:rsidP="00185E0E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Wedge</w:t>
            </w:r>
          </w:p>
        </w:tc>
        <w:tc>
          <w:tcPr>
            <w:tcW w:w="1572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566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558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1633.5</w:t>
            </w:r>
          </w:p>
        </w:tc>
        <w:tc>
          <w:tcPr>
            <w:tcW w:w="1579" w:type="dxa"/>
            <w:vMerge/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3C4C" w:rsidRPr="00393E58" w:rsidTr="00185E0E">
        <w:tc>
          <w:tcPr>
            <w:tcW w:w="2021" w:type="dxa"/>
            <w:vAlign w:val="bottom"/>
          </w:tcPr>
          <w:p w:rsidR="009A3C4C" w:rsidRPr="00091A0F" w:rsidRDefault="009A3C4C" w:rsidP="00185E0E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Lymphadenectomy</w:t>
            </w:r>
          </w:p>
        </w:tc>
        <w:tc>
          <w:tcPr>
            <w:tcW w:w="1572" w:type="dxa"/>
            <w:vAlign w:val="bottom"/>
          </w:tcPr>
          <w:p w:rsidR="009A3C4C" w:rsidRPr="00091A0F" w:rsidRDefault="009A3C4C" w:rsidP="00185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54.35%</w:t>
            </w:r>
          </w:p>
        </w:tc>
        <w:tc>
          <w:tcPr>
            <w:tcW w:w="1566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67.39%</w:t>
            </w:r>
          </w:p>
        </w:tc>
        <w:tc>
          <w:tcPr>
            <w:tcW w:w="1558" w:type="dxa"/>
            <w:vAlign w:val="bottom"/>
          </w:tcPr>
          <w:p w:rsidR="009A3C4C" w:rsidRPr="00091A0F" w:rsidRDefault="009A3C4C" w:rsidP="00185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2640</w:t>
            </w:r>
          </w:p>
        </w:tc>
        <w:tc>
          <w:tcPr>
            <w:tcW w:w="1579" w:type="dxa"/>
            <w:vMerge/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bookmarkStart w:id="1" w:name="_GoBack"/>
        <w:bookmarkEnd w:id="1"/>
      </w:tr>
      <w:tr w:rsidR="009A3C4C" w:rsidRPr="00393E58" w:rsidTr="00185E0E">
        <w:tc>
          <w:tcPr>
            <w:tcW w:w="2021" w:type="dxa"/>
            <w:vAlign w:val="bottom"/>
          </w:tcPr>
          <w:p w:rsidR="009A3C4C" w:rsidRPr="00091A0F" w:rsidRDefault="009A3C4C" w:rsidP="00185E0E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pleurectomy</w:t>
            </w:r>
          </w:p>
        </w:tc>
        <w:tc>
          <w:tcPr>
            <w:tcW w:w="1572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21.74%</w:t>
            </w:r>
          </w:p>
        </w:tc>
        <w:tc>
          <w:tcPr>
            <w:tcW w:w="1566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38.04%</w:t>
            </w:r>
          </w:p>
        </w:tc>
        <w:tc>
          <w:tcPr>
            <w:tcW w:w="1558" w:type="dxa"/>
            <w:vAlign w:val="bottom"/>
          </w:tcPr>
          <w:p w:rsidR="009A3C4C" w:rsidRPr="00091A0F" w:rsidRDefault="009A3C4C" w:rsidP="00185E0E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1930.5</w:t>
            </w:r>
          </w:p>
        </w:tc>
        <w:tc>
          <w:tcPr>
            <w:tcW w:w="1579" w:type="dxa"/>
            <w:vMerge/>
            <w:vAlign w:val="center"/>
          </w:tcPr>
          <w:p w:rsidR="009A3C4C" w:rsidRPr="00091A0F" w:rsidRDefault="009A3C4C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82EF9" w:rsidRDefault="00182EF9"/>
    <w:sectPr w:rsidR="00182EF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7A70" w:rsidRDefault="00407A70">
      <w:r>
        <w:separator/>
      </w:r>
    </w:p>
  </w:endnote>
  <w:endnote w:type="continuationSeparator" w:id="0">
    <w:p w:rsidR="00407A70" w:rsidRDefault="00407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40400126"/>
      <w:docPartObj>
        <w:docPartGallery w:val="Page Numbers (Bottom of Page)"/>
        <w:docPartUnique/>
      </w:docPartObj>
    </w:sdtPr>
    <w:sdtEndPr/>
    <w:sdtContent>
      <w:p w:rsidR="00FA1D86" w:rsidRPr="00393E58" w:rsidRDefault="009A3C4C">
        <w:pPr>
          <w:pStyle w:val="a9"/>
          <w:jc w:val="center"/>
        </w:pPr>
        <w:r w:rsidRPr="00393E58">
          <w:fldChar w:fldCharType="begin"/>
        </w:r>
        <w:r w:rsidRPr="00393E58">
          <w:instrText xml:space="preserve"> PAGE   \* MERGEFORMAT </w:instrText>
        </w:r>
        <w:r w:rsidRPr="00393E58">
          <w:fldChar w:fldCharType="separate"/>
        </w:r>
        <w:r>
          <w:rPr>
            <w:noProof/>
          </w:rPr>
          <w:t>13</w:t>
        </w:r>
        <w:r w:rsidRPr="00393E58">
          <w:fldChar w:fldCharType="end"/>
        </w:r>
      </w:p>
    </w:sdtContent>
  </w:sdt>
  <w:p w:rsidR="00FA1D86" w:rsidRPr="00393E58" w:rsidRDefault="00407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7A70" w:rsidRDefault="00407A70">
      <w:r>
        <w:separator/>
      </w:r>
    </w:p>
  </w:footnote>
  <w:footnote w:type="continuationSeparator" w:id="0">
    <w:p w:rsidR="00407A70" w:rsidRDefault="00407A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C4C"/>
    <w:rsid w:val="00182EF9"/>
    <w:rsid w:val="003B3E39"/>
    <w:rsid w:val="003C0987"/>
    <w:rsid w:val="00407A70"/>
    <w:rsid w:val="006A5CCF"/>
    <w:rsid w:val="00751F37"/>
    <w:rsid w:val="009A3C4C"/>
    <w:rsid w:val="009F7222"/>
    <w:rsid w:val="00B316B0"/>
    <w:rsid w:val="00CF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96B8E9"/>
  <w15:chartTrackingRefBased/>
  <w15:docId w15:val="{4841C715-C350-4FC1-A45A-E4F548B76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C4C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3B3E39"/>
    <w:pPr>
      <w:spacing w:before="100" w:beforeAutospacing="1" w:after="100" w:afterAutospacing="1" w:line="100" w:lineRule="atLeast"/>
      <w:jc w:val="center"/>
      <w:outlineLvl w:val="0"/>
    </w:pPr>
    <w:rPr>
      <w:rFonts w:ascii="Times New Roman" w:eastAsiaTheme="majorEastAsia" w:hAnsi="Times New Roman" w:cs="Times New Roman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落正文"/>
    <w:basedOn w:val="a"/>
    <w:qFormat/>
    <w:rsid w:val="003C0987"/>
    <w:pPr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4">
    <w:name w:val="标题正文"/>
    <w:basedOn w:val="a"/>
    <w:qFormat/>
    <w:rsid w:val="003C0987"/>
    <w:pPr>
      <w:spacing w:beforeLines="100" w:before="100" w:afterLines="50" w:after="50"/>
    </w:pPr>
    <w:rPr>
      <w:rFonts w:ascii="黑体" w:eastAsia="黑体" w:hAnsi="黑体" w:cs="Times New Roman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3B3E39"/>
    <w:rPr>
      <w:rFonts w:eastAsiaTheme="majorEastAsia"/>
      <w:b/>
      <w:bCs/>
      <w:kern w:val="44"/>
      <w:sz w:val="28"/>
      <w:szCs w:val="44"/>
    </w:rPr>
  </w:style>
  <w:style w:type="paragraph" w:styleId="a5">
    <w:name w:val="caption"/>
    <w:basedOn w:val="a"/>
    <w:next w:val="a"/>
    <w:uiPriority w:val="35"/>
    <w:unhideWhenUsed/>
    <w:qFormat/>
    <w:rsid w:val="009A3C4C"/>
    <w:rPr>
      <w:rFonts w:asciiTheme="majorHAnsi" w:eastAsia="黑体" w:hAnsiTheme="majorHAnsi" w:cstheme="majorBidi"/>
      <w:sz w:val="20"/>
      <w:szCs w:val="20"/>
    </w:rPr>
  </w:style>
  <w:style w:type="table" w:styleId="a6">
    <w:name w:val="Table Grid"/>
    <w:basedOn w:val="a1"/>
    <w:uiPriority w:val="39"/>
    <w:rsid w:val="009A3C4C"/>
    <w:rPr>
      <w:rFonts w:asciiTheme="minorHAnsi" w:eastAsiaTheme="minorEastAsia" w:hAnsiTheme="minorHAnsi" w:cstheme="minorBid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endnote text"/>
    <w:basedOn w:val="a"/>
    <w:link w:val="a8"/>
    <w:uiPriority w:val="99"/>
    <w:unhideWhenUsed/>
    <w:rsid w:val="009A3C4C"/>
    <w:pPr>
      <w:snapToGrid w:val="0"/>
      <w:jc w:val="left"/>
    </w:pPr>
  </w:style>
  <w:style w:type="character" w:customStyle="1" w:styleId="a8">
    <w:name w:val="尾注文本 字符"/>
    <w:basedOn w:val="a0"/>
    <w:link w:val="a7"/>
    <w:uiPriority w:val="99"/>
    <w:rsid w:val="009A3C4C"/>
    <w:rPr>
      <w:rFonts w:asciiTheme="minorHAnsi" w:eastAsiaTheme="minorEastAsia" w:hAnsiTheme="minorHAnsi" w:cstheme="minorBidi"/>
      <w:sz w:val="21"/>
      <w:szCs w:val="22"/>
    </w:rPr>
  </w:style>
  <w:style w:type="paragraph" w:styleId="a9">
    <w:name w:val="footer"/>
    <w:basedOn w:val="a"/>
    <w:link w:val="aa"/>
    <w:uiPriority w:val="99"/>
    <w:unhideWhenUsed/>
    <w:rsid w:val="009A3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A3C4C"/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6A5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6A5CCF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wudd</dc:creator>
  <cp:keywords/>
  <dc:description/>
  <cp:lastModifiedBy>wudd</cp:lastModifiedBy>
  <cp:revision>2</cp:revision>
  <dcterms:created xsi:type="dcterms:W3CDTF">2020-11-10T00:40:00Z</dcterms:created>
  <dcterms:modified xsi:type="dcterms:W3CDTF">2020-11-10T10:11:00Z</dcterms:modified>
</cp:coreProperties>
</file>