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CF" w:rsidRDefault="00C511CF" w:rsidP="00C511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C511CF" w:rsidRPr="009C4FAE" w:rsidRDefault="00C511CF" w:rsidP="00C511CF">
      <w:pPr>
        <w:spacing w:after="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L</w:t>
      </w:r>
      <w:r w:rsidRPr="009C4FAE">
        <w:rPr>
          <w:rFonts w:ascii="Times New Roman" w:hAnsi="Times New Roman" w:cs="Times New Roman"/>
          <w:b/>
          <w:noProof/>
          <w:sz w:val="24"/>
          <w:szCs w:val="24"/>
        </w:rPr>
        <w:t>ight-</w:t>
      </w:r>
      <w:r w:rsidRPr="009C4FA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enhanced</w:t>
      </w:r>
      <w:r w:rsidRPr="009C4FAE">
        <w:rPr>
          <w:rFonts w:ascii="Times New Roman" w:hAnsi="Times New Roman" w:cs="Times New Roman"/>
          <w:b/>
          <w:noProof/>
          <w:sz w:val="24"/>
          <w:szCs w:val="24"/>
        </w:rPr>
        <w:t xml:space="preserve"> electrocaloric response in lead-free ferroelectric oxide</w:t>
      </w:r>
    </w:p>
    <w:p w:rsidR="00C511CF" w:rsidRPr="009C4FAE" w:rsidRDefault="00C511CF" w:rsidP="00C511CF">
      <w:pPr>
        <w:spacing w:after="0" w:line="480" w:lineRule="auto"/>
        <w:jc w:val="center"/>
        <w:rPr>
          <w:rFonts w:ascii="Times New Roman" w:hAnsi="Times New Roman" w:cs="Times New Roman"/>
          <w:noProof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</w:rPr>
        <w:t>Subhajit Pal</w:t>
      </w:r>
      <w:r w:rsidRPr="009C4FAE">
        <w:rPr>
          <w:rFonts w:ascii="Times New Roman" w:hAnsi="Times New Roman" w:cs="Times New Roman"/>
          <w:noProof/>
          <w:sz w:val="24"/>
          <w:szCs w:val="24"/>
        </w:rPr>
        <w:t xml:space="preserve">, Manu Mohan, </w:t>
      </w:r>
      <w:r w:rsidRPr="008D142D">
        <w:rPr>
          <w:rFonts w:ascii="Times New Roman" w:hAnsi="Times New Roman" w:cs="Times New Roman"/>
          <w:noProof/>
          <w:sz w:val="24"/>
          <w:szCs w:val="24"/>
        </w:rPr>
        <w:t xml:space="preserve">K. Shanmuga Priya </w:t>
      </w:r>
      <w:r w:rsidRPr="009C4FAE">
        <w:rPr>
          <w:rFonts w:ascii="Times New Roman" w:hAnsi="Times New Roman" w:cs="Times New Roman"/>
          <w:noProof/>
          <w:sz w:val="24"/>
          <w:szCs w:val="24"/>
        </w:rPr>
        <w:t xml:space="preserve">and </w:t>
      </w:r>
      <w:r w:rsidRPr="009C4FAE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9C4F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4FAE">
        <w:rPr>
          <w:rFonts w:ascii="Times New Roman" w:hAnsi="Times New Roman" w:cs="Times New Roman"/>
          <w:bCs/>
          <w:sz w:val="24"/>
          <w:szCs w:val="24"/>
        </w:rPr>
        <w:t>Murugavel</w:t>
      </w:r>
      <w:proofErr w:type="spellEnd"/>
      <w:r w:rsidRPr="009C4FAE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</w:p>
    <w:p w:rsidR="00C511CF" w:rsidRDefault="00C511CF" w:rsidP="00C511CF">
      <w:pPr>
        <w:pStyle w:val="AuthorsFull"/>
        <w:spacing w:line="276" w:lineRule="auto"/>
        <w:jc w:val="center"/>
      </w:pPr>
      <w:r>
        <w:t xml:space="preserve">Functional Oxides Research Group (FORG), </w:t>
      </w:r>
      <w:r w:rsidRPr="009C4FAE">
        <w:t>Department of Physics, Indian Institute of Technology Madras, Chennai 600036, India</w:t>
      </w:r>
    </w:p>
    <w:p w:rsidR="00C511CF" w:rsidRPr="009C4FAE" w:rsidRDefault="00C511CF" w:rsidP="00C511CF">
      <w:pPr>
        <w:pStyle w:val="AuthorsFull"/>
        <w:spacing w:line="276" w:lineRule="auto"/>
        <w:jc w:val="center"/>
      </w:pPr>
    </w:p>
    <w:p w:rsidR="00C511CF" w:rsidRDefault="00C511CF" w:rsidP="00C511CF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71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F7299DB" wp14:editId="5A852EF0">
            <wp:extent cx="4411066" cy="3015044"/>
            <wp:effectExtent l="0" t="0" r="8890" b="0"/>
            <wp:docPr id="8" name="Picture 8" descr="G:\Photoinduced application of BBLT\APL\Revision 2\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hotoinduced application of BBLT\APL\Revision 2\S2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05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1CF" w:rsidRDefault="00C511CF" w:rsidP="00C511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5AA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: IR mode images of sample (a) normal and (b) 20 min of illumination conditions. The corresponding visible mode images are shown in (c) and (d). </w:t>
      </w:r>
    </w:p>
    <w:p w:rsidR="00C511CF" w:rsidRDefault="00C511CF" w:rsidP="00C511CF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37C2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en-IN" w:eastAsia="en-IN"/>
        </w:rPr>
        <w:drawing>
          <wp:inline distT="0" distB="0" distL="0" distR="0" wp14:anchorId="426698DC" wp14:editId="75030A6F">
            <wp:extent cx="5943600" cy="1698978"/>
            <wp:effectExtent l="0" t="0" r="0" b="0"/>
            <wp:docPr id="10" name="Picture 10" descr="G:\Photoinduced application of BBLT\APL\Appeal\Revision\pic of temperature controller.p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hotoinduced application of BBLT\APL\Appeal\Revision\pic of temperature controller.png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1CF" w:rsidRDefault="00C511CF" w:rsidP="00C511CF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215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Figure S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Pr="00815C9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Variation in </w:t>
      </w:r>
      <w:r w:rsidRPr="002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temperature under dark and different light illumination conditions.</w:t>
      </w:r>
    </w:p>
    <w:p w:rsidR="00E727BA" w:rsidRDefault="00E727BA">
      <w:bookmarkStart w:id="0" w:name="_GoBack"/>
      <w:bookmarkEnd w:id="0"/>
    </w:p>
    <w:sectPr w:rsidR="00E727BA" w:rsidSect="0045014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142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4DFF" w:rsidRDefault="00C511CF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74DFF" w:rsidRDefault="00C511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3107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4DFF" w:rsidRDefault="00C511CF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74DFF" w:rsidRDefault="00C511C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1CF"/>
    <w:rsid w:val="00C511CF"/>
    <w:rsid w:val="00E7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1CF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51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1CF"/>
    <w:rPr>
      <w:lang w:val="en-US"/>
    </w:rPr>
  </w:style>
  <w:style w:type="paragraph" w:customStyle="1" w:styleId="AuthorsFull">
    <w:name w:val="Authors Full"/>
    <w:basedOn w:val="Normal"/>
    <w:rsid w:val="00C511CF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1C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1CF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51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1CF"/>
    <w:rPr>
      <w:lang w:val="en-US"/>
    </w:rPr>
  </w:style>
  <w:style w:type="paragraph" w:customStyle="1" w:styleId="AuthorsFull">
    <w:name w:val="Authors Full"/>
    <w:basedOn w:val="Normal"/>
    <w:rsid w:val="00C511CF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1C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MURUGA</dc:creator>
  <cp:lastModifiedBy>MURUGA</cp:lastModifiedBy>
  <cp:revision>1</cp:revision>
  <dcterms:created xsi:type="dcterms:W3CDTF">2022-02-17T10:35:00Z</dcterms:created>
  <dcterms:modified xsi:type="dcterms:W3CDTF">2022-02-17T10:35:00Z</dcterms:modified>
</cp:coreProperties>
</file>