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35409B" w14:textId="77777777" w:rsidR="00615649" w:rsidRDefault="00615649">
      <w:pPr>
        <w:rPr>
          <w:rStyle w:val="Stark"/>
          <w:rFonts w:ascii="inherit" w:hAnsi="inherit"/>
          <w:bdr w:val="none" w:sz="0" w:space="0" w:color="auto" w:frame="1"/>
          <w:lang w:val="en-GB"/>
        </w:rPr>
      </w:pPr>
      <w:r>
        <w:rPr>
          <w:rStyle w:val="Stark"/>
          <w:rFonts w:ascii="inherit" w:hAnsi="inherit"/>
          <w:bdr w:val="none" w:sz="0" w:space="0" w:color="auto" w:frame="1"/>
          <w:lang w:val="en-GB"/>
        </w:rPr>
        <w:t xml:space="preserve">COREQ Checklist </w:t>
      </w:r>
    </w:p>
    <w:p w14:paraId="37FC2432" w14:textId="77777777" w:rsidR="004E589F" w:rsidRDefault="00B83FA7">
      <w:pPr>
        <w:rPr>
          <w:lang w:val="en-GB"/>
        </w:rPr>
      </w:pPr>
      <w:r w:rsidRPr="00B83FA7">
        <w:rPr>
          <w:rStyle w:val="Stark"/>
          <w:rFonts w:ascii="inherit" w:hAnsi="inherit"/>
          <w:bdr w:val="none" w:sz="0" w:space="0" w:color="auto" w:frame="1"/>
          <w:lang w:val="en-GB"/>
        </w:rPr>
        <w:t>Domain 1: Research team and reflexivity</w:t>
      </w:r>
      <w:r w:rsidRPr="00B83FA7">
        <w:rPr>
          <w:lang w:val="en-GB"/>
        </w:rPr>
        <w:t>  </w:t>
      </w:r>
    </w:p>
    <w:p w14:paraId="5F055A3E" w14:textId="77777777" w:rsidR="004E589F" w:rsidRDefault="00B83FA7">
      <w:pPr>
        <w:rPr>
          <w:lang w:val="en-GB"/>
        </w:rPr>
      </w:pPr>
      <w:r w:rsidRPr="00B83FA7">
        <w:rPr>
          <w:lang w:val="en-GB"/>
        </w:rPr>
        <w:t>Personal Characteristics   </w:t>
      </w:r>
    </w:p>
    <w:p w14:paraId="6B63F2AF" w14:textId="77777777" w:rsidR="004E589F" w:rsidRDefault="00B83FA7">
      <w:pPr>
        <w:rPr>
          <w:lang w:val="en-GB"/>
        </w:rPr>
      </w:pPr>
      <w:r w:rsidRPr="00B83FA7">
        <w:rPr>
          <w:lang w:val="en-GB"/>
        </w:rPr>
        <w:t>1. Interviewer/facilitator Which author/s conducted the interview or focus group? </w:t>
      </w:r>
    </w:p>
    <w:p w14:paraId="74620E92" w14:textId="21A3D445" w:rsidR="004E589F" w:rsidRDefault="004E589F" w:rsidP="004E589F">
      <w:pPr>
        <w:ind w:firstLine="1304"/>
        <w:rPr>
          <w:lang w:val="en-GB"/>
        </w:rPr>
      </w:pPr>
      <w:r w:rsidRPr="004E589F">
        <w:rPr>
          <w:highlight w:val="yellow"/>
          <w:lang w:val="en-GB"/>
        </w:rPr>
        <w:t>Elisabeth Rydwik (ER) and Fahime Lamia</w:t>
      </w:r>
      <w:r w:rsidR="006F5023">
        <w:rPr>
          <w:highlight w:val="yellow"/>
          <w:lang w:val="en-GB"/>
        </w:rPr>
        <w:t>n</w:t>
      </w:r>
      <w:r w:rsidRPr="004E589F">
        <w:rPr>
          <w:highlight w:val="yellow"/>
          <w:lang w:val="en-GB"/>
        </w:rPr>
        <w:t xml:space="preserve"> (FL).</w:t>
      </w:r>
    </w:p>
    <w:p w14:paraId="70D5DF90" w14:textId="77777777" w:rsidR="004E589F" w:rsidRDefault="00B83FA7">
      <w:pPr>
        <w:rPr>
          <w:rStyle w:val="Betoning"/>
          <w:rFonts w:ascii="inherit" w:hAnsi="inherit"/>
          <w:bdr w:val="none" w:sz="0" w:space="0" w:color="auto" w:frame="1"/>
          <w:lang w:val="en-GB"/>
        </w:rPr>
      </w:pPr>
      <w:r w:rsidRPr="00B83FA7">
        <w:rPr>
          <w:lang w:val="en-GB"/>
        </w:rPr>
        <w:t>2. Credentials What were the researcher's credentials? </w:t>
      </w:r>
      <w:r w:rsidRPr="00B83FA7">
        <w:rPr>
          <w:rStyle w:val="Betoning"/>
          <w:rFonts w:ascii="inherit" w:hAnsi="inherit"/>
          <w:bdr w:val="none" w:sz="0" w:space="0" w:color="auto" w:frame="1"/>
          <w:lang w:val="en-GB"/>
        </w:rPr>
        <w:t>E.g. PhD, MD</w:t>
      </w:r>
    </w:p>
    <w:p w14:paraId="57EE8023" w14:textId="25132553" w:rsidR="004E589F" w:rsidRPr="004E589F" w:rsidRDefault="004E589F">
      <w:pPr>
        <w:rPr>
          <w:lang w:val="en-GB"/>
        </w:rPr>
      </w:pPr>
      <w:r>
        <w:rPr>
          <w:rStyle w:val="Betoning"/>
          <w:rFonts w:ascii="inherit" w:hAnsi="inherit"/>
          <w:bdr w:val="none" w:sz="0" w:space="0" w:color="auto" w:frame="1"/>
          <w:lang w:val="en-GB"/>
        </w:rPr>
        <w:tab/>
      </w:r>
      <w:r w:rsidRPr="004E589F">
        <w:rPr>
          <w:rStyle w:val="Betoning"/>
          <w:rFonts w:ascii="inherit" w:hAnsi="inherit"/>
          <w:i w:val="0"/>
          <w:highlight w:val="yellow"/>
          <w:bdr w:val="none" w:sz="0" w:space="0" w:color="auto" w:frame="1"/>
          <w:lang w:val="en-GB"/>
        </w:rPr>
        <w:t xml:space="preserve">ER </w:t>
      </w:r>
      <w:r>
        <w:rPr>
          <w:rStyle w:val="Betoning"/>
          <w:rFonts w:ascii="inherit" w:hAnsi="inherit"/>
          <w:i w:val="0"/>
          <w:highlight w:val="yellow"/>
          <w:bdr w:val="none" w:sz="0" w:space="0" w:color="auto" w:frame="1"/>
          <w:lang w:val="en-GB"/>
        </w:rPr>
        <w:t xml:space="preserve">was </w:t>
      </w:r>
      <w:r w:rsidRPr="004E589F">
        <w:rPr>
          <w:rStyle w:val="Betoning"/>
          <w:rFonts w:ascii="inherit" w:hAnsi="inherit"/>
          <w:i w:val="0"/>
          <w:highlight w:val="yellow"/>
          <w:bdr w:val="none" w:sz="0" w:space="0" w:color="auto" w:frame="1"/>
          <w:lang w:val="en-GB"/>
        </w:rPr>
        <w:t>Associated professor,</w:t>
      </w:r>
      <w:r w:rsidRPr="004E589F">
        <w:rPr>
          <w:i/>
          <w:highlight w:val="yellow"/>
          <w:lang w:val="en-GB"/>
        </w:rPr>
        <w:t xml:space="preserve"> </w:t>
      </w:r>
      <w:r w:rsidRPr="004E589F">
        <w:rPr>
          <w:highlight w:val="yellow"/>
          <w:lang w:val="en-GB"/>
        </w:rPr>
        <w:t xml:space="preserve">FL </w:t>
      </w:r>
      <w:r>
        <w:rPr>
          <w:highlight w:val="yellow"/>
          <w:lang w:val="en-GB"/>
        </w:rPr>
        <w:t>was</w:t>
      </w:r>
      <w:r w:rsidRPr="004E589F">
        <w:rPr>
          <w:highlight w:val="yellow"/>
          <w:lang w:val="en-GB"/>
        </w:rPr>
        <w:t xml:space="preserve"> MD</w:t>
      </w:r>
    </w:p>
    <w:p w14:paraId="73B69D0C" w14:textId="77777777" w:rsidR="004E589F" w:rsidRDefault="00B83FA7">
      <w:pPr>
        <w:rPr>
          <w:lang w:val="en-GB"/>
        </w:rPr>
      </w:pPr>
      <w:r w:rsidRPr="00B83FA7">
        <w:rPr>
          <w:lang w:val="en-GB"/>
        </w:rPr>
        <w:t>3. Occupation What was their occupation at the time of the study? </w:t>
      </w:r>
    </w:p>
    <w:p w14:paraId="3FB3C980" w14:textId="77777777" w:rsidR="004E589F" w:rsidRDefault="004E589F" w:rsidP="00615649">
      <w:pPr>
        <w:spacing w:line="360" w:lineRule="auto"/>
        <w:ind w:left="1304" w:firstLine="1"/>
        <w:rPr>
          <w:lang w:val="en-GB"/>
        </w:rPr>
      </w:pPr>
      <w:r w:rsidRPr="004E589F">
        <w:rPr>
          <w:highlight w:val="yellow"/>
          <w:lang w:val="en-GB"/>
        </w:rPr>
        <w:t>ER academic coordinator, researcher at Jakobsberg Academic Primary Healthcare Centre, FL – General practitioner at Jakobsberg Academic Primary Healthcare centre</w:t>
      </w:r>
    </w:p>
    <w:p w14:paraId="6F45FBF4" w14:textId="77777777" w:rsidR="004E589F" w:rsidRDefault="00B83FA7">
      <w:pPr>
        <w:rPr>
          <w:lang w:val="en-GB"/>
        </w:rPr>
      </w:pPr>
      <w:r w:rsidRPr="00B83FA7">
        <w:rPr>
          <w:lang w:val="en-GB"/>
        </w:rPr>
        <w:t>4. Gender Was the researcher male or female? </w:t>
      </w:r>
    </w:p>
    <w:p w14:paraId="6ADFB247" w14:textId="77777777" w:rsidR="004E589F" w:rsidRDefault="004E589F" w:rsidP="004E589F">
      <w:pPr>
        <w:ind w:firstLine="1304"/>
        <w:rPr>
          <w:lang w:val="en-GB"/>
        </w:rPr>
      </w:pPr>
      <w:r w:rsidRPr="004E589F">
        <w:rPr>
          <w:highlight w:val="yellow"/>
          <w:lang w:val="en-GB"/>
        </w:rPr>
        <w:t>Both females</w:t>
      </w:r>
    </w:p>
    <w:p w14:paraId="22C74AB3" w14:textId="77777777" w:rsidR="004E589F" w:rsidRDefault="00B83FA7">
      <w:pPr>
        <w:rPr>
          <w:lang w:val="en-GB"/>
        </w:rPr>
      </w:pPr>
      <w:r w:rsidRPr="00B83FA7">
        <w:rPr>
          <w:lang w:val="en-GB"/>
        </w:rPr>
        <w:t>5. Experience and training What experience or training did the researcher have? Relationship with participants   </w:t>
      </w:r>
    </w:p>
    <w:p w14:paraId="52898713" w14:textId="77777777" w:rsidR="004E589F" w:rsidRDefault="004E589F" w:rsidP="00615649">
      <w:pPr>
        <w:spacing w:line="360" w:lineRule="auto"/>
        <w:ind w:left="1304"/>
        <w:rPr>
          <w:lang w:val="en-GB"/>
        </w:rPr>
      </w:pPr>
      <w:r w:rsidRPr="004E589F">
        <w:rPr>
          <w:highlight w:val="yellow"/>
          <w:lang w:val="en-GB"/>
        </w:rPr>
        <w:t xml:space="preserve">ER had many </w:t>
      </w:r>
      <w:r w:rsidR="00615649" w:rsidRPr="004E589F">
        <w:rPr>
          <w:highlight w:val="yellow"/>
          <w:lang w:val="en-GB"/>
        </w:rPr>
        <w:t>years’</w:t>
      </w:r>
      <w:r w:rsidRPr="004E589F">
        <w:rPr>
          <w:highlight w:val="yellow"/>
          <w:lang w:val="en-GB"/>
        </w:rPr>
        <w:t xml:space="preserve"> experiences of intervention research among patients, FL was participated in research project and was general practitioner at the same centre</w:t>
      </w:r>
      <w:r>
        <w:rPr>
          <w:lang w:val="en-GB"/>
        </w:rPr>
        <w:t xml:space="preserve"> </w:t>
      </w:r>
    </w:p>
    <w:p w14:paraId="010FB9C6" w14:textId="77777777" w:rsidR="004E589F" w:rsidRDefault="00B83FA7">
      <w:pPr>
        <w:rPr>
          <w:lang w:val="en-GB"/>
        </w:rPr>
      </w:pPr>
      <w:r w:rsidRPr="00B83FA7">
        <w:rPr>
          <w:lang w:val="en-GB"/>
        </w:rPr>
        <w:t>6. Relationship established Was a relationship established prior to study commencement? </w:t>
      </w:r>
    </w:p>
    <w:p w14:paraId="53569A8C" w14:textId="74950BCB" w:rsidR="006B6C71" w:rsidRDefault="006B6C71">
      <w:pPr>
        <w:rPr>
          <w:lang w:val="en-GB"/>
        </w:rPr>
      </w:pPr>
      <w:r>
        <w:rPr>
          <w:lang w:val="en-GB"/>
        </w:rPr>
        <w:tab/>
      </w:r>
      <w:r w:rsidR="008433C6">
        <w:rPr>
          <w:lang w:val="en-GB"/>
        </w:rPr>
        <w:t>ER and FL had no previous relationship with the participants.</w:t>
      </w:r>
    </w:p>
    <w:p w14:paraId="3C73E0DA" w14:textId="77777777" w:rsidR="004E589F" w:rsidRDefault="00B83FA7">
      <w:pPr>
        <w:rPr>
          <w:lang w:val="en-GB"/>
        </w:rPr>
      </w:pPr>
      <w:r w:rsidRPr="00B83FA7">
        <w:rPr>
          <w:lang w:val="en-GB"/>
        </w:rPr>
        <w:t>7. Participant knowledge of the interviewer What did the participants know about the researcher? e</w:t>
      </w:r>
      <w:r w:rsidRPr="00B83FA7">
        <w:rPr>
          <w:rStyle w:val="Betoning"/>
          <w:rFonts w:ascii="inherit" w:hAnsi="inherit"/>
          <w:bdr w:val="none" w:sz="0" w:space="0" w:color="auto" w:frame="1"/>
          <w:lang w:val="en-GB"/>
        </w:rPr>
        <w:t>.g. personal goals, reasons for doing the research</w:t>
      </w:r>
      <w:r w:rsidRPr="00B83FA7">
        <w:rPr>
          <w:lang w:val="en-GB"/>
        </w:rPr>
        <w:t> </w:t>
      </w:r>
    </w:p>
    <w:p w14:paraId="4485D107" w14:textId="14F2736B" w:rsidR="006B6C71" w:rsidRDefault="006B6C71" w:rsidP="00615649">
      <w:pPr>
        <w:spacing w:line="360" w:lineRule="auto"/>
        <w:ind w:left="1304"/>
        <w:rPr>
          <w:lang w:val="en-GB"/>
        </w:rPr>
      </w:pPr>
      <w:r w:rsidRPr="006B6C71">
        <w:rPr>
          <w:highlight w:val="yellow"/>
          <w:lang w:val="en-GB"/>
        </w:rPr>
        <w:t>All patients received a written and verbal information about study from project</w:t>
      </w:r>
      <w:r>
        <w:rPr>
          <w:highlight w:val="yellow"/>
          <w:lang w:val="en-GB"/>
        </w:rPr>
        <w:t xml:space="preserve"> </w:t>
      </w:r>
      <w:r w:rsidRPr="006B6C71">
        <w:rPr>
          <w:highlight w:val="yellow"/>
          <w:lang w:val="en-GB"/>
        </w:rPr>
        <w:t>l</w:t>
      </w:r>
      <w:r>
        <w:rPr>
          <w:highlight w:val="yellow"/>
          <w:lang w:val="en-GB"/>
        </w:rPr>
        <w:t>eader</w:t>
      </w:r>
    </w:p>
    <w:p w14:paraId="5CB0DE78" w14:textId="77777777" w:rsidR="004E589F" w:rsidRDefault="00B83FA7">
      <w:pPr>
        <w:rPr>
          <w:lang w:val="en-GB"/>
        </w:rPr>
      </w:pPr>
      <w:r w:rsidRPr="00B83FA7">
        <w:rPr>
          <w:lang w:val="en-GB"/>
        </w:rPr>
        <w:t>8. Interviewer characteristics What characteristics were reported about the interviewer/facilitator? e.g. </w:t>
      </w:r>
      <w:r w:rsidRPr="00B83FA7">
        <w:rPr>
          <w:rStyle w:val="Betoning"/>
          <w:rFonts w:ascii="inherit" w:hAnsi="inherit"/>
          <w:bdr w:val="none" w:sz="0" w:space="0" w:color="auto" w:frame="1"/>
          <w:lang w:val="en-GB"/>
        </w:rPr>
        <w:t>Bias, assumptions, reasons and interests in the research topic</w:t>
      </w:r>
      <w:r w:rsidRPr="00B83FA7">
        <w:rPr>
          <w:lang w:val="en-GB"/>
        </w:rPr>
        <w:t> </w:t>
      </w:r>
    </w:p>
    <w:p w14:paraId="08539523" w14:textId="77777777" w:rsidR="006B6C71" w:rsidRDefault="006B6C71">
      <w:pPr>
        <w:rPr>
          <w:lang w:val="en-GB"/>
        </w:rPr>
      </w:pPr>
      <w:r>
        <w:rPr>
          <w:lang w:val="en-GB"/>
        </w:rPr>
        <w:tab/>
        <w:t>???</w:t>
      </w:r>
    </w:p>
    <w:p w14:paraId="098D16A4" w14:textId="77777777" w:rsidR="004E589F" w:rsidRDefault="00B83FA7">
      <w:pPr>
        <w:rPr>
          <w:lang w:val="en-GB"/>
        </w:rPr>
      </w:pPr>
      <w:r w:rsidRPr="00B83FA7">
        <w:rPr>
          <w:rStyle w:val="Stark"/>
          <w:rFonts w:ascii="inherit" w:hAnsi="inherit"/>
          <w:bdr w:val="none" w:sz="0" w:space="0" w:color="auto" w:frame="1"/>
          <w:lang w:val="en-GB"/>
        </w:rPr>
        <w:t>Domain 2: study design</w:t>
      </w:r>
      <w:r w:rsidRPr="00B83FA7">
        <w:rPr>
          <w:lang w:val="en-GB"/>
        </w:rPr>
        <w:t>   Theoretical framework   </w:t>
      </w:r>
    </w:p>
    <w:p w14:paraId="04AA4A87" w14:textId="77777777" w:rsidR="006B6C71" w:rsidRDefault="00B83FA7">
      <w:pPr>
        <w:rPr>
          <w:lang w:val="en-GB"/>
        </w:rPr>
      </w:pPr>
      <w:r w:rsidRPr="00B83FA7">
        <w:rPr>
          <w:lang w:val="en-GB"/>
        </w:rPr>
        <w:t>9. Methodological orientation and Theory What methodological orientation was stated to underpin the study? </w:t>
      </w:r>
      <w:r w:rsidRPr="00B83FA7">
        <w:rPr>
          <w:rStyle w:val="Betoning"/>
          <w:rFonts w:ascii="inherit" w:hAnsi="inherit"/>
          <w:bdr w:val="none" w:sz="0" w:space="0" w:color="auto" w:frame="1"/>
          <w:lang w:val="en-GB"/>
        </w:rPr>
        <w:t>e.g. grounded theory, discourse analysis, ethnography, phenomenology, content analysis</w:t>
      </w:r>
      <w:r w:rsidRPr="00B83FA7">
        <w:rPr>
          <w:lang w:val="en-GB"/>
        </w:rPr>
        <w:t> Participant selection </w:t>
      </w:r>
    </w:p>
    <w:p w14:paraId="13F9D252" w14:textId="77777777" w:rsidR="006B6C71" w:rsidRPr="006B6C71" w:rsidRDefault="006B6C71">
      <w:pPr>
        <w:rPr>
          <w:highlight w:val="yellow"/>
          <w:lang w:val="en-GB"/>
        </w:rPr>
      </w:pPr>
      <w:r>
        <w:rPr>
          <w:lang w:val="en-GB"/>
        </w:rPr>
        <w:tab/>
      </w:r>
      <w:r w:rsidRPr="006B6C71">
        <w:rPr>
          <w:highlight w:val="yellow"/>
          <w:lang w:val="en-GB"/>
        </w:rPr>
        <w:t>Content analysis was used for analysing of the texts</w:t>
      </w:r>
    </w:p>
    <w:p w14:paraId="72064CE2" w14:textId="128C32A9" w:rsidR="004E589F" w:rsidRDefault="006B6C71">
      <w:pPr>
        <w:rPr>
          <w:lang w:val="en-GB"/>
        </w:rPr>
      </w:pPr>
      <w:r w:rsidRPr="006B6C71">
        <w:rPr>
          <w:highlight w:val="yellow"/>
          <w:lang w:val="en-GB"/>
        </w:rPr>
        <w:tab/>
        <w:t xml:space="preserve">Selection of </w:t>
      </w:r>
      <w:r w:rsidRPr="00A5195C">
        <w:rPr>
          <w:highlight w:val="yellow"/>
          <w:lang w:val="en-GB"/>
        </w:rPr>
        <w:t>participant</w:t>
      </w:r>
      <w:r w:rsidR="00A5195C" w:rsidRPr="00A5195C">
        <w:rPr>
          <w:highlight w:val="yellow"/>
          <w:lang w:val="en-GB"/>
        </w:rPr>
        <w:t xml:space="preserve">s: As described in the article “An information letter about the study was sent to patients with type 2 diabetes or prediabetes who were listed at the center asking for interest to participate in the study. The letters were followed up by telephone calls by the principal investigator. Patients with type 2 diabetes with HbA1c &lt;48 mmol/mol and BMI &lt;18.5 were excluded. Exclusion criteria for both prediabetes and diabetes groups were: age under 18 years; did </w:t>
      </w:r>
      <w:r w:rsidR="00A5195C" w:rsidRPr="00A5195C">
        <w:rPr>
          <w:highlight w:val="yellow"/>
          <w:lang w:val="en-GB"/>
        </w:rPr>
        <w:lastRenderedPageBreak/>
        <w:t>not understand or could use smartphone technology and/or had no computer and internet access or could not read the Swedish language.”, and all those that consented to participation was invited to answer the questionnaires including the open-ended questions.</w:t>
      </w:r>
    </w:p>
    <w:p w14:paraId="76C063AC" w14:textId="77777777" w:rsidR="004E589F" w:rsidRDefault="00B83FA7">
      <w:pPr>
        <w:rPr>
          <w:lang w:val="en-GB"/>
        </w:rPr>
      </w:pPr>
      <w:r w:rsidRPr="00B83FA7">
        <w:rPr>
          <w:lang w:val="en-GB"/>
        </w:rPr>
        <w:t>10. Sampling How were participants selected? </w:t>
      </w:r>
      <w:r w:rsidRPr="00B83FA7">
        <w:rPr>
          <w:rStyle w:val="Betoning"/>
          <w:rFonts w:ascii="inherit" w:hAnsi="inherit"/>
          <w:bdr w:val="none" w:sz="0" w:space="0" w:color="auto" w:frame="1"/>
          <w:lang w:val="en-GB"/>
        </w:rPr>
        <w:t>e.g. purposive, convenience, consecutive, snowball</w:t>
      </w:r>
      <w:r w:rsidRPr="00B83FA7">
        <w:rPr>
          <w:lang w:val="en-GB"/>
        </w:rPr>
        <w:t> </w:t>
      </w:r>
    </w:p>
    <w:p w14:paraId="4DBCBB23" w14:textId="2A90CE55" w:rsidR="006B6C71" w:rsidRDefault="006B6C71" w:rsidP="00615649">
      <w:pPr>
        <w:spacing w:line="360" w:lineRule="auto"/>
        <w:ind w:left="1304" w:firstLine="1"/>
        <w:rPr>
          <w:lang w:val="en-GB"/>
        </w:rPr>
      </w:pPr>
      <w:r w:rsidRPr="006B6C71">
        <w:rPr>
          <w:highlight w:val="yellow"/>
          <w:lang w:val="en-GB"/>
        </w:rPr>
        <w:t>Participants who had treatment for diabetes at the primary healthcare centre were asked to participate</w:t>
      </w:r>
      <w:r w:rsidR="00A5195C" w:rsidRPr="00A5195C">
        <w:rPr>
          <w:highlight w:val="yellow"/>
          <w:lang w:val="en-GB"/>
        </w:rPr>
        <w:t>, see above.</w:t>
      </w:r>
    </w:p>
    <w:p w14:paraId="5C641F14" w14:textId="77777777" w:rsidR="004E589F" w:rsidRDefault="00B83FA7">
      <w:pPr>
        <w:rPr>
          <w:lang w:val="en-GB"/>
        </w:rPr>
      </w:pPr>
      <w:r w:rsidRPr="00B83FA7">
        <w:rPr>
          <w:lang w:val="en-GB"/>
        </w:rPr>
        <w:t>11. Method of approach How were participants approached? e</w:t>
      </w:r>
      <w:r w:rsidRPr="00B83FA7">
        <w:rPr>
          <w:rStyle w:val="Betoning"/>
          <w:rFonts w:ascii="inherit" w:hAnsi="inherit"/>
          <w:bdr w:val="none" w:sz="0" w:space="0" w:color="auto" w:frame="1"/>
          <w:lang w:val="en-GB"/>
        </w:rPr>
        <w:t>.g. face-to-face, telephone, mail, email</w:t>
      </w:r>
      <w:r w:rsidRPr="00B83FA7">
        <w:rPr>
          <w:lang w:val="en-GB"/>
        </w:rPr>
        <w:t> </w:t>
      </w:r>
    </w:p>
    <w:p w14:paraId="08093BA7" w14:textId="7A29E591" w:rsidR="006B6C71" w:rsidRDefault="006B6C71">
      <w:pPr>
        <w:rPr>
          <w:lang w:val="en-GB"/>
        </w:rPr>
      </w:pPr>
      <w:r>
        <w:rPr>
          <w:lang w:val="en-GB"/>
        </w:rPr>
        <w:tab/>
      </w:r>
      <w:r w:rsidRPr="006B6C71">
        <w:rPr>
          <w:highlight w:val="yellow"/>
          <w:lang w:val="en-GB"/>
        </w:rPr>
        <w:t>Data was collected</w:t>
      </w:r>
      <w:r w:rsidR="00230D99">
        <w:rPr>
          <w:highlight w:val="yellow"/>
          <w:lang w:val="en-GB"/>
        </w:rPr>
        <w:t xml:space="preserve"> with open-ended questions as part of a questionnaire</w:t>
      </w:r>
    </w:p>
    <w:p w14:paraId="65423308" w14:textId="77777777" w:rsidR="004E589F" w:rsidRDefault="00B83FA7">
      <w:pPr>
        <w:rPr>
          <w:lang w:val="en-GB"/>
        </w:rPr>
      </w:pPr>
      <w:r w:rsidRPr="00B83FA7">
        <w:rPr>
          <w:lang w:val="en-GB"/>
        </w:rPr>
        <w:t>12. Sample size How many participants were in the study? </w:t>
      </w:r>
    </w:p>
    <w:p w14:paraId="37ACB10B" w14:textId="0B5DB029" w:rsidR="00ED2067" w:rsidRDefault="00ED2067" w:rsidP="00615649">
      <w:pPr>
        <w:spacing w:line="360" w:lineRule="auto"/>
        <w:ind w:left="1304" w:firstLine="1"/>
        <w:rPr>
          <w:highlight w:val="yellow"/>
          <w:lang w:val="en-GB"/>
        </w:rPr>
      </w:pPr>
      <w:r w:rsidRPr="00ED2067">
        <w:rPr>
          <w:highlight w:val="yellow"/>
          <w:lang w:val="en-GB"/>
        </w:rPr>
        <w:t xml:space="preserve">In total, 31 patients consented to participate, 16 continued participation </w:t>
      </w:r>
      <w:r>
        <w:rPr>
          <w:highlight w:val="yellow"/>
          <w:lang w:val="en-GB"/>
        </w:rPr>
        <w:t>and were assessed at follow-up</w:t>
      </w:r>
      <w:r w:rsidRPr="00ED2067">
        <w:rPr>
          <w:highlight w:val="yellow"/>
          <w:lang w:val="en-GB"/>
        </w:rPr>
        <w:t>)</w:t>
      </w:r>
      <w:r>
        <w:rPr>
          <w:highlight w:val="yellow"/>
          <w:lang w:val="en-GB"/>
        </w:rPr>
        <w:t>.</w:t>
      </w:r>
      <w:r w:rsidR="00230D99">
        <w:rPr>
          <w:highlight w:val="yellow"/>
          <w:lang w:val="en-GB"/>
        </w:rPr>
        <w:t xml:space="preserve"> Qualitative analyses is based on written response of 16 participants.</w:t>
      </w:r>
      <w:bookmarkStart w:id="0" w:name="_GoBack"/>
      <w:bookmarkEnd w:id="0"/>
    </w:p>
    <w:p w14:paraId="59754C16" w14:textId="77777777" w:rsidR="006B6C71" w:rsidRPr="00ED2067" w:rsidRDefault="006B6C71"/>
    <w:p w14:paraId="03F4D59E" w14:textId="77777777" w:rsidR="00ED2067" w:rsidRDefault="00B83FA7">
      <w:pPr>
        <w:rPr>
          <w:lang w:val="en-GB"/>
        </w:rPr>
      </w:pPr>
      <w:r w:rsidRPr="00B83FA7">
        <w:rPr>
          <w:lang w:val="en-GB"/>
        </w:rPr>
        <w:t>13. Non-participation How many people refused to participate or dropped out? Reasons? Setting  </w:t>
      </w:r>
    </w:p>
    <w:p w14:paraId="62B3B7E8" w14:textId="6A2A9CA3" w:rsidR="004E589F" w:rsidRDefault="00ED2067" w:rsidP="00615649">
      <w:pPr>
        <w:spacing w:line="360" w:lineRule="auto"/>
        <w:ind w:left="1304" w:firstLine="46"/>
        <w:rPr>
          <w:lang w:val="en-GB"/>
        </w:rPr>
      </w:pPr>
      <w:r w:rsidRPr="00ED2067">
        <w:rPr>
          <w:highlight w:val="yellow"/>
          <w:lang w:val="en-GB"/>
        </w:rPr>
        <w:t>Of the 135 contacted by phone, 68 were not reachable and/or did not return the telephone message, 39 declined participation and 28 consented to participate</w:t>
      </w:r>
      <w:r w:rsidR="00A5195C">
        <w:rPr>
          <w:lang w:val="en-GB"/>
        </w:rPr>
        <w:t xml:space="preserve">. </w:t>
      </w:r>
      <w:r w:rsidR="00A5195C" w:rsidRPr="00A5195C">
        <w:rPr>
          <w:highlight w:val="yellow"/>
          <w:lang w:val="en-GB"/>
        </w:rPr>
        <w:t>Of those 16 participants answered the open-ended question.</w:t>
      </w:r>
    </w:p>
    <w:p w14:paraId="23A33140" w14:textId="77777777" w:rsidR="004E589F" w:rsidRDefault="00B83FA7">
      <w:pPr>
        <w:rPr>
          <w:lang w:val="en-GB"/>
        </w:rPr>
      </w:pPr>
      <w:r w:rsidRPr="00B83FA7">
        <w:rPr>
          <w:lang w:val="en-GB"/>
        </w:rPr>
        <w:t>14. Setting of data collection Where was the data collected? e</w:t>
      </w:r>
      <w:r w:rsidRPr="00B83FA7">
        <w:rPr>
          <w:rStyle w:val="Betoning"/>
          <w:rFonts w:ascii="inherit" w:hAnsi="inherit"/>
          <w:bdr w:val="none" w:sz="0" w:space="0" w:color="auto" w:frame="1"/>
          <w:lang w:val="en-GB"/>
        </w:rPr>
        <w:t>.g. home, clinic, workplace</w:t>
      </w:r>
      <w:r w:rsidRPr="00B83FA7">
        <w:rPr>
          <w:lang w:val="en-GB"/>
        </w:rPr>
        <w:t> </w:t>
      </w:r>
    </w:p>
    <w:p w14:paraId="46A5224A" w14:textId="5080DCFB" w:rsidR="00ED2067" w:rsidRDefault="00A5195C" w:rsidP="00A5195C">
      <w:pPr>
        <w:ind w:left="1304" w:firstLine="4"/>
        <w:rPr>
          <w:lang w:val="en-GB"/>
        </w:rPr>
      </w:pPr>
      <w:r w:rsidRPr="00A5195C">
        <w:rPr>
          <w:highlight w:val="yellow"/>
          <w:lang w:val="en-GB"/>
        </w:rPr>
        <w:t>The questionnaire including the open-ended questions were sent to the participants and were returned in a pre-stamped envelope.</w:t>
      </w:r>
    </w:p>
    <w:p w14:paraId="48215A02" w14:textId="77777777" w:rsidR="004E589F" w:rsidRDefault="00B83FA7">
      <w:pPr>
        <w:rPr>
          <w:lang w:val="en-GB"/>
        </w:rPr>
      </w:pPr>
      <w:r w:rsidRPr="00B83FA7">
        <w:rPr>
          <w:lang w:val="en-GB"/>
        </w:rPr>
        <w:t>15. Presence of non-participants Was anyone else present besides the participants and researchers? </w:t>
      </w:r>
    </w:p>
    <w:p w14:paraId="4286D27F" w14:textId="0F667416" w:rsidR="00ED2067" w:rsidRDefault="00ED2067">
      <w:pPr>
        <w:rPr>
          <w:lang w:val="en-GB"/>
        </w:rPr>
      </w:pPr>
      <w:r>
        <w:rPr>
          <w:lang w:val="en-GB"/>
        </w:rPr>
        <w:tab/>
      </w:r>
      <w:r w:rsidR="00103421" w:rsidRPr="00103421">
        <w:rPr>
          <w:highlight w:val="yellow"/>
          <w:lang w:val="en-GB"/>
        </w:rPr>
        <w:t>Since the participants filled our the questionnaire at home, we do not know this.</w:t>
      </w:r>
    </w:p>
    <w:p w14:paraId="49462ED3" w14:textId="77777777" w:rsidR="004E589F" w:rsidRDefault="00B83FA7">
      <w:pPr>
        <w:rPr>
          <w:lang w:val="en-GB"/>
        </w:rPr>
      </w:pPr>
      <w:r w:rsidRPr="00B83FA7">
        <w:rPr>
          <w:lang w:val="en-GB"/>
        </w:rPr>
        <w:t>16. Description of sample What are the important characteristics of the sample? </w:t>
      </w:r>
      <w:r w:rsidRPr="00B83FA7">
        <w:rPr>
          <w:rStyle w:val="Betoning"/>
          <w:rFonts w:ascii="inherit" w:hAnsi="inherit"/>
          <w:bdr w:val="none" w:sz="0" w:space="0" w:color="auto" w:frame="1"/>
          <w:lang w:val="en-GB"/>
        </w:rPr>
        <w:t>e.g. demographic data, date</w:t>
      </w:r>
      <w:r w:rsidRPr="00B83FA7">
        <w:rPr>
          <w:lang w:val="en-GB"/>
        </w:rPr>
        <w:t> Data collection   </w:t>
      </w:r>
    </w:p>
    <w:p w14:paraId="247F2294" w14:textId="30CE3FF2" w:rsidR="00ED2067" w:rsidRPr="00615649" w:rsidRDefault="00ED2067" w:rsidP="00103421">
      <w:pPr>
        <w:ind w:left="1304"/>
        <w:rPr>
          <w:highlight w:val="yellow"/>
          <w:lang w:val="en-GB"/>
        </w:rPr>
      </w:pPr>
      <w:r w:rsidRPr="00615649">
        <w:rPr>
          <w:highlight w:val="yellow"/>
          <w:lang w:val="en-GB"/>
        </w:rPr>
        <w:t>Median age was 60 years (Q1-Q3 54-71), 16 men and 15 women</w:t>
      </w:r>
      <w:r w:rsidR="00103421">
        <w:rPr>
          <w:highlight w:val="yellow"/>
          <w:lang w:val="en-GB"/>
        </w:rPr>
        <w:t>. Data was collected during spring 2017.</w:t>
      </w:r>
    </w:p>
    <w:p w14:paraId="3C5E5E02" w14:textId="77777777" w:rsidR="00ED2067" w:rsidRDefault="00B83FA7">
      <w:pPr>
        <w:rPr>
          <w:lang w:val="en-GB"/>
        </w:rPr>
      </w:pPr>
      <w:r w:rsidRPr="00B83FA7">
        <w:rPr>
          <w:lang w:val="en-GB"/>
        </w:rPr>
        <w:t>17. Interview guide Were questions, prompts, guides provided by the authors? Was it pilot tested?</w:t>
      </w:r>
    </w:p>
    <w:p w14:paraId="0B494F31" w14:textId="7459E507" w:rsidR="004E589F" w:rsidRDefault="00103421" w:rsidP="00103421">
      <w:pPr>
        <w:ind w:left="1304" w:firstLine="4"/>
        <w:rPr>
          <w:lang w:val="en-GB"/>
        </w:rPr>
      </w:pPr>
      <w:r w:rsidRPr="00103421">
        <w:rPr>
          <w:highlight w:val="yellow"/>
          <w:lang w:val="en-GB"/>
        </w:rPr>
        <w:t>The questions were part of the questionnaires. It was not piloted in this study but in a previous study evaluating distance support</w:t>
      </w:r>
    </w:p>
    <w:p w14:paraId="166FC3D3" w14:textId="77777777" w:rsidR="004E589F" w:rsidRDefault="00B83FA7">
      <w:pPr>
        <w:rPr>
          <w:lang w:val="en-GB"/>
        </w:rPr>
      </w:pPr>
      <w:r w:rsidRPr="00B83FA7">
        <w:rPr>
          <w:lang w:val="en-GB"/>
        </w:rPr>
        <w:t>18. Repeat interviews Were repeat interviews carried out? If yes, how many? </w:t>
      </w:r>
    </w:p>
    <w:p w14:paraId="58B831E5" w14:textId="1E0593D9" w:rsidR="00ED2067" w:rsidRDefault="00ED2067">
      <w:pPr>
        <w:rPr>
          <w:lang w:val="en-GB"/>
        </w:rPr>
      </w:pPr>
      <w:r>
        <w:rPr>
          <w:lang w:val="en-GB"/>
        </w:rPr>
        <w:tab/>
      </w:r>
      <w:r w:rsidRPr="00ED2067">
        <w:rPr>
          <w:highlight w:val="yellow"/>
          <w:lang w:val="en-GB"/>
        </w:rPr>
        <w:t>Only once</w:t>
      </w:r>
    </w:p>
    <w:p w14:paraId="2D5EF988" w14:textId="77777777" w:rsidR="00ED2067" w:rsidRDefault="00B83FA7">
      <w:pPr>
        <w:rPr>
          <w:lang w:val="en-GB"/>
        </w:rPr>
      </w:pPr>
      <w:r w:rsidRPr="00B83FA7">
        <w:rPr>
          <w:lang w:val="en-GB"/>
        </w:rPr>
        <w:t>19. Audio/visual recording Did the research use audio or visual recording to collect the data?</w:t>
      </w:r>
    </w:p>
    <w:p w14:paraId="2F9799FE" w14:textId="30DC9CED" w:rsidR="004E589F" w:rsidRDefault="00ED2067">
      <w:pPr>
        <w:rPr>
          <w:lang w:val="en-GB"/>
        </w:rPr>
      </w:pPr>
      <w:r>
        <w:rPr>
          <w:lang w:val="en-GB"/>
        </w:rPr>
        <w:tab/>
      </w:r>
      <w:r w:rsidRPr="00ED2067">
        <w:rPr>
          <w:highlight w:val="yellow"/>
          <w:lang w:val="en-GB"/>
        </w:rPr>
        <w:t>Either audio or visual recording was used for collection of the data</w:t>
      </w:r>
      <w:r w:rsidR="00103421">
        <w:rPr>
          <w:lang w:val="en-GB"/>
        </w:rPr>
        <w:t>.</w:t>
      </w:r>
    </w:p>
    <w:p w14:paraId="65FB78F7" w14:textId="77777777" w:rsidR="004E589F" w:rsidRDefault="00B83FA7">
      <w:pPr>
        <w:rPr>
          <w:lang w:val="en-GB"/>
        </w:rPr>
      </w:pPr>
      <w:r w:rsidRPr="00B83FA7">
        <w:rPr>
          <w:lang w:val="en-GB"/>
        </w:rPr>
        <w:lastRenderedPageBreak/>
        <w:t>20. Field notes Were field notes made during and/or after the interview or focus group? </w:t>
      </w:r>
    </w:p>
    <w:p w14:paraId="7B5C97CF" w14:textId="0EB80B63" w:rsidR="00ED2067" w:rsidRDefault="00ED2067">
      <w:pPr>
        <w:rPr>
          <w:lang w:val="en-GB"/>
        </w:rPr>
      </w:pPr>
      <w:r>
        <w:rPr>
          <w:lang w:val="en-GB"/>
        </w:rPr>
        <w:tab/>
      </w:r>
      <w:r w:rsidRPr="00ED2067">
        <w:rPr>
          <w:highlight w:val="yellow"/>
          <w:lang w:val="en-GB"/>
        </w:rPr>
        <w:t>No</w:t>
      </w:r>
      <w:r w:rsidR="00103421" w:rsidRPr="00103421">
        <w:rPr>
          <w:highlight w:val="yellow"/>
          <w:lang w:val="en-GB"/>
        </w:rPr>
        <w:t>, since the data consists of open-ended questions.</w:t>
      </w:r>
    </w:p>
    <w:p w14:paraId="2A38D89C" w14:textId="77777777" w:rsidR="004E589F" w:rsidRDefault="00B83FA7">
      <w:pPr>
        <w:rPr>
          <w:lang w:val="en-GB"/>
        </w:rPr>
      </w:pPr>
      <w:r w:rsidRPr="00B83FA7">
        <w:rPr>
          <w:lang w:val="en-GB"/>
        </w:rPr>
        <w:t>21. Duration What was the duration of the interviews or focus group? </w:t>
      </w:r>
    </w:p>
    <w:p w14:paraId="61DAAE9D" w14:textId="7E3BB204" w:rsidR="00ED2067" w:rsidRDefault="00103421" w:rsidP="00103421">
      <w:pPr>
        <w:ind w:left="1304" w:firstLine="4"/>
        <w:rPr>
          <w:lang w:val="en-GB"/>
        </w:rPr>
      </w:pPr>
      <w:r w:rsidRPr="00103421">
        <w:rPr>
          <w:highlight w:val="yellow"/>
          <w:lang w:val="en-GB"/>
        </w:rPr>
        <w:t>Only open-ended questions were used as part of a questionnaire. Since the participants answered the questionnaire by them-selves at home, we do not know the time spent.</w:t>
      </w:r>
    </w:p>
    <w:p w14:paraId="1D69A3FD" w14:textId="77777777" w:rsidR="004E589F" w:rsidRDefault="00B83FA7">
      <w:pPr>
        <w:rPr>
          <w:lang w:val="en-GB"/>
        </w:rPr>
      </w:pPr>
      <w:r w:rsidRPr="00B83FA7">
        <w:rPr>
          <w:lang w:val="en-GB"/>
        </w:rPr>
        <w:t>22. Data saturation Was data saturation discussed? </w:t>
      </w:r>
    </w:p>
    <w:p w14:paraId="78C4EA69" w14:textId="7DD0F4D4" w:rsidR="00ED2067" w:rsidRDefault="00ED2067">
      <w:pPr>
        <w:rPr>
          <w:lang w:val="en-GB"/>
        </w:rPr>
      </w:pPr>
      <w:r>
        <w:rPr>
          <w:lang w:val="en-GB"/>
        </w:rPr>
        <w:tab/>
      </w:r>
      <w:r w:rsidR="00103421" w:rsidRPr="00103421">
        <w:rPr>
          <w:highlight w:val="yellow"/>
          <w:lang w:val="en-GB"/>
        </w:rPr>
        <w:t>No, since we used open-ended questions.</w:t>
      </w:r>
    </w:p>
    <w:p w14:paraId="3561C59E" w14:textId="77777777" w:rsidR="004E589F" w:rsidRDefault="00B83FA7">
      <w:pPr>
        <w:rPr>
          <w:lang w:val="en-GB"/>
        </w:rPr>
      </w:pPr>
      <w:r w:rsidRPr="00B83FA7">
        <w:rPr>
          <w:lang w:val="en-GB"/>
        </w:rPr>
        <w:t>23. Transcripts returned Were transcripts returned to participants for comment and/or correction? </w:t>
      </w:r>
    </w:p>
    <w:p w14:paraId="02E70177" w14:textId="227EA031" w:rsidR="00ED2067" w:rsidRDefault="00ED2067">
      <w:pPr>
        <w:rPr>
          <w:lang w:val="en-GB"/>
        </w:rPr>
      </w:pPr>
      <w:r>
        <w:rPr>
          <w:lang w:val="en-GB"/>
        </w:rPr>
        <w:tab/>
      </w:r>
      <w:r w:rsidR="00103421" w:rsidRPr="00103421">
        <w:rPr>
          <w:highlight w:val="yellow"/>
          <w:lang w:val="en-GB"/>
        </w:rPr>
        <w:t>No, since we did not do a transcript based on the nature of data.</w:t>
      </w:r>
    </w:p>
    <w:p w14:paraId="732FD525" w14:textId="77777777" w:rsidR="004E589F" w:rsidRDefault="00B83FA7">
      <w:pPr>
        <w:rPr>
          <w:lang w:val="en-GB"/>
        </w:rPr>
      </w:pPr>
      <w:r w:rsidRPr="00B83FA7">
        <w:rPr>
          <w:rStyle w:val="Stark"/>
          <w:rFonts w:ascii="inherit" w:hAnsi="inherit"/>
          <w:bdr w:val="none" w:sz="0" w:space="0" w:color="auto" w:frame="1"/>
          <w:lang w:val="en-GB"/>
        </w:rPr>
        <w:t>Domain 3: analysis and findings</w:t>
      </w:r>
      <w:r w:rsidRPr="00B83FA7">
        <w:rPr>
          <w:lang w:val="en-GB"/>
        </w:rPr>
        <w:t>   </w:t>
      </w:r>
    </w:p>
    <w:p w14:paraId="0D10DF03" w14:textId="77777777" w:rsidR="004E589F" w:rsidRDefault="00B83FA7">
      <w:pPr>
        <w:rPr>
          <w:lang w:val="en-GB"/>
        </w:rPr>
      </w:pPr>
      <w:r w:rsidRPr="00B83FA7">
        <w:rPr>
          <w:lang w:val="en-GB"/>
        </w:rPr>
        <w:t>Data analysis   </w:t>
      </w:r>
    </w:p>
    <w:p w14:paraId="5B483627" w14:textId="77777777" w:rsidR="00ED2067" w:rsidRDefault="00B83FA7">
      <w:pPr>
        <w:rPr>
          <w:lang w:val="en-GB"/>
        </w:rPr>
      </w:pPr>
      <w:r w:rsidRPr="00B83FA7">
        <w:rPr>
          <w:lang w:val="en-GB"/>
        </w:rPr>
        <w:t>24. Number of data coders How many data coders coded the data?</w:t>
      </w:r>
    </w:p>
    <w:p w14:paraId="7C525B9E" w14:textId="77777777" w:rsidR="004E589F" w:rsidRDefault="00ED2067">
      <w:pPr>
        <w:rPr>
          <w:lang w:val="en-GB"/>
        </w:rPr>
      </w:pPr>
      <w:r>
        <w:rPr>
          <w:lang w:val="en-GB"/>
        </w:rPr>
        <w:tab/>
      </w:r>
      <w:r w:rsidRPr="00ED2067">
        <w:rPr>
          <w:highlight w:val="yellow"/>
          <w:lang w:val="en-GB"/>
        </w:rPr>
        <w:t>Two, ER and MT</w:t>
      </w:r>
      <w:r w:rsidR="00B83FA7" w:rsidRPr="00B83FA7">
        <w:rPr>
          <w:lang w:val="en-GB"/>
        </w:rPr>
        <w:t> </w:t>
      </w:r>
    </w:p>
    <w:p w14:paraId="7E91BA59" w14:textId="77777777" w:rsidR="004E589F" w:rsidRDefault="00B83FA7">
      <w:pPr>
        <w:rPr>
          <w:lang w:val="en-GB"/>
        </w:rPr>
      </w:pPr>
      <w:r w:rsidRPr="00B83FA7">
        <w:rPr>
          <w:lang w:val="en-GB"/>
        </w:rPr>
        <w:t>25. Description of the coding tree Did authors provide a description of the coding tree? </w:t>
      </w:r>
    </w:p>
    <w:p w14:paraId="37A6F593" w14:textId="77777777" w:rsidR="00ED2067" w:rsidRDefault="00ED2067" w:rsidP="00615649">
      <w:pPr>
        <w:spacing w:line="360" w:lineRule="auto"/>
        <w:ind w:left="1304" w:firstLine="1"/>
        <w:rPr>
          <w:lang w:val="en-GB"/>
        </w:rPr>
      </w:pPr>
      <w:r w:rsidRPr="00ED2067">
        <w:rPr>
          <w:highlight w:val="yellow"/>
          <w:lang w:val="en-GB"/>
        </w:rPr>
        <w:t>All significant words and phrases were coded and then grouped in subcategories and categories</w:t>
      </w:r>
    </w:p>
    <w:p w14:paraId="1B27CB04" w14:textId="77777777" w:rsidR="004E589F" w:rsidRDefault="00B83FA7">
      <w:pPr>
        <w:rPr>
          <w:lang w:val="en-GB"/>
        </w:rPr>
      </w:pPr>
      <w:r w:rsidRPr="00B83FA7">
        <w:rPr>
          <w:lang w:val="en-GB"/>
        </w:rPr>
        <w:t>26. Derivation of themes Were themes identified in advance or derived from the data? </w:t>
      </w:r>
    </w:p>
    <w:p w14:paraId="60A41E49" w14:textId="77777777" w:rsidR="00ED2067" w:rsidRPr="008A4ED0" w:rsidRDefault="00ED2067" w:rsidP="00615649">
      <w:pPr>
        <w:spacing w:line="360" w:lineRule="auto"/>
        <w:ind w:left="1304" w:firstLine="1"/>
        <w:rPr>
          <w:highlight w:val="yellow"/>
          <w:lang w:val="en-GB"/>
        </w:rPr>
      </w:pPr>
      <w:r w:rsidRPr="008A4ED0">
        <w:rPr>
          <w:highlight w:val="yellow"/>
          <w:lang w:val="en-GB"/>
        </w:rPr>
        <w:t>Data analysis resulted in three themes: benefits, weaknesses and suggestions for improvement. Each theme was derided from the several categories emerged under the theme:</w:t>
      </w:r>
      <w:r w:rsidR="008A4ED0" w:rsidRPr="008A4ED0">
        <w:rPr>
          <w:highlight w:val="yellow"/>
          <w:lang w:val="en-GB"/>
        </w:rPr>
        <w:t xml:space="preserve"> (a) </w:t>
      </w:r>
      <w:r w:rsidRPr="008A4ED0">
        <w:rPr>
          <w:highlight w:val="yellow"/>
          <w:lang w:val="en-GB"/>
        </w:rPr>
        <w:t>Benefit: it “forced” regularity, motivated to change eating habits, showed variations through visualization/graphs, helped to control own habits, follow up and see results</w:t>
      </w:r>
      <w:r w:rsidR="008A4ED0" w:rsidRPr="008A4ED0">
        <w:rPr>
          <w:highlight w:val="yellow"/>
          <w:lang w:val="en-GB"/>
        </w:rPr>
        <w:t xml:space="preserve">; (b) </w:t>
      </w:r>
      <w:r w:rsidRPr="008A4ED0">
        <w:rPr>
          <w:highlight w:val="yellow"/>
          <w:lang w:val="en-GB"/>
        </w:rPr>
        <w:t>Weaknesses with the application were: too time demanding, lack of possibility to go back to registered data, weak technical structure and limited response alternatives for food registration</w:t>
      </w:r>
      <w:r w:rsidR="008A4ED0" w:rsidRPr="008A4ED0">
        <w:rPr>
          <w:highlight w:val="yellow"/>
          <w:lang w:val="en-GB"/>
        </w:rPr>
        <w:t xml:space="preserve">; (c) </w:t>
      </w:r>
      <w:r w:rsidRPr="008A4ED0">
        <w:rPr>
          <w:highlight w:val="yellow"/>
          <w:lang w:val="en-GB"/>
        </w:rPr>
        <w:t>Suggestions for improvement were: registration of drug intake and goal for treatment, reward with happy signals and to inform health providers when data is registered.</w:t>
      </w:r>
    </w:p>
    <w:p w14:paraId="132ABB73" w14:textId="77777777" w:rsidR="00ED2067" w:rsidRPr="00ED2067" w:rsidRDefault="00ED2067">
      <w:pPr>
        <w:rPr>
          <w:lang w:val="en-US"/>
        </w:rPr>
      </w:pPr>
    </w:p>
    <w:p w14:paraId="6965F7F4" w14:textId="77777777" w:rsidR="008A4ED0" w:rsidRDefault="00B83FA7">
      <w:pPr>
        <w:rPr>
          <w:lang w:val="en-GB"/>
        </w:rPr>
      </w:pPr>
      <w:r w:rsidRPr="00B83FA7">
        <w:rPr>
          <w:lang w:val="en-GB"/>
        </w:rPr>
        <w:t>27. Software What software, if applicable, was used to manage the data?</w:t>
      </w:r>
    </w:p>
    <w:p w14:paraId="07E628EE" w14:textId="77777777" w:rsidR="004E589F" w:rsidRDefault="008A4ED0">
      <w:pPr>
        <w:rPr>
          <w:lang w:val="en-GB"/>
        </w:rPr>
      </w:pPr>
      <w:r>
        <w:rPr>
          <w:lang w:val="en-GB"/>
        </w:rPr>
        <w:tab/>
      </w:r>
      <w:r w:rsidRPr="008A4ED0">
        <w:rPr>
          <w:highlight w:val="yellow"/>
          <w:lang w:val="en-GB"/>
        </w:rPr>
        <w:t>Not for qualitative analysis</w:t>
      </w:r>
      <w:r w:rsidR="00B83FA7" w:rsidRPr="00B83FA7">
        <w:rPr>
          <w:lang w:val="en-GB"/>
        </w:rPr>
        <w:t> </w:t>
      </w:r>
    </w:p>
    <w:p w14:paraId="23BCEB69" w14:textId="77777777" w:rsidR="008A4ED0" w:rsidRDefault="00B83FA7">
      <w:pPr>
        <w:rPr>
          <w:lang w:val="en-GB"/>
        </w:rPr>
      </w:pPr>
      <w:r w:rsidRPr="00B83FA7">
        <w:rPr>
          <w:lang w:val="en-GB"/>
        </w:rPr>
        <w:t>28. Participant checking Did participants provide feedback on the findings? Reporting </w:t>
      </w:r>
    </w:p>
    <w:p w14:paraId="219FD06C" w14:textId="6ABCA234" w:rsidR="004E589F" w:rsidRDefault="008A4ED0">
      <w:pPr>
        <w:rPr>
          <w:lang w:val="en-GB"/>
        </w:rPr>
      </w:pPr>
      <w:r>
        <w:rPr>
          <w:lang w:val="en-GB"/>
        </w:rPr>
        <w:tab/>
      </w:r>
      <w:r w:rsidR="00103421" w:rsidRPr="00103421">
        <w:rPr>
          <w:highlight w:val="yellow"/>
          <w:lang w:val="en-GB"/>
        </w:rPr>
        <w:t>No</w:t>
      </w:r>
    </w:p>
    <w:p w14:paraId="0B0B7855" w14:textId="77777777" w:rsidR="004E589F" w:rsidRDefault="00B83FA7">
      <w:pPr>
        <w:rPr>
          <w:lang w:val="en-GB"/>
        </w:rPr>
      </w:pPr>
      <w:r w:rsidRPr="00B83FA7">
        <w:rPr>
          <w:lang w:val="en-GB"/>
        </w:rPr>
        <w:lastRenderedPageBreak/>
        <w:t>29. Quotations presented Were participant quotations presented to illustrate the themes / findings? Was each quotation identified? e</w:t>
      </w:r>
      <w:r w:rsidRPr="00B83FA7">
        <w:rPr>
          <w:rStyle w:val="Betoning"/>
          <w:rFonts w:ascii="inherit" w:hAnsi="inherit"/>
          <w:bdr w:val="none" w:sz="0" w:space="0" w:color="auto" w:frame="1"/>
          <w:lang w:val="en-GB"/>
        </w:rPr>
        <w:t>.g. participant number</w:t>
      </w:r>
      <w:r w:rsidRPr="00B83FA7">
        <w:rPr>
          <w:lang w:val="en-GB"/>
        </w:rPr>
        <w:t> </w:t>
      </w:r>
    </w:p>
    <w:p w14:paraId="52141817" w14:textId="7BD27567" w:rsidR="008A4ED0" w:rsidRPr="008A4ED0" w:rsidRDefault="008A4ED0" w:rsidP="00615649">
      <w:pPr>
        <w:spacing w:line="360" w:lineRule="auto"/>
        <w:ind w:left="1304" w:firstLine="1"/>
        <w:rPr>
          <w:highlight w:val="yellow"/>
          <w:lang w:val="en-GB"/>
        </w:rPr>
      </w:pPr>
      <w:r w:rsidRPr="008A4ED0">
        <w:rPr>
          <w:highlight w:val="yellow"/>
          <w:lang w:val="en-GB"/>
        </w:rPr>
        <w:t xml:space="preserve">In the current study were two data collection methods and analysis used. The </w:t>
      </w:r>
      <w:r w:rsidR="00103421">
        <w:rPr>
          <w:highlight w:val="yellow"/>
          <w:lang w:val="en-GB"/>
        </w:rPr>
        <w:t xml:space="preserve">aim of the </w:t>
      </w:r>
      <w:r w:rsidRPr="008A4ED0">
        <w:rPr>
          <w:highlight w:val="yellow"/>
          <w:lang w:val="en-GB"/>
        </w:rPr>
        <w:t>study was to evaluate the feasibility and describe patients’ and caregivers experiences of using the web- and smartphone-based system Triabetes. The secondary aim was to investigate if the use of the system could improve patients’ clinical outcomes. For the evaluation of usability of the application/system the healthcare providers and patients answered a questionnaire about how they experienced the use of the system and how much they used it. The experience of the system was evaluated by 24 statements for the participants and 25 for the health care providers with a 4-graded scale from “Strongly disagree” to “Strongly agree”. At the end of the questionnaire, there were open-ended questions about advantages and disadvantages with the application/system as well as suggestions for improvements. Some of the open-ended comments included only few words which is valuable for the analysis at all. But it diminished the possibility to have quotations in the manuscript.</w:t>
      </w:r>
    </w:p>
    <w:p w14:paraId="67ED0192" w14:textId="77777777" w:rsidR="008A4ED0" w:rsidRPr="008A4ED0" w:rsidRDefault="008A4ED0">
      <w:pPr>
        <w:rPr>
          <w:lang w:val="en-US"/>
        </w:rPr>
      </w:pPr>
    </w:p>
    <w:p w14:paraId="0A62285E" w14:textId="77777777" w:rsidR="008A4ED0" w:rsidRDefault="00B83FA7">
      <w:pPr>
        <w:rPr>
          <w:lang w:val="en-GB"/>
        </w:rPr>
      </w:pPr>
      <w:r w:rsidRPr="00B83FA7">
        <w:rPr>
          <w:lang w:val="en-GB"/>
        </w:rPr>
        <w:t>30. Data and findings consistent Was there consistency between the data presented and the findings?</w:t>
      </w:r>
    </w:p>
    <w:p w14:paraId="72B347F5" w14:textId="0E7B2D91" w:rsidR="004E589F" w:rsidRDefault="008A4ED0" w:rsidP="00615649">
      <w:pPr>
        <w:spacing w:line="360" w:lineRule="auto"/>
        <w:ind w:left="1304" w:firstLine="1"/>
        <w:rPr>
          <w:lang w:val="en-GB"/>
        </w:rPr>
      </w:pPr>
      <w:r w:rsidRPr="00615649">
        <w:rPr>
          <w:highlight w:val="yellow"/>
          <w:lang w:val="en-GB"/>
        </w:rPr>
        <w:t xml:space="preserve">As two of </w:t>
      </w:r>
      <w:r w:rsidR="00615649" w:rsidRPr="00615649">
        <w:rPr>
          <w:highlight w:val="yellow"/>
          <w:lang w:val="en-GB"/>
        </w:rPr>
        <w:t>researchers</w:t>
      </w:r>
      <w:r w:rsidRPr="00615649">
        <w:rPr>
          <w:highlight w:val="yellow"/>
          <w:lang w:val="en-GB"/>
        </w:rPr>
        <w:t xml:space="preserve"> check codes, subcategories and themes, </w:t>
      </w:r>
      <w:r w:rsidR="00615649" w:rsidRPr="00615649">
        <w:rPr>
          <w:highlight w:val="yellow"/>
          <w:lang w:val="en-GB"/>
        </w:rPr>
        <w:t xml:space="preserve">can we </w:t>
      </w:r>
      <w:r w:rsidRPr="00615649">
        <w:rPr>
          <w:highlight w:val="yellow"/>
          <w:lang w:val="en-GB"/>
        </w:rPr>
        <w:t xml:space="preserve">state that there </w:t>
      </w:r>
      <w:r w:rsidR="00103421" w:rsidRPr="00615649">
        <w:rPr>
          <w:highlight w:val="yellow"/>
          <w:lang w:val="en-GB"/>
        </w:rPr>
        <w:t>was</w:t>
      </w:r>
      <w:r w:rsidRPr="00615649">
        <w:rPr>
          <w:highlight w:val="yellow"/>
          <w:lang w:val="en-GB"/>
        </w:rPr>
        <w:t xml:space="preserve"> high consistence between the data and findings.</w:t>
      </w:r>
      <w:r w:rsidR="00B83FA7" w:rsidRPr="00B83FA7">
        <w:rPr>
          <w:lang w:val="en-GB"/>
        </w:rPr>
        <w:t> </w:t>
      </w:r>
    </w:p>
    <w:p w14:paraId="62DC697A" w14:textId="77777777" w:rsidR="004E589F" w:rsidRDefault="00B83FA7">
      <w:pPr>
        <w:rPr>
          <w:lang w:val="en-GB"/>
        </w:rPr>
      </w:pPr>
      <w:r w:rsidRPr="00B83FA7">
        <w:rPr>
          <w:lang w:val="en-GB"/>
        </w:rPr>
        <w:t>31. Clarity of major themes Were major themes clearly presented in the findings? </w:t>
      </w:r>
    </w:p>
    <w:p w14:paraId="3CC767AE" w14:textId="77777777" w:rsidR="00615649" w:rsidRDefault="00615649">
      <w:pPr>
        <w:rPr>
          <w:lang w:val="en-GB"/>
        </w:rPr>
      </w:pPr>
      <w:r>
        <w:rPr>
          <w:lang w:val="en-GB"/>
        </w:rPr>
        <w:tab/>
      </w:r>
      <w:r w:rsidRPr="00615649">
        <w:rPr>
          <w:highlight w:val="yellow"/>
          <w:lang w:val="en-GB"/>
        </w:rPr>
        <w:t>Yes, by careful and full presentation of all categories</w:t>
      </w:r>
    </w:p>
    <w:p w14:paraId="48E14970" w14:textId="77777777" w:rsidR="00615649" w:rsidRDefault="00B83FA7">
      <w:pPr>
        <w:rPr>
          <w:lang w:val="en-GB"/>
        </w:rPr>
      </w:pPr>
      <w:r w:rsidRPr="00B83FA7">
        <w:rPr>
          <w:lang w:val="en-GB"/>
        </w:rPr>
        <w:t>32. Clarity of minor themes Is there a description of diverse cases or discussion of minor themes?</w:t>
      </w:r>
    </w:p>
    <w:p w14:paraId="05CB359E" w14:textId="77777777" w:rsidR="00E23BEA" w:rsidRPr="00B83FA7" w:rsidRDefault="00615649" w:rsidP="00615649">
      <w:pPr>
        <w:ind w:firstLine="1304"/>
        <w:rPr>
          <w:lang w:val="en-GB"/>
        </w:rPr>
      </w:pPr>
      <w:r w:rsidRPr="00615649">
        <w:rPr>
          <w:highlight w:val="yellow"/>
          <w:lang w:val="en-GB"/>
        </w:rPr>
        <w:t>Three themes were identified, all three were presented and discussed</w:t>
      </w:r>
      <w:r w:rsidR="00B83FA7" w:rsidRPr="00B83FA7">
        <w:rPr>
          <w:lang w:val="en-GB"/>
        </w:rPr>
        <w:t> </w:t>
      </w:r>
    </w:p>
    <w:sectPr w:rsidR="00E23BEA" w:rsidRPr="00B83FA7">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8A26E" w16cex:dateUtc="2020-12-07T11:45:00Z"/>
  <w16cex:commentExtensible w16cex:durableId="2378A2E5" w16cex:dateUtc="2020-12-07T11: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15AF03D" w16cid:durableId="2378A26E"/>
  <w16cid:commentId w16cid:paraId="053937D9" w16cid:durableId="2378A2E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FA7"/>
    <w:rsid w:val="00103421"/>
    <w:rsid w:val="001B587C"/>
    <w:rsid w:val="00230D99"/>
    <w:rsid w:val="004E589F"/>
    <w:rsid w:val="00615649"/>
    <w:rsid w:val="006B6C71"/>
    <w:rsid w:val="006F5023"/>
    <w:rsid w:val="006F59A3"/>
    <w:rsid w:val="008433C6"/>
    <w:rsid w:val="008A4ED0"/>
    <w:rsid w:val="00A5195C"/>
    <w:rsid w:val="00B83FA7"/>
    <w:rsid w:val="00C53A86"/>
    <w:rsid w:val="00ED20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40450"/>
  <w15:chartTrackingRefBased/>
  <w15:docId w15:val="{4B379B32-720B-4FD0-8BD6-E656F544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tark">
    <w:name w:val="Strong"/>
    <w:basedOn w:val="Standardstycketeckensnitt"/>
    <w:uiPriority w:val="22"/>
    <w:qFormat/>
    <w:rsid w:val="00B83FA7"/>
    <w:rPr>
      <w:b/>
      <w:bCs/>
    </w:rPr>
  </w:style>
  <w:style w:type="character" w:styleId="Betoning">
    <w:name w:val="Emphasis"/>
    <w:basedOn w:val="Standardstycketeckensnitt"/>
    <w:uiPriority w:val="20"/>
    <w:qFormat/>
    <w:rsid w:val="00B83FA7"/>
    <w:rPr>
      <w:i/>
      <w:iCs/>
    </w:rPr>
  </w:style>
  <w:style w:type="paragraph" w:styleId="Liststycke">
    <w:name w:val="List Paragraph"/>
    <w:basedOn w:val="Normal"/>
    <w:uiPriority w:val="34"/>
    <w:qFormat/>
    <w:rsid w:val="004E589F"/>
    <w:pPr>
      <w:ind w:left="720"/>
      <w:contextualSpacing/>
    </w:pPr>
  </w:style>
  <w:style w:type="paragraph" w:styleId="Ballongtext">
    <w:name w:val="Balloon Text"/>
    <w:basedOn w:val="Normal"/>
    <w:link w:val="BallongtextChar"/>
    <w:uiPriority w:val="99"/>
    <w:semiHidden/>
    <w:unhideWhenUsed/>
    <w:rsid w:val="008433C6"/>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433C6"/>
    <w:rPr>
      <w:rFonts w:ascii="Segoe UI" w:hAnsi="Segoe UI" w:cs="Segoe UI"/>
      <w:sz w:val="18"/>
      <w:szCs w:val="18"/>
    </w:rPr>
  </w:style>
  <w:style w:type="character" w:styleId="Kommentarsreferens">
    <w:name w:val="annotation reference"/>
    <w:basedOn w:val="Standardstycketeckensnitt"/>
    <w:uiPriority w:val="99"/>
    <w:semiHidden/>
    <w:unhideWhenUsed/>
    <w:rsid w:val="00A5195C"/>
    <w:rPr>
      <w:sz w:val="16"/>
      <w:szCs w:val="16"/>
    </w:rPr>
  </w:style>
  <w:style w:type="paragraph" w:styleId="Kommentarer">
    <w:name w:val="annotation text"/>
    <w:basedOn w:val="Normal"/>
    <w:link w:val="KommentarerChar"/>
    <w:uiPriority w:val="99"/>
    <w:semiHidden/>
    <w:unhideWhenUsed/>
    <w:rsid w:val="00A5195C"/>
    <w:pPr>
      <w:spacing w:line="240" w:lineRule="auto"/>
    </w:pPr>
    <w:rPr>
      <w:sz w:val="20"/>
      <w:szCs w:val="20"/>
    </w:rPr>
  </w:style>
  <w:style w:type="character" w:customStyle="1" w:styleId="KommentarerChar">
    <w:name w:val="Kommentarer Char"/>
    <w:basedOn w:val="Standardstycketeckensnitt"/>
    <w:link w:val="Kommentarer"/>
    <w:uiPriority w:val="99"/>
    <w:semiHidden/>
    <w:rsid w:val="00A5195C"/>
    <w:rPr>
      <w:sz w:val="20"/>
      <w:szCs w:val="20"/>
    </w:rPr>
  </w:style>
  <w:style w:type="paragraph" w:styleId="Kommentarsmne">
    <w:name w:val="annotation subject"/>
    <w:basedOn w:val="Kommentarer"/>
    <w:next w:val="Kommentarer"/>
    <w:link w:val="KommentarsmneChar"/>
    <w:uiPriority w:val="99"/>
    <w:semiHidden/>
    <w:unhideWhenUsed/>
    <w:rsid w:val="00A5195C"/>
    <w:rPr>
      <w:b/>
      <w:bCs/>
    </w:rPr>
  </w:style>
  <w:style w:type="character" w:customStyle="1" w:styleId="KommentarsmneChar">
    <w:name w:val="Kommentarsämne Char"/>
    <w:basedOn w:val="KommentarerChar"/>
    <w:link w:val="Kommentarsmne"/>
    <w:uiPriority w:val="99"/>
    <w:semiHidden/>
    <w:rsid w:val="00A519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1313</Words>
  <Characters>6961</Characters>
  <Application>Microsoft Office Word</Application>
  <DocSecurity>0</DocSecurity>
  <Lines>58</Lines>
  <Paragraphs>16</Paragraphs>
  <ScaleCrop>false</ScaleCrop>
  <HeadingPairs>
    <vt:vector size="2" baseType="variant">
      <vt:variant>
        <vt:lpstr>Rubrik</vt:lpstr>
      </vt:variant>
      <vt:variant>
        <vt:i4>1</vt:i4>
      </vt:variant>
    </vt:vector>
  </HeadingPairs>
  <TitlesOfParts>
    <vt:vector size="1" baseType="lpstr">
      <vt:lpstr/>
    </vt:vector>
  </TitlesOfParts>
  <Company>SLSO</Company>
  <LinksUpToDate>false</LinksUpToDate>
  <CharactersWithSpaces>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Taloyan</dc:creator>
  <cp:keywords/>
  <dc:description/>
  <cp:lastModifiedBy>Marina Taloyan</cp:lastModifiedBy>
  <cp:revision>2</cp:revision>
  <dcterms:created xsi:type="dcterms:W3CDTF">2020-12-07T12:55:00Z</dcterms:created>
  <dcterms:modified xsi:type="dcterms:W3CDTF">2020-12-07T12:55:00Z</dcterms:modified>
</cp:coreProperties>
</file>