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E3E25" w14:textId="77777777" w:rsidR="00354142" w:rsidRDefault="00354142" w:rsidP="00354142">
      <w:pPr>
        <w:rPr>
          <w:rFonts w:ascii="Times New Roman" w:hAnsi="Times New Roman" w:cs="Times New Roman"/>
          <w:sz w:val="24"/>
          <w:szCs w:val="24"/>
        </w:rPr>
      </w:pPr>
      <w:r w:rsidRPr="000F726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0F7267">
        <w:rPr>
          <w:rFonts w:ascii="Times New Roman" w:hAnsi="Times New Roman" w:cs="Times New Roman"/>
          <w:sz w:val="24"/>
          <w:szCs w:val="24"/>
        </w:rPr>
        <w:t xml:space="preserve"> </w:t>
      </w:r>
      <w:r w:rsidRPr="00015678">
        <w:rPr>
          <w:rFonts w:ascii="Times New Roman" w:hAnsi="Times New Roman" w:cs="Times New Roman"/>
          <w:sz w:val="24"/>
          <w:szCs w:val="24"/>
        </w:rPr>
        <w:t xml:space="preserve">Analysis of factors associated with renal outcomes in model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15678">
        <w:rPr>
          <w:rFonts w:ascii="Times New Roman" w:hAnsi="Times New Roman" w:cs="Times New Roman"/>
          <w:sz w:val="24"/>
          <w:szCs w:val="24"/>
        </w:rPr>
        <w:t xml:space="preserve"> (demographics+ clinical indicators+ + </w:t>
      </w:r>
      <w:r>
        <w:rPr>
          <w:rFonts w:ascii="Times New Roman" w:hAnsi="Times New Roman" w:cs="Times New Roman"/>
          <w:sz w:val="24"/>
          <w:szCs w:val="24"/>
        </w:rPr>
        <w:t>TG/HDL-C</w:t>
      </w:r>
      <w:r w:rsidRPr="00015678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7"/>
        <w:tblW w:w="9295" w:type="dxa"/>
        <w:tblLook w:val="04A0" w:firstRow="1" w:lastRow="0" w:firstColumn="1" w:lastColumn="0" w:noHBand="0" w:noVBand="1"/>
      </w:tblPr>
      <w:tblGrid>
        <w:gridCol w:w="2261"/>
        <w:gridCol w:w="876"/>
        <w:gridCol w:w="1525"/>
        <w:gridCol w:w="1130"/>
        <w:gridCol w:w="150"/>
        <w:gridCol w:w="726"/>
        <w:gridCol w:w="1696"/>
        <w:gridCol w:w="931"/>
      </w:tblGrid>
      <w:tr w:rsidR="00354142" w:rsidRPr="00EA1D38" w14:paraId="76BAD683" w14:textId="77777777" w:rsidTr="001D27D4">
        <w:trPr>
          <w:trHeight w:val="593"/>
        </w:trPr>
        <w:tc>
          <w:tcPr>
            <w:tcW w:w="2261" w:type="dxa"/>
            <w:vMerge w:val="restart"/>
            <w:tcBorders>
              <w:left w:val="nil"/>
              <w:right w:val="nil"/>
            </w:tcBorders>
          </w:tcPr>
          <w:p w14:paraId="5D5303DB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368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4C7D069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 xml:space="preserve">       Univariate</w:t>
            </w:r>
          </w:p>
        </w:tc>
        <w:tc>
          <w:tcPr>
            <w:tcW w:w="335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0931C8C" w14:textId="77777777" w:rsidR="00354142" w:rsidRPr="00EA1D38" w:rsidRDefault="00354142" w:rsidP="001D27D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Multivariate</w:t>
            </w:r>
          </w:p>
        </w:tc>
      </w:tr>
      <w:tr w:rsidR="00354142" w:rsidRPr="00EA1D38" w14:paraId="033E804B" w14:textId="77777777" w:rsidTr="001D27D4">
        <w:trPr>
          <w:trHeight w:val="593"/>
        </w:trPr>
        <w:tc>
          <w:tcPr>
            <w:tcW w:w="226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8C44D82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</w:tcPr>
          <w:p w14:paraId="1DDE600D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771794E2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</w:tcPr>
          <w:p w14:paraId="5EB78ADA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87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256A4A3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10F6DA15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</w:tcPr>
          <w:p w14:paraId="69191B70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A1D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354142" w:rsidRPr="00EA1D38" w14:paraId="0B2824C8" w14:textId="77777777" w:rsidTr="001D27D4">
        <w:trPr>
          <w:trHeight w:val="389"/>
        </w:trPr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C603E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7268092"/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TG/HDL-C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4D756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5BA30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482E7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6EABFD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8DB1B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7268105"/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3.666</w:t>
            </w:r>
            <w:bookmarkEnd w:id="1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A7E9C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bookmarkEnd w:id="0"/>
      <w:tr w:rsidR="00354142" w:rsidRPr="00EA1D38" w14:paraId="06252BC7" w14:textId="77777777" w:rsidTr="001D27D4">
        <w:trPr>
          <w:trHeight w:val="389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17B4BF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E7DBDAF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8E2A231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.208-2.970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974ED71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.005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5F85F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6D612C6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3D9B33F6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354142" w:rsidRPr="00EA1D38" w14:paraId="5A1BC97D" w14:textId="77777777" w:rsidTr="001D27D4">
        <w:trPr>
          <w:trHeight w:val="389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0D28BD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2E0C463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3DAC8C2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.971-1.012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B547632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72D17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.947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F99856D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.924-0.970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4FA077AB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354142" w:rsidRPr="00EA1D38" w14:paraId="101A120F" w14:textId="77777777" w:rsidTr="001D27D4">
        <w:trPr>
          <w:trHeight w:val="389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0DAF9A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3169610" w14:textId="77777777" w:rsidR="00354142" w:rsidRPr="000E58A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487CC09" w14:textId="77777777" w:rsidR="00354142" w:rsidRPr="000E58A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.011-4.910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8AB6883" w14:textId="77777777" w:rsidR="00354142" w:rsidRPr="000E58A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52B28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6E54E89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6602AFAB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354142" w:rsidRPr="00EA1D38" w14:paraId="4D8F8563" w14:textId="77777777" w:rsidTr="001D27D4">
        <w:trPr>
          <w:trHeight w:val="412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33823E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UPRO&gt;1.0g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A187896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7D6FA32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.813-5.971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D4912A0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C6262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E3736C5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.281-4.568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073D165C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.006</w:t>
            </w:r>
          </w:p>
        </w:tc>
      </w:tr>
      <w:tr w:rsidR="00354142" w:rsidRPr="00EA1D38" w14:paraId="2BBCCAC5" w14:textId="77777777" w:rsidTr="001D27D4">
        <w:trPr>
          <w:trHeight w:val="361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FD0920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RBC&gt;5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753C228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34C2E7B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.561-1.610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C9FF622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23AD7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387FE55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5334CD82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354142" w:rsidRPr="00EA1D38" w14:paraId="409B15E2" w14:textId="77777777" w:rsidTr="001D27D4">
        <w:trPr>
          <w:trHeight w:val="361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BBB98B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 xml:space="preserve">Anemia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0C9B209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4BFC103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.447-6.140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B5C5D58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5B6DB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BF4F11C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0ED29B43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354142" w:rsidRPr="00EA1D38" w14:paraId="1836334C" w14:textId="77777777" w:rsidTr="001D27D4">
        <w:trPr>
          <w:trHeight w:val="412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A34FF4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Hyperuricemia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C3EF6BE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68CAC38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.938-8.137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DB7A7F9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3EE2D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6C4EB6B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5B88551D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354142" w:rsidRPr="00EA1D38" w14:paraId="77C29C94" w14:textId="77777777" w:rsidTr="001D27D4">
        <w:trPr>
          <w:trHeight w:val="412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5AA474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hypoalbuminemia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A63D8AD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37C12EF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.285-3.857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9EF0323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824E9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D8CFE9F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0510FCE5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354142" w:rsidRPr="00EA1D38" w14:paraId="0445ECD8" w14:textId="77777777" w:rsidTr="001D27D4">
        <w:trPr>
          <w:trHeight w:val="412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FDCD3A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CKD stages</w:t>
            </w:r>
          </w:p>
          <w:p w14:paraId="46B726D3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5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stages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5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4-5/1-3</w:t>
            </w:r>
            <w:r w:rsidRPr="00EA1D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B59571F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5.956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D7044BD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.205-27.660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709BF88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59913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DCE517B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0.593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34.087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4F18C4E2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354142" w:rsidRPr="00EA1D38" w14:paraId="7A8794C4" w14:textId="77777777" w:rsidTr="001D27D4">
        <w:trPr>
          <w:trHeight w:val="412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9BCCAD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reatment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907B0C9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715E1BD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D81FDE2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.007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58213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B8BC481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4BFE6C25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.013</w:t>
            </w:r>
          </w:p>
        </w:tc>
      </w:tr>
      <w:tr w:rsidR="00354142" w:rsidRPr="00EA1D38" w14:paraId="5B30795C" w14:textId="77777777" w:rsidTr="001D27D4">
        <w:trPr>
          <w:trHeight w:val="412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630E6D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GC/SC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92D42BC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.676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8663004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.378-1.211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34CDDE5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.188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98F3B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92899A3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.223-0.739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459AB577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354142" w:rsidRPr="00EA1D38" w14:paraId="61713DBB" w14:textId="77777777" w:rsidTr="001D27D4">
        <w:trPr>
          <w:trHeight w:val="412"/>
        </w:trPr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CA42C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31F74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.656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A552B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2.764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23D06" w14:textId="77777777" w:rsidR="00354142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BBFF6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FFD5D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.402-1.186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79238" w14:textId="77777777" w:rsidR="00354142" w:rsidRPr="00EA1D38" w:rsidRDefault="00354142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.180</w:t>
            </w:r>
          </w:p>
        </w:tc>
      </w:tr>
    </w:tbl>
    <w:p w14:paraId="505A06C9" w14:textId="77777777" w:rsidR="00354142" w:rsidRPr="000E08A2" w:rsidRDefault="00354142" w:rsidP="00354142">
      <w:pPr>
        <w:rPr>
          <w:rFonts w:ascii="Times New Roman" w:hAnsi="Times New Roman" w:cs="Times New Roman"/>
          <w:sz w:val="24"/>
          <w:szCs w:val="24"/>
        </w:rPr>
      </w:pPr>
      <w:r w:rsidRPr="00017B0F">
        <w:rPr>
          <w:rFonts w:ascii="Times New Roman" w:hAnsi="Times New Roman"/>
          <w:b/>
          <w:bCs/>
        </w:rPr>
        <w:t>Abbreviations:</w:t>
      </w:r>
      <w:r w:rsidRPr="00017B0F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UPRO, </w:t>
      </w:r>
      <w:r w:rsidRPr="005C3975">
        <w:rPr>
          <w:rFonts w:ascii="Times New Roman" w:hAnsi="Times New Roman" w:cs="Times New Roman"/>
          <w:szCs w:val="21"/>
        </w:rPr>
        <w:t>24 h urine protein</w:t>
      </w:r>
      <w:r>
        <w:rPr>
          <w:rFonts w:ascii="Times New Roman" w:hAnsi="Times New Roman" w:cs="Times New Roman"/>
          <w:szCs w:val="21"/>
        </w:rPr>
        <w:t xml:space="preserve">; </w:t>
      </w:r>
      <w:r w:rsidRPr="005C3975">
        <w:rPr>
          <w:rFonts w:ascii="Times New Roman" w:hAnsi="Times New Roman" w:cs="Times New Roman"/>
          <w:szCs w:val="21"/>
        </w:rPr>
        <w:t>URBC,</w:t>
      </w:r>
      <w:r w:rsidRPr="005C3975">
        <w:rPr>
          <w:rFonts w:ascii="Times New Roman" w:hAnsi="Times New Roman" w:cs="Times New Roman" w:hint="eastAsia"/>
          <w:szCs w:val="21"/>
        </w:rPr>
        <w:t xml:space="preserve"> </w:t>
      </w:r>
      <w:r w:rsidRPr="005C3975">
        <w:rPr>
          <w:rFonts w:ascii="Times New Roman" w:hAnsi="Times New Roman" w:cs="Times New Roman"/>
          <w:szCs w:val="21"/>
        </w:rPr>
        <w:t>urinary red blood cell counts;</w:t>
      </w:r>
      <w:r w:rsidRPr="00E37B6C">
        <w:rPr>
          <w:rFonts w:ascii="Times New Roman" w:hAnsi="Times New Roman" w:cs="Times New Roman"/>
          <w:szCs w:val="21"/>
        </w:rPr>
        <w:t xml:space="preserve"> </w:t>
      </w:r>
      <w:r w:rsidRPr="00805467">
        <w:rPr>
          <w:rFonts w:ascii="Times New Roman" w:hAnsi="Times New Roman" w:cs="Times New Roman"/>
          <w:szCs w:val="21"/>
        </w:rPr>
        <w:t>SC</w:t>
      </w:r>
      <w:r>
        <w:rPr>
          <w:rFonts w:ascii="Times New Roman" w:hAnsi="Times New Roman" w:cs="Times New Roman"/>
          <w:szCs w:val="21"/>
        </w:rPr>
        <w:t xml:space="preserve">, </w:t>
      </w:r>
      <w:r w:rsidRPr="00805467">
        <w:rPr>
          <w:rFonts w:ascii="Times New Roman" w:hAnsi="Times New Roman" w:cs="Times New Roman"/>
          <w:szCs w:val="21"/>
        </w:rPr>
        <w:t>supportive care</w:t>
      </w:r>
      <w:r>
        <w:rPr>
          <w:rFonts w:ascii="Times New Roman" w:hAnsi="Times New Roman" w:cs="Times New Roman"/>
          <w:szCs w:val="21"/>
        </w:rPr>
        <w:t>; GC</w:t>
      </w:r>
      <w:r w:rsidRPr="005C3975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 w:rsidRPr="005C3975">
        <w:rPr>
          <w:rFonts w:ascii="Times New Roman" w:hAnsi="Times New Roman" w:cs="Times New Roman"/>
          <w:szCs w:val="21"/>
        </w:rPr>
        <w:t>corticosteroids; IT, immunosuppressive therapy</w:t>
      </w:r>
      <w:r>
        <w:rPr>
          <w:rFonts w:ascii="Times New Roman" w:hAnsi="Times New Roman" w:cs="Times New Roman"/>
          <w:szCs w:val="21"/>
        </w:rPr>
        <w:t>;</w:t>
      </w:r>
    </w:p>
    <w:p w14:paraId="664C59F2" w14:textId="77777777" w:rsidR="00235E56" w:rsidRPr="00354142" w:rsidRDefault="00235E56"/>
    <w:sectPr w:rsidR="00235E56" w:rsidRPr="00354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B171C" w14:textId="77777777" w:rsidR="00553BEE" w:rsidRDefault="00553BEE" w:rsidP="00354142">
      <w:r>
        <w:separator/>
      </w:r>
    </w:p>
  </w:endnote>
  <w:endnote w:type="continuationSeparator" w:id="0">
    <w:p w14:paraId="3DE83B9B" w14:textId="77777777" w:rsidR="00553BEE" w:rsidRDefault="00553BEE" w:rsidP="0035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295AD" w14:textId="77777777" w:rsidR="00553BEE" w:rsidRDefault="00553BEE" w:rsidP="00354142">
      <w:r>
        <w:separator/>
      </w:r>
    </w:p>
  </w:footnote>
  <w:footnote w:type="continuationSeparator" w:id="0">
    <w:p w14:paraId="49C0F960" w14:textId="77777777" w:rsidR="00553BEE" w:rsidRDefault="00553BEE" w:rsidP="00354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56"/>
    <w:rsid w:val="00235E56"/>
    <w:rsid w:val="00354142"/>
    <w:rsid w:val="005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E5A5CC2-6C97-4323-965D-E4F7F8AC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1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41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4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4142"/>
    <w:rPr>
      <w:sz w:val="18"/>
      <w:szCs w:val="18"/>
    </w:rPr>
  </w:style>
  <w:style w:type="table" w:styleId="a7">
    <w:name w:val="Table Grid"/>
    <w:basedOn w:val="a1"/>
    <w:uiPriority w:val="39"/>
    <w:rsid w:val="00354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嫒雅 秦</dc:creator>
  <cp:keywords/>
  <dc:description/>
  <cp:lastModifiedBy>嫒雅 秦</cp:lastModifiedBy>
  <cp:revision>2</cp:revision>
  <dcterms:created xsi:type="dcterms:W3CDTF">2022-02-13T06:21:00Z</dcterms:created>
  <dcterms:modified xsi:type="dcterms:W3CDTF">2022-02-13T06:21:00Z</dcterms:modified>
</cp:coreProperties>
</file>