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E629F" w:rsidRDefault="00BE629F" w:rsidP="00BE629F">
      <w:pPr>
        <w:snapToGrid w:val="0"/>
        <w:spacing w:after="0" w:line="480" w:lineRule="auto"/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b/>
          <w:bCs/>
          <w:color w:val="000000" w:themeColor="text1"/>
          <w:lang w:val="en-US"/>
        </w:rPr>
        <w:t>Supplementary file 1</w:t>
      </w:r>
      <w:r w:rsidRPr="00C423DC">
        <w:rPr>
          <w:rFonts w:ascii="Arial" w:hAnsi="Arial" w:cs="Arial"/>
          <w:color w:val="000000" w:themeColor="text1"/>
          <w:lang w:val="en-US"/>
        </w:rPr>
        <w:t xml:space="preserve">. </w:t>
      </w:r>
      <w:r>
        <w:rPr>
          <w:rFonts w:ascii="Arial" w:hAnsi="Arial" w:cs="Arial"/>
          <w:color w:val="000000" w:themeColor="text1"/>
          <w:lang w:val="en-US"/>
        </w:rPr>
        <w:t xml:space="preserve">Hematological and serum chemistry profiles of rural dogs in central Chile depending on the coinfection status. </w:t>
      </w:r>
    </w:p>
    <w:tbl>
      <w:tblPr>
        <w:tblpPr w:leftFromText="141" w:rightFromText="141" w:vertAnchor="page" w:horzAnchor="margin" w:tblpY="2601"/>
        <w:tblW w:w="1488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6"/>
        <w:gridCol w:w="146"/>
        <w:gridCol w:w="846"/>
        <w:gridCol w:w="1134"/>
        <w:gridCol w:w="1475"/>
        <w:gridCol w:w="935"/>
        <w:gridCol w:w="992"/>
        <w:gridCol w:w="851"/>
        <w:gridCol w:w="286"/>
        <w:gridCol w:w="658"/>
        <w:gridCol w:w="1040"/>
        <w:gridCol w:w="850"/>
        <w:gridCol w:w="1135"/>
        <w:gridCol w:w="1010"/>
        <w:gridCol w:w="974"/>
      </w:tblGrid>
      <w:tr w:rsidR="00BE629F" w:rsidRPr="0017667B" w:rsidTr="00E044A2">
        <w:trPr>
          <w:trHeight w:val="290"/>
        </w:trPr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lang w:val="en-US" w:eastAsia="es-ES"/>
              </w:rPr>
            </w:pPr>
            <w:bookmarkStart w:id="0" w:name="_Hlk19811218"/>
          </w:p>
        </w:tc>
        <w:tc>
          <w:tcPr>
            <w:tcW w:w="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23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No Co-infected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lang w:val="en-US" w:eastAsia="es-ES"/>
              </w:rPr>
            </w:pPr>
          </w:p>
        </w:tc>
        <w:tc>
          <w:tcPr>
            <w:tcW w:w="566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Co-infected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lang w:val="en-US" w:eastAsia="es-ES"/>
              </w:rPr>
              <w:t>Parameter</w:t>
            </w:r>
          </w:p>
        </w:tc>
        <w:tc>
          <w:tcPr>
            <w:tcW w:w="146" w:type="dxa"/>
            <w:tcBorders>
              <w:top w:val="single" w:sz="4" w:space="0" w:color="auto"/>
              <w:left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M</w:t>
            </w:r>
            <w:r>
              <w:rPr>
                <w:rFonts w:ascii="Arial" w:eastAsia="Times New Roman" w:hAnsi="Arial" w:cs="Arial"/>
                <w:color w:val="000000"/>
                <w:lang w:val="en-US" w:eastAsia="es-ES"/>
              </w:rPr>
              <w:t>ean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SD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M</w:t>
            </w:r>
            <w:r>
              <w:rPr>
                <w:rFonts w:ascii="Arial" w:eastAsia="Times New Roman" w:hAnsi="Arial" w:cs="Arial"/>
                <w:color w:val="000000"/>
                <w:lang w:val="en-US" w:eastAsia="es-ES"/>
              </w:rPr>
              <w:t>edian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>
              <w:rPr>
                <w:rFonts w:ascii="Arial" w:eastAsia="Times New Roman" w:hAnsi="Arial" w:cs="Arial"/>
                <w:color w:val="000000"/>
                <w:lang w:val="en-US" w:eastAsia="es-ES"/>
              </w:rPr>
              <w:t>M</w:t>
            </w: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in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>
              <w:rPr>
                <w:rFonts w:ascii="Arial" w:eastAsia="Times New Roman" w:hAnsi="Arial" w:cs="Arial"/>
                <w:color w:val="000000"/>
                <w:lang w:val="en-US" w:eastAsia="es-ES"/>
              </w:rPr>
              <w:t>M</w:t>
            </w: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ax</w:t>
            </w:r>
          </w:p>
        </w:tc>
        <w:tc>
          <w:tcPr>
            <w:tcW w:w="28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N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M</w:t>
            </w:r>
            <w:r>
              <w:rPr>
                <w:rFonts w:ascii="Arial" w:eastAsia="Times New Roman" w:hAnsi="Arial" w:cs="Arial"/>
                <w:color w:val="000000"/>
                <w:lang w:val="en-US" w:eastAsia="es-ES"/>
              </w:rPr>
              <w:t>ean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SD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M</w:t>
            </w:r>
            <w:r>
              <w:rPr>
                <w:rFonts w:ascii="Arial" w:eastAsia="Times New Roman" w:hAnsi="Arial" w:cs="Arial"/>
                <w:color w:val="000000"/>
                <w:lang w:val="en-US" w:eastAsia="es-ES"/>
              </w:rPr>
              <w:t>edian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>
              <w:rPr>
                <w:rFonts w:ascii="Arial" w:eastAsia="Times New Roman" w:hAnsi="Arial" w:cs="Arial"/>
                <w:color w:val="000000"/>
                <w:lang w:val="en-US" w:eastAsia="es-ES"/>
              </w:rPr>
              <w:t>M</w:t>
            </w: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in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>
              <w:rPr>
                <w:rFonts w:ascii="Arial" w:eastAsia="Times New Roman" w:hAnsi="Arial" w:cs="Arial"/>
                <w:color w:val="000000"/>
                <w:lang w:val="en-US" w:eastAsia="es-ES"/>
              </w:rPr>
              <w:t>M</w:t>
            </w: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ax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RBC (10</w:t>
            </w:r>
            <w:r w:rsidRPr="0017667B">
              <w:rPr>
                <w:rFonts w:ascii="Arial" w:eastAsia="Times New Roman" w:hAnsi="Arial" w:cs="Arial"/>
                <w:color w:val="000000"/>
                <w:vertAlign w:val="superscript"/>
                <w:lang w:val="en-US" w:eastAsia="es-ES"/>
              </w:rPr>
              <w:t>6</w:t>
            </w: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/mm</w:t>
            </w:r>
            <w:r w:rsidRPr="0017667B">
              <w:rPr>
                <w:rFonts w:ascii="Arial" w:eastAsia="Times New Roman" w:hAnsi="Arial" w:cs="Arial"/>
                <w:color w:val="000000"/>
                <w:vertAlign w:val="superscript"/>
                <w:lang w:val="en-US" w:eastAsia="es-ES"/>
              </w:rPr>
              <w:t>3)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6.6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1.2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6.6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9.5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6.59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1.8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6.9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3.8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9.1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proofErr w:type="spellStart"/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Hemoglobine</w:t>
            </w:r>
            <w:proofErr w:type="spellEnd"/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 xml:space="preserve"> (g/dl)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14.3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3.39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14.5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21.4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14.6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2.9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15.6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7.1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18.2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proofErr w:type="spellStart"/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Hematocrite</w:t>
            </w:r>
            <w:proofErr w:type="spellEnd"/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 xml:space="preserve"> (%)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45.4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10.76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44.4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12.1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64,8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47.2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8.7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50.1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25.3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58.7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MCV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68.3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6.3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38.4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79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69.5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4.2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70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59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77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MCHC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31.33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2.91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31.20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38.6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30.8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1.2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30.8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27.8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33.8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P</w:t>
            </w:r>
            <w:r w:rsidRPr="0017667B">
              <w:rPr>
                <w:rFonts w:ascii="Arial" w:hAnsi="Arial" w:cs="Arial"/>
                <w:color w:val="000000"/>
                <w:shd w:val="clear" w:color="auto" w:fill="FFFFFF"/>
                <w:lang w:val="en-US"/>
              </w:rPr>
              <w:t>latelets</w:t>
            </w: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 xml:space="preserve"> (10</w:t>
            </w:r>
            <w:r w:rsidRPr="0017667B">
              <w:rPr>
                <w:rFonts w:ascii="Arial" w:eastAsia="Times New Roman" w:hAnsi="Arial" w:cs="Arial"/>
                <w:color w:val="000000"/>
                <w:vertAlign w:val="superscript"/>
                <w:lang w:val="en-US" w:eastAsia="es-ES"/>
              </w:rPr>
              <w:t>3</w:t>
            </w: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/ mm</w:t>
            </w:r>
            <w:r w:rsidRPr="0017667B">
              <w:rPr>
                <w:rFonts w:ascii="Arial" w:eastAsia="Times New Roman" w:hAnsi="Arial" w:cs="Arial"/>
                <w:color w:val="000000"/>
                <w:vertAlign w:val="superscript"/>
                <w:lang w:val="en-US" w:eastAsia="es-ES"/>
              </w:rPr>
              <w:t>3</w:t>
            </w: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179.04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132.32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191.0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451.0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209.67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156.29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183.50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12.0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518.0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WBC (10</w:t>
            </w:r>
            <w:r w:rsidRPr="0017667B">
              <w:rPr>
                <w:rFonts w:ascii="Arial" w:eastAsia="Times New Roman" w:hAnsi="Arial" w:cs="Arial"/>
                <w:color w:val="000000"/>
                <w:vertAlign w:val="superscript"/>
                <w:lang w:val="en-US" w:eastAsia="es-ES"/>
              </w:rPr>
              <w:t>3</w:t>
            </w: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/ mm</w:t>
            </w:r>
            <w:proofErr w:type="gramStart"/>
            <w:r w:rsidRPr="0017667B">
              <w:rPr>
                <w:rFonts w:ascii="Arial" w:eastAsia="Times New Roman" w:hAnsi="Arial" w:cs="Arial"/>
                <w:color w:val="000000"/>
                <w:vertAlign w:val="superscript"/>
                <w:lang w:val="en-US" w:eastAsia="es-ES"/>
              </w:rPr>
              <w:t>3</w:t>
            </w: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)</w:t>
            </w:r>
            <w:r>
              <w:rPr>
                <w:rFonts w:ascii="Arial" w:eastAsia="Times New Roman" w:hAnsi="Arial" w:cs="Arial"/>
                <w:color w:val="000000"/>
                <w:lang w:val="en-US" w:eastAsia="es-ES"/>
              </w:rPr>
              <w:t>*</w:t>
            </w:r>
            <w:proofErr w:type="gramEnd"/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 xml:space="preserve"> 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13.66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4.45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13.90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4.48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21.6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16.15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5.79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16.25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7.51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26.90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Lymphocytes (mm</w:t>
            </w:r>
            <w:r w:rsidRPr="0017667B">
              <w:rPr>
                <w:rFonts w:ascii="Arial" w:eastAsia="Times New Roman" w:hAnsi="Arial" w:cs="Arial"/>
                <w:color w:val="000000"/>
                <w:vertAlign w:val="superscript"/>
                <w:lang w:val="en-US" w:eastAsia="es-ES"/>
              </w:rPr>
              <w:t>3</w:t>
            </w: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3989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2131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3498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1212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14873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3833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1354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3852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1115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8100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Monocytes (mm</w:t>
            </w:r>
            <w:r w:rsidRPr="0017667B">
              <w:rPr>
                <w:rFonts w:ascii="Arial" w:eastAsia="Times New Roman" w:hAnsi="Arial" w:cs="Arial"/>
                <w:color w:val="000000"/>
                <w:vertAlign w:val="superscript"/>
                <w:lang w:val="en-US" w:eastAsia="es-ES"/>
              </w:rPr>
              <w:t>3</w:t>
            </w: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840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1092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581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6840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756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603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559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97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2252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Seg</w:t>
            </w:r>
            <w:r>
              <w:rPr>
                <w:rFonts w:ascii="Arial" w:eastAsia="Times New Roman" w:hAnsi="Arial" w:cs="Arial"/>
                <w:color w:val="000000"/>
                <w:lang w:val="en-US" w:eastAsia="es-ES"/>
              </w:rPr>
              <w:t>.</w:t>
            </w: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 xml:space="preserve"> neutrophils (mm</w:t>
            </w:r>
            <w:proofErr w:type="gramStart"/>
            <w:r w:rsidRPr="0017667B">
              <w:rPr>
                <w:rFonts w:ascii="Arial" w:eastAsia="Times New Roman" w:hAnsi="Arial" w:cs="Arial"/>
                <w:color w:val="000000"/>
                <w:vertAlign w:val="superscript"/>
                <w:lang w:val="en-US" w:eastAsia="es-ES"/>
              </w:rPr>
              <w:t>3</w:t>
            </w: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)</w:t>
            </w:r>
            <w:r>
              <w:rPr>
                <w:rFonts w:ascii="Arial" w:eastAsia="Times New Roman" w:hAnsi="Arial" w:cs="Arial"/>
                <w:color w:val="000000"/>
                <w:lang w:val="en-US" w:eastAsia="es-ES"/>
              </w:rPr>
              <w:t>*</w:t>
            </w:r>
            <w:proofErr w:type="gramEnd"/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9088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3588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8927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855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17135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11566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4773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11141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4220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20578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lang w:val="en-US" w:eastAsia="es-E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lang w:val="en-US" w:eastAsia="es-ES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lang w:val="en-US" w:eastAsia="es-ES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lang w:val="en-US" w:eastAsia="es-E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lang w:val="en-US" w:eastAsia="es-E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lang w:val="en-US" w:eastAsia="es-ES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lang w:val="en-US" w:eastAsia="es-ES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lang w:val="en-US" w:eastAsia="es-ES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lang w:val="en-US" w:eastAsia="es-ES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lang w:val="en-US" w:eastAsia="es-ES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lang w:val="en-US" w:eastAsia="es-ES"/>
              </w:rPr>
            </w:pP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Total proteins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6.13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1.33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6.35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2.31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8.81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6.48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0.81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6.46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4.27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8.37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lastRenderedPageBreak/>
              <w:t>Albumin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2.58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0.76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0.1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3.6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2.57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0.49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2.6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1.4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3.3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Calcium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7.40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1.78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7.79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1.98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10.34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7.62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1.44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7.97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3.59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9.99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Phosphorus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4.88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1.42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11.2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4.57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0.83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4.5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2.8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6.4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Cholesterol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179.65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70.07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170.5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388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176.34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64.48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179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62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275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Glucose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64.33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20.03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147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59.65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19.93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56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121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proofErr w:type="spellStart"/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Crea</w:t>
            </w:r>
            <w:proofErr w:type="spellEnd"/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1.13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0.39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0.35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1.82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1.10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0.42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1.08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0.08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2.77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Urea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32.10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17.10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28.5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6.13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86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37.44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12.92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75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BUN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15.28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7.74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13.80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4.65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40.29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17.46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6.03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16.51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7.81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35.03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AST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29.85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16.79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89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30.55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16.81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9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98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ALT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33.61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22.80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28.5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114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16.28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89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ALP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29.36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19.34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26.5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93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23.93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11.13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44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GGT</w:t>
            </w:r>
            <w:r>
              <w:rPr>
                <w:rFonts w:ascii="Arial" w:eastAsia="Times New Roman" w:hAnsi="Arial" w:cs="Arial"/>
                <w:color w:val="000000"/>
                <w:lang w:val="en-US" w:eastAsia="es-ES"/>
              </w:rPr>
              <w:t>*</w:t>
            </w:r>
          </w:p>
        </w:tc>
        <w:tc>
          <w:tcPr>
            <w:tcW w:w="146" w:type="dxa"/>
            <w:tcBorders>
              <w:top w:val="nil"/>
              <w:left w:val="nil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2.55</w:t>
            </w:r>
          </w:p>
        </w:tc>
        <w:tc>
          <w:tcPr>
            <w:tcW w:w="14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1.58</w:t>
            </w:r>
          </w:p>
        </w:tc>
        <w:tc>
          <w:tcPr>
            <w:tcW w:w="9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8</w:t>
            </w:r>
          </w:p>
        </w:tc>
        <w:tc>
          <w:tcPr>
            <w:tcW w:w="2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29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3.24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1.37</w:t>
            </w:r>
          </w:p>
        </w:tc>
        <w:tc>
          <w:tcPr>
            <w:tcW w:w="11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3</w:t>
            </w:r>
          </w:p>
        </w:tc>
        <w:tc>
          <w:tcPr>
            <w:tcW w:w="10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7</w:t>
            </w:r>
          </w:p>
        </w:tc>
      </w:tr>
      <w:tr w:rsidR="00BE629F" w:rsidRPr="0017667B" w:rsidTr="00E044A2">
        <w:trPr>
          <w:trHeight w:val="290"/>
        </w:trPr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Total bilirubin</w:t>
            </w:r>
          </w:p>
        </w:tc>
        <w:tc>
          <w:tcPr>
            <w:tcW w:w="1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0.10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0.04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0.1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0.02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0.21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0.09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0.03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0.09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0.04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629F" w:rsidRPr="0017667B" w:rsidRDefault="00BE629F" w:rsidP="00E044A2">
            <w:pPr>
              <w:snapToGrid w:val="0"/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17667B">
              <w:rPr>
                <w:rFonts w:ascii="Arial" w:eastAsia="Times New Roman" w:hAnsi="Arial" w:cs="Arial"/>
                <w:color w:val="000000"/>
                <w:lang w:val="en-US" w:eastAsia="es-ES"/>
              </w:rPr>
              <w:t>0.16</w:t>
            </w:r>
          </w:p>
        </w:tc>
      </w:tr>
      <w:bookmarkEnd w:id="0"/>
    </w:tbl>
    <w:p w:rsidR="00BE629F" w:rsidRDefault="00BE629F" w:rsidP="00BE629F">
      <w:pPr>
        <w:snapToGrid w:val="0"/>
        <w:spacing w:after="0" w:line="480" w:lineRule="auto"/>
        <w:rPr>
          <w:rFonts w:ascii="Arial" w:hAnsi="Arial" w:cs="Arial"/>
          <w:color w:val="000000" w:themeColor="text1"/>
          <w:lang w:val="en-US"/>
        </w:rPr>
      </w:pPr>
    </w:p>
    <w:p w:rsidR="00BE629F" w:rsidRDefault="00BE629F" w:rsidP="00BE629F">
      <w:pPr>
        <w:snapToGrid w:val="0"/>
        <w:spacing w:after="0" w:line="480" w:lineRule="auto"/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color w:val="000000"/>
          <w:shd w:val="clear" w:color="auto" w:fill="FFFFFF"/>
          <w:lang w:val="en-US"/>
        </w:rPr>
        <w:t xml:space="preserve">N, number of samples analyzed; SD, standard deviation; Min, minimum value; Max, maximum value; </w:t>
      </w:r>
      <w:r w:rsidRPr="001D6A18">
        <w:rPr>
          <w:rFonts w:ascii="Arial" w:hAnsi="Arial" w:cs="Arial"/>
          <w:color w:val="000000"/>
          <w:shd w:val="clear" w:color="auto" w:fill="FFFFFF"/>
          <w:lang w:val="en-US"/>
        </w:rPr>
        <w:t>RBC</w:t>
      </w:r>
      <w:r>
        <w:rPr>
          <w:rFonts w:ascii="Arial" w:hAnsi="Arial" w:cs="Arial"/>
          <w:color w:val="000000"/>
          <w:shd w:val="clear" w:color="auto" w:fill="FFFFFF"/>
          <w:lang w:val="en-US"/>
        </w:rPr>
        <w:t xml:space="preserve">, </w:t>
      </w:r>
      <w:r w:rsidRPr="001D6A18">
        <w:rPr>
          <w:rFonts w:ascii="Arial" w:hAnsi="Arial" w:cs="Arial"/>
          <w:color w:val="000000"/>
          <w:shd w:val="clear" w:color="auto" w:fill="FFFFFF"/>
          <w:lang w:val="en-US"/>
        </w:rPr>
        <w:t>red blood cell</w:t>
      </w:r>
      <w:r>
        <w:rPr>
          <w:rFonts w:ascii="Arial" w:hAnsi="Arial" w:cs="Arial"/>
          <w:color w:val="000000"/>
          <w:shd w:val="clear" w:color="auto" w:fill="FFFFFF"/>
          <w:lang w:val="en-US"/>
        </w:rPr>
        <w:t xml:space="preserve">; </w:t>
      </w:r>
      <w:r w:rsidRPr="001D6A18">
        <w:rPr>
          <w:rFonts w:ascii="Arial" w:hAnsi="Arial" w:cs="Arial"/>
          <w:color w:val="000000"/>
          <w:shd w:val="clear" w:color="auto" w:fill="FFFFFF"/>
          <w:lang w:val="en-US"/>
        </w:rPr>
        <w:t>MCV</w:t>
      </w:r>
      <w:r>
        <w:rPr>
          <w:rFonts w:ascii="Arial" w:hAnsi="Arial" w:cs="Arial"/>
          <w:color w:val="000000"/>
          <w:shd w:val="clear" w:color="auto" w:fill="FFFFFF"/>
          <w:lang w:val="en-US"/>
        </w:rPr>
        <w:t xml:space="preserve">, </w:t>
      </w:r>
      <w:r w:rsidRPr="001D6A18">
        <w:rPr>
          <w:rFonts w:ascii="Arial" w:hAnsi="Arial" w:cs="Arial"/>
          <w:color w:val="000000"/>
          <w:shd w:val="clear" w:color="auto" w:fill="FFFFFF"/>
          <w:lang w:val="en-US"/>
        </w:rPr>
        <w:t>mean corpuscular volume</w:t>
      </w:r>
      <w:r>
        <w:rPr>
          <w:rFonts w:ascii="Arial" w:hAnsi="Arial" w:cs="Arial"/>
          <w:color w:val="000000"/>
          <w:shd w:val="clear" w:color="auto" w:fill="FFFFFF"/>
          <w:lang w:val="en-US"/>
        </w:rPr>
        <w:t xml:space="preserve">; </w:t>
      </w:r>
      <w:r w:rsidRPr="001D6A18">
        <w:rPr>
          <w:rFonts w:ascii="Arial" w:hAnsi="Arial" w:cs="Arial"/>
          <w:color w:val="000000"/>
          <w:shd w:val="clear" w:color="auto" w:fill="FFFFFF"/>
          <w:lang w:val="en-US"/>
        </w:rPr>
        <w:t>MCHC</w:t>
      </w:r>
      <w:r>
        <w:rPr>
          <w:rFonts w:ascii="Arial" w:hAnsi="Arial" w:cs="Arial"/>
          <w:color w:val="000000"/>
          <w:shd w:val="clear" w:color="auto" w:fill="FFFFFF"/>
          <w:lang w:val="en-US"/>
        </w:rPr>
        <w:t>,</w:t>
      </w:r>
      <w:r w:rsidRPr="001D6A18">
        <w:rPr>
          <w:rFonts w:ascii="Arial" w:hAnsi="Arial" w:cs="Arial"/>
          <w:color w:val="000000"/>
          <w:shd w:val="clear" w:color="auto" w:fill="FFFFFF"/>
          <w:lang w:val="en-US"/>
        </w:rPr>
        <w:t xml:space="preserve"> mean corpuscular hemoglobin concentration</w:t>
      </w:r>
      <w:r>
        <w:rPr>
          <w:rFonts w:ascii="Arial" w:hAnsi="Arial" w:cs="Arial"/>
          <w:color w:val="000000"/>
          <w:shd w:val="clear" w:color="auto" w:fill="FFFFFF"/>
          <w:lang w:val="en-US"/>
        </w:rPr>
        <w:t xml:space="preserve">; </w:t>
      </w:r>
      <w:r w:rsidRPr="001D6A18">
        <w:rPr>
          <w:rFonts w:ascii="Arial" w:hAnsi="Arial" w:cs="Arial"/>
          <w:color w:val="000000"/>
          <w:shd w:val="clear" w:color="auto" w:fill="FFFFFF"/>
          <w:lang w:val="en-US"/>
        </w:rPr>
        <w:t>WBC</w:t>
      </w:r>
      <w:r>
        <w:rPr>
          <w:rFonts w:ascii="Arial" w:hAnsi="Arial" w:cs="Arial"/>
          <w:color w:val="000000"/>
          <w:shd w:val="clear" w:color="auto" w:fill="FFFFFF"/>
          <w:lang w:val="en-US"/>
        </w:rPr>
        <w:t xml:space="preserve">, </w:t>
      </w:r>
      <w:r w:rsidRPr="001D6A18">
        <w:rPr>
          <w:rFonts w:ascii="Arial" w:hAnsi="Arial" w:cs="Arial"/>
          <w:color w:val="000000"/>
          <w:shd w:val="clear" w:color="auto" w:fill="FFFFFF"/>
          <w:lang w:val="en-US"/>
        </w:rPr>
        <w:t>total leukocyte count</w:t>
      </w:r>
      <w:r>
        <w:rPr>
          <w:rFonts w:ascii="Arial" w:hAnsi="Arial" w:cs="Arial"/>
          <w:color w:val="000000"/>
          <w:shd w:val="clear" w:color="auto" w:fill="FFFFFF"/>
          <w:lang w:val="en-US"/>
        </w:rPr>
        <w:t xml:space="preserve">; </w:t>
      </w:r>
      <w:r w:rsidRPr="0017667B">
        <w:rPr>
          <w:rFonts w:ascii="Arial" w:eastAsia="Times New Roman" w:hAnsi="Arial" w:cs="Arial"/>
          <w:color w:val="000000"/>
          <w:lang w:val="en-US" w:eastAsia="es-ES"/>
        </w:rPr>
        <w:t>Seg</w:t>
      </w:r>
      <w:r>
        <w:rPr>
          <w:rFonts w:ascii="Arial" w:eastAsia="Times New Roman" w:hAnsi="Arial" w:cs="Arial"/>
          <w:color w:val="000000"/>
          <w:lang w:val="en-US" w:eastAsia="es-ES"/>
        </w:rPr>
        <w:t>.</w:t>
      </w:r>
      <w:r w:rsidRPr="0017667B">
        <w:rPr>
          <w:rFonts w:ascii="Arial" w:eastAsia="Times New Roman" w:hAnsi="Arial" w:cs="Arial"/>
          <w:color w:val="000000"/>
          <w:lang w:val="en-US" w:eastAsia="es-ES"/>
        </w:rPr>
        <w:t xml:space="preserve"> Neutrophils</w:t>
      </w:r>
      <w:r>
        <w:rPr>
          <w:rFonts w:ascii="Arial" w:eastAsia="Times New Roman" w:hAnsi="Arial" w:cs="Arial"/>
          <w:color w:val="000000"/>
          <w:lang w:val="en-US" w:eastAsia="es-ES"/>
        </w:rPr>
        <w:t xml:space="preserve">, segmented </w:t>
      </w:r>
      <w:r>
        <w:rPr>
          <w:rFonts w:ascii="Arial" w:eastAsia="Times New Roman" w:hAnsi="Arial" w:cs="Arial"/>
          <w:color w:val="000000"/>
          <w:lang w:val="en-US" w:eastAsia="es-ES"/>
        </w:rPr>
        <w:lastRenderedPageBreak/>
        <w:t xml:space="preserve">neutrophils; </w:t>
      </w:r>
      <w:r>
        <w:rPr>
          <w:rFonts w:ascii="Arial" w:hAnsi="Arial" w:cs="Arial"/>
          <w:color w:val="000000"/>
          <w:shd w:val="clear" w:color="auto" w:fill="FFFFFF"/>
          <w:lang w:val="en-US"/>
        </w:rPr>
        <w:t>BUN</w:t>
      </w:r>
      <w:r w:rsidRPr="001D6A18">
        <w:rPr>
          <w:rFonts w:ascii="Arial" w:hAnsi="Arial" w:cs="Arial"/>
          <w:color w:val="000000"/>
          <w:shd w:val="clear" w:color="auto" w:fill="FFFFFF"/>
          <w:lang w:val="en-US"/>
        </w:rPr>
        <w:t>, blood urea nitrogen</w:t>
      </w:r>
      <w:r>
        <w:rPr>
          <w:rFonts w:ascii="Arial" w:hAnsi="Arial" w:cs="Arial"/>
          <w:color w:val="000000"/>
          <w:shd w:val="clear" w:color="auto" w:fill="FFFFFF"/>
          <w:lang w:val="en-US"/>
        </w:rPr>
        <w:t xml:space="preserve">; </w:t>
      </w:r>
      <w:r w:rsidRPr="001D6A18">
        <w:rPr>
          <w:rFonts w:ascii="Arial" w:hAnsi="Arial" w:cs="Arial"/>
          <w:color w:val="000000"/>
          <w:shd w:val="clear" w:color="auto" w:fill="FFFFFF"/>
          <w:lang w:val="en-US"/>
        </w:rPr>
        <w:t>AST</w:t>
      </w:r>
      <w:r>
        <w:rPr>
          <w:rFonts w:ascii="Arial" w:hAnsi="Arial" w:cs="Arial"/>
          <w:color w:val="000000"/>
          <w:shd w:val="clear" w:color="auto" w:fill="FFFFFF"/>
          <w:lang w:val="en-US"/>
        </w:rPr>
        <w:t xml:space="preserve">, </w:t>
      </w:r>
      <w:r w:rsidRPr="001D6A18">
        <w:rPr>
          <w:rFonts w:ascii="Arial" w:hAnsi="Arial" w:cs="Arial"/>
          <w:color w:val="000000"/>
          <w:shd w:val="clear" w:color="auto" w:fill="FFFFFF"/>
          <w:lang w:val="en-US"/>
        </w:rPr>
        <w:t>aspartate aminotransferase</w:t>
      </w:r>
      <w:r>
        <w:rPr>
          <w:rFonts w:ascii="Arial" w:hAnsi="Arial" w:cs="Arial"/>
          <w:color w:val="000000"/>
          <w:shd w:val="clear" w:color="auto" w:fill="FFFFFF"/>
          <w:lang w:val="en-US"/>
        </w:rPr>
        <w:t>; ALT,</w:t>
      </w:r>
      <w:r w:rsidRPr="001D6A18">
        <w:rPr>
          <w:rFonts w:ascii="Arial" w:hAnsi="Arial" w:cs="Arial"/>
          <w:color w:val="000000"/>
          <w:shd w:val="clear" w:color="auto" w:fill="FFFFFF"/>
          <w:lang w:val="en-US"/>
        </w:rPr>
        <w:t xml:space="preserve"> alanine transaminase</w:t>
      </w:r>
      <w:r>
        <w:rPr>
          <w:rFonts w:ascii="Arial" w:hAnsi="Arial" w:cs="Arial"/>
          <w:color w:val="000000"/>
          <w:shd w:val="clear" w:color="auto" w:fill="FFFFFF"/>
          <w:lang w:val="en-US"/>
        </w:rPr>
        <w:t xml:space="preserve">; ALP, </w:t>
      </w:r>
      <w:r w:rsidRPr="001D6A18">
        <w:rPr>
          <w:rFonts w:ascii="Arial" w:hAnsi="Arial" w:cs="Arial"/>
          <w:color w:val="000000"/>
          <w:shd w:val="clear" w:color="auto" w:fill="FFFFFF"/>
          <w:lang w:val="en-US"/>
        </w:rPr>
        <w:t>alkaline phosphatase</w:t>
      </w:r>
      <w:r>
        <w:rPr>
          <w:rFonts w:ascii="Arial" w:hAnsi="Arial" w:cs="Arial"/>
          <w:color w:val="000000"/>
          <w:shd w:val="clear" w:color="auto" w:fill="FFFFFF"/>
          <w:lang w:val="en-US"/>
        </w:rPr>
        <w:t>; GGT, g</w:t>
      </w:r>
      <w:r w:rsidRPr="001D6A18">
        <w:rPr>
          <w:rFonts w:ascii="Arial" w:hAnsi="Arial" w:cs="Arial"/>
          <w:color w:val="000000"/>
          <w:shd w:val="clear" w:color="auto" w:fill="FFFFFF"/>
          <w:lang w:val="en-US"/>
        </w:rPr>
        <w:t>amma-glutamyl transferase</w:t>
      </w:r>
      <w:r>
        <w:rPr>
          <w:rFonts w:ascii="Arial" w:hAnsi="Arial" w:cs="Arial"/>
          <w:color w:val="000000"/>
          <w:shd w:val="clear" w:color="auto" w:fill="FFFFFF"/>
          <w:lang w:val="en-US"/>
        </w:rPr>
        <w:t>; *, significant differences between groups.</w:t>
      </w:r>
    </w:p>
    <w:p w:rsidR="00BE629F" w:rsidRPr="00BE629F" w:rsidRDefault="00BE629F">
      <w:pPr>
        <w:rPr>
          <w:lang w:val="en-US"/>
        </w:rPr>
      </w:pPr>
    </w:p>
    <w:sectPr w:rsidR="00BE629F" w:rsidRPr="00BE629F" w:rsidSect="00BE629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29F"/>
    <w:rsid w:val="00614570"/>
    <w:rsid w:val="00BE6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3B253"/>
  <w15:chartTrackingRefBased/>
  <w15:docId w15:val="{2FA025FA-DBA7-4CF1-8EEB-D03A36B18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629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354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Aitor Cevidanes</dc:creator>
  <cp:keywords/>
  <dc:description/>
  <cp:lastModifiedBy>Aitor Cevidanes</cp:lastModifiedBy>
  <cp:revision>1</cp:revision>
  <dcterms:created xsi:type="dcterms:W3CDTF">2020-04-20T11:08:00Z</dcterms:created>
  <dcterms:modified xsi:type="dcterms:W3CDTF">2020-04-20T16:53:00Z</dcterms:modified>
</cp:coreProperties>
</file>