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4800" w:rsidRPr="0054645E" w:rsidRDefault="00914800" w:rsidP="00914800">
      <w:pPr>
        <w:adjustRightInd w:val="0"/>
        <w:snapToGrid w:val="0"/>
        <w:spacing w:line="480" w:lineRule="auto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 w:rsidRPr="0054645E">
        <w:rPr>
          <w:rFonts w:ascii="Arial" w:hAnsi="Arial" w:cs="Arial"/>
          <w:b/>
          <w:sz w:val="24"/>
          <w:szCs w:val="24"/>
        </w:rPr>
        <w:t>Additional files</w:t>
      </w:r>
    </w:p>
    <w:p w:rsidR="00914800" w:rsidRPr="0054645E" w:rsidRDefault="00914800" w:rsidP="00914800">
      <w:pPr>
        <w:adjustRightInd w:val="0"/>
        <w:snapToGrid w:val="0"/>
        <w:spacing w:line="480" w:lineRule="auto"/>
        <w:rPr>
          <w:rFonts w:ascii="Arial" w:hAnsi="Arial" w:cs="Arial"/>
          <w:kern w:val="0"/>
          <w:sz w:val="24"/>
          <w:szCs w:val="24"/>
        </w:rPr>
      </w:pPr>
      <w:r w:rsidRPr="0054645E">
        <w:rPr>
          <w:rFonts w:ascii="Arial" w:hAnsi="Arial" w:cs="Arial"/>
          <w:b/>
          <w:sz w:val="24"/>
          <w:szCs w:val="24"/>
        </w:rPr>
        <w:t>Additional file 1</w:t>
      </w:r>
      <w:r w:rsidRPr="0054645E">
        <w:rPr>
          <w:rFonts w:ascii="Arial" w:hAnsi="Arial" w:cs="Arial" w:hint="eastAsia"/>
          <w:b/>
          <w:sz w:val="24"/>
          <w:szCs w:val="24"/>
        </w:rPr>
        <w:t xml:space="preserve">: </w:t>
      </w:r>
      <w:r w:rsidRPr="0054645E">
        <w:rPr>
          <w:rFonts w:ascii="Arial" w:hAnsi="Arial" w:cs="Arial"/>
          <w:b/>
          <w:sz w:val="24"/>
          <w:szCs w:val="24"/>
        </w:rPr>
        <w:t>Fig. S1</w:t>
      </w:r>
      <w:r w:rsidRPr="0054645E">
        <w:rPr>
          <w:rStyle w:val="hps"/>
          <w:rFonts w:ascii="Arial" w:eastAsia="Arial Unicode MS" w:hAnsi="Arial" w:cs="Arial"/>
          <w:color w:val="222222"/>
          <w:sz w:val="24"/>
          <w:szCs w:val="24"/>
        </w:rPr>
        <w:t xml:space="preserve"> </w:t>
      </w:r>
      <w:r w:rsidRPr="0054645E">
        <w:rPr>
          <w:rStyle w:val="hps"/>
          <w:rFonts w:ascii="Arial" w:eastAsia="Arial Unicode MS" w:hAnsi="Arial" w:cs="Arial" w:hint="eastAsia"/>
          <w:color w:val="222222"/>
          <w:sz w:val="24"/>
          <w:szCs w:val="24"/>
        </w:rPr>
        <w:t>I</w:t>
      </w:r>
      <w:r w:rsidRPr="0054645E">
        <w:rPr>
          <w:rStyle w:val="hps"/>
          <w:rFonts w:ascii="Arial" w:eastAsia="Arial Unicode MS" w:hAnsi="Arial" w:cs="Arial"/>
          <w:color w:val="222222"/>
          <w:sz w:val="24"/>
          <w:szCs w:val="24"/>
        </w:rPr>
        <w:t>nhibition of MAL</w:t>
      </w:r>
      <w:r>
        <w:rPr>
          <w:rStyle w:val="hps"/>
          <w:rFonts w:ascii="Arial" w:eastAsia="Arial Unicode MS" w:hAnsi="Arial" w:cs="Arial"/>
          <w:color w:val="222222"/>
          <w:sz w:val="24"/>
          <w:szCs w:val="24"/>
        </w:rPr>
        <w:t>AT</w:t>
      </w:r>
      <w:r w:rsidRPr="0054645E">
        <w:rPr>
          <w:rStyle w:val="hps"/>
          <w:rFonts w:ascii="Arial" w:eastAsia="Arial Unicode MS" w:hAnsi="Arial" w:cs="Arial"/>
          <w:color w:val="222222"/>
          <w:sz w:val="24"/>
          <w:szCs w:val="24"/>
        </w:rPr>
        <w:t>1</w:t>
      </w:r>
      <w:r w:rsidRPr="0054645E">
        <w:rPr>
          <w:rStyle w:val="hps"/>
          <w:rFonts w:ascii="Arial" w:eastAsia="Arial Unicode MS" w:hAnsi="Arial" w:cs="Arial" w:hint="eastAsia"/>
          <w:color w:val="222222"/>
          <w:sz w:val="24"/>
          <w:szCs w:val="24"/>
        </w:rPr>
        <w:t xml:space="preserve"> suppresses gemcitabine-enhanced glucose uptake and lactate production. </w:t>
      </w:r>
      <w:r w:rsidRPr="0054645E">
        <w:rPr>
          <w:rFonts w:ascii="Arial" w:hAnsi="Arial" w:cs="Arial"/>
          <w:kern w:val="0"/>
          <w:sz w:val="24"/>
          <w:szCs w:val="24"/>
        </w:rPr>
        <w:t>SW1990 and P</w:t>
      </w:r>
      <w:r w:rsidRPr="0054645E">
        <w:rPr>
          <w:rFonts w:ascii="Arial" w:hAnsi="Arial" w:cs="Arial" w:hint="eastAsia"/>
          <w:kern w:val="0"/>
          <w:sz w:val="24"/>
          <w:szCs w:val="24"/>
        </w:rPr>
        <w:t>ANC-1 cells</w:t>
      </w:r>
      <w:r w:rsidRPr="0054645E">
        <w:rPr>
          <w:rFonts w:ascii="Arial" w:hAnsi="Arial" w:cs="Arial" w:hint="eastAsia"/>
          <w:sz w:val="24"/>
          <w:szCs w:val="24"/>
        </w:rPr>
        <w:t xml:space="preserve"> were transfected with Si-MALAT1 or Si-NC, followed by </w:t>
      </w:r>
      <w:r w:rsidRPr="0054645E">
        <w:rPr>
          <w:rFonts w:ascii="Arial" w:hAnsi="Arial" w:cs="Arial"/>
          <w:sz w:val="24"/>
          <w:szCs w:val="24"/>
        </w:rPr>
        <w:t>gemcitabine</w:t>
      </w:r>
      <w:r w:rsidRPr="0054645E">
        <w:rPr>
          <w:rFonts w:ascii="Arial" w:hAnsi="Arial" w:cs="Arial" w:hint="eastAsia"/>
          <w:sz w:val="24"/>
          <w:szCs w:val="24"/>
        </w:rPr>
        <w:t xml:space="preserve"> treatment. </w:t>
      </w:r>
      <w:r w:rsidRPr="0054645E">
        <w:rPr>
          <w:rFonts w:ascii="Arial" w:hAnsi="Arial" w:cs="Arial"/>
          <w:sz w:val="24"/>
          <w:szCs w:val="24"/>
        </w:rPr>
        <w:t>The</w:t>
      </w:r>
      <w:r w:rsidRPr="0054645E">
        <w:rPr>
          <w:rFonts w:ascii="Arial" w:hAnsi="Arial" w:cs="Arial" w:hint="eastAsia"/>
          <w:sz w:val="24"/>
          <w:szCs w:val="24"/>
        </w:rPr>
        <w:t xml:space="preserve"> glucose uptake</w:t>
      </w:r>
      <w:r w:rsidRPr="0054645E">
        <w:rPr>
          <w:rFonts w:ascii="Arial" w:eastAsia="宋体" w:hAnsi="Arial" w:cs="Arial"/>
          <w:sz w:val="24"/>
          <w:szCs w:val="24"/>
        </w:rPr>
        <w:t xml:space="preserve"> ability</w:t>
      </w:r>
      <w:r w:rsidRPr="0054645E">
        <w:rPr>
          <w:rFonts w:ascii="Arial" w:hAnsi="Arial" w:cs="Arial" w:hint="eastAsia"/>
          <w:sz w:val="24"/>
          <w:szCs w:val="24"/>
        </w:rPr>
        <w:t xml:space="preserve"> was determined by g</w:t>
      </w:r>
      <w:r w:rsidRPr="0054645E">
        <w:rPr>
          <w:rFonts w:ascii="Arial" w:hAnsi="Arial" w:cs="Arial"/>
          <w:sz w:val="24"/>
          <w:szCs w:val="24"/>
        </w:rPr>
        <w:t>lucose uptake assay</w:t>
      </w:r>
      <w:r w:rsidRPr="0054645E">
        <w:rPr>
          <w:rFonts w:ascii="Arial" w:hAnsi="Arial" w:cs="Arial" w:hint="eastAsia"/>
          <w:sz w:val="24"/>
          <w:szCs w:val="24"/>
        </w:rPr>
        <w:t xml:space="preserve">: </w:t>
      </w:r>
      <w:r w:rsidRPr="0054645E">
        <w:rPr>
          <w:rStyle w:val="hps"/>
          <w:rFonts w:ascii="Arial" w:eastAsia="Arial Unicode MS" w:hAnsi="Arial" w:cs="Arial" w:hint="eastAsia"/>
          <w:b/>
          <w:color w:val="222222"/>
          <w:sz w:val="24"/>
          <w:szCs w:val="24"/>
        </w:rPr>
        <w:t>a</w:t>
      </w:r>
      <w:r w:rsidRPr="0054645E">
        <w:rPr>
          <w:rStyle w:val="hps"/>
          <w:rFonts w:ascii="Arial" w:eastAsia="Arial Unicode MS" w:hAnsi="Arial" w:cs="Arial" w:hint="eastAsia"/>
          <w:color w:val="222222"/>
          <w:sz w:val="24"/>
          <w:szCs w:val="24"/>
        </w:rPr>
        <w:t xml:space="preserve"> </w:t>
      </w:r>
      <w:r w:rsidRPr="0054645E">
        <w:rPr>
          <w:rStyle w:val="hps"/>
          <w:rFonts w:ascii="Arial" w:hAnsi="Arial" w:cs="Arial" w:hint="eastAsia"/>
          <w:sz w:val="24"/>
          <w:szCs w:val="24"/>
        </w:rPr>
        <w:t>R</w:t>
      </w:r>
      <w:r w:rsidRPr="0054645E">
        <w:rPr>
          <w:rStyle w:val="hps"/>
          <w:rFonts w:ascii="Arial" w:hAnsi="Arial" w:cs="Arial"/>
          <w:sz w:val="24"/>
          <w:szCs w:val="24"/>
        </w:rPr>
        <w:t xml:space="preserve">epresentative image </w:t>
      </w:r>
      <w:r w:rsidRPr="0054645E">
        <w:rPr>
          <w:rStyle w:val="hps"/>
          <w:rFonts w:ascii="Arial" w:hAnsi="Arial" w:cs="Arial" w:hint="eastAsia"/>
          <w:sz w:val="24"/>
          <w:szCs w:val="24"/>
        </w:rPr>
        <w:t>of</w:t>
      </w:r>
      <w:r w:rsidRPr="0054645E">
        <w:rPr>
          <w:rFonts w:ascii="Arial" w:hAnsi="Arial" w:cs="Arial" w:hint="eastAsia"/>
          <w:sz w:val="24"/>
          <w:szCs w:val="24"/>
        </w:rPr>
        <w:t xml:space="preserve"> </w:t>
      </w:r>
      <w:r w:rsidRPr="0054645E">
        <w:rPr>
          <w:rFonts w:ascii="Arial" w:hAnsi="Arial" w:cs="Arial"/>
          <w:sz w:val="24"/>
          <w:szCs w:val="24"/>
        </w:rPr>
        <w:t>2-NBDG</w:t>
      </w:r>
      <w:r w:rsidRPr="0054645E">
        <w:rPr>
          <w:rFonts w:ascii="Arial" w:hAnsi="Arial" w:cs="Arial" w:hint="eastAsia"/>
          <w:sz w:val="24"/>
          <w:szCs w:val="24"/>
        </w:rPr>
        <w:t xml:space="preserve"> uptake in cancer cells; </w:t>
      </w:r>
      <w:r w:rsidRPr="0054645E">
        <w:rPr>
          <w:rFonts w:ascii="Arial" w:hAnsi="Arial" w:cs="Arial" w:hint="eastAsia"/>
          <w:b/>
          <w:sz w:val="24"/>
          <w:szCs w:val="24"/>
        </w:rPr>
        <w:t>b</w:t>
      </w:r>
      <w:r w:rsidRPr="0054645E">
        <w:rPr>
          <w:rFonts w:ascii="Arial" w:hAnsi="Arial" w:cs="Arial" w:hint="eastAsia"/>
          <w:sz w:val="24"/>
          <w:szCs w:val="24"/>
        </w:rPr>
        <w:t xml:space="preserve"> </w:t>
      </w:r>
      <w:r>
        <w:rPr>
          <w:rFonts w:ascii="Arial" w:hAnsi="Arial" w:cs="Arial" w:hint="eastAsia"/>
          <w:sz w:val="24"/>
          <w:szCs w:val="24"/>
        </w:rPr>
        <w:t>T</w:t>
      </w:r>
      <w:r w:rsidRPr="0054645E">
        <w:rPr>
          <w:rFonts w:ascii="Arial" w:hAnsi="Arial" w:cs="Arial" w:hint="eastAsia"/>
          <w:sz w:val="24"/>
          <w:szCs w:val="24"/>
        </w:rPr>
        <w:t>he change in relative glucose uptake</w:t>
      </w:r>
      <w:r w:rsidRPr="0054645E">
        <w:rPr>
          <w:rFonts w:ascii="Arial" w:eastAsia="宋体" w:hAnsi="Arial" w:cs="Arial"/>
          <w:sz w:val="24"/>
          <w:szCs w:val="24"/>
        </w:rPr>
        <w:t xml:space="preserve"> ability</w:t>
      </w:r>
      <w:r w:rsidRPr="0054645E">
        <w:rPr>
          <w:rFonts w:ascii="Arial" w:hAnsi="Arial" w:cs="Arial" w:hint="eastAsia"/>
          <w:sz w:val="24"/>
          <w:szCs w:val="24"/>
        </w:rPr>
        <w:t xml:space="preserve">. </w:t>
      </w:r>
      <w:r w:rsidRPr="0054645E">
        <w:rPr>
          <w:rFonts w:ascii="Arial" w:hAnsi="Arial" w:cs="Arial" w:hint="eastAsia"/>
          <w:b/>
          <w:sz w:val="24"/>
          <w:szCs w:val="24"/>
        </w:rPr>
        <w:t>c</w:t>
      </w:r>
      <w:r w:rsidRPr="0054645E">
        <w:rPr>
          <w:rFonts w:ascii="Arial" w:hAnsi="Arial" w:cs="Arial" w:hint="eastAsia"/>
          <w:sz w:val="24"/>
          <w:szCs w:val="24"/>
        </w:rPr>
        <w:t xml:space="preserve"> The </w:t>
      </w:r>
      <w:r w:rsidRPr="0054645E">
        <w:rPr>
          <w:rFonts w:ascii="Arial" w:hAnsi="Arial" w:cs="Arial"/>
          <w:sz w:val="24"/>
          <w:szCs w:val="24"/>
        </w:rPr>
        <w:t>lactate</w:t>
      </w:r>
      <w:r w:rsidRPr="0054645E">
        <w:rPr>
          <w:rFonts w:ascii="Arial" w:hAnsi="Arial" w:cs="Arial" w:hint="eastAsia"/>
          <w:sz w:val="24"/>
          <w:szCs w:val="24"/>
        </w:rPr>
        <w:t xml:space="preserve"> production </w:t>
      </w:r>
      <w:r w:rsidRPr="0054645E">
        <w:rPr>
          <w:rFonts w:ascii="Arial" w:eastAsia="宋体" w:hAnsi="Arial" w:cs="Arial"/>
          <w:sz w:val="24"/>
          <w:szCs w:val="24"/>
        </w:rPr>
        <w:t xml:space="preserve">ability </w:t>
      </w:r>
      <w:r w:rsidRPr="0054645E">
        <w:rPr>
          <w:rFonts w:ascii="Arial" w:hAnsi="Arial" w:cs="Arial" w:hint="eastAsia"/>
          <w:sz w:val="24"/>
          <w:szCs w:val="24"/>
        </w:rPr>
        <w:t xml:space="preserve">was detected by </w:t>
      </w:r>
      <w:r w:rsidRPr="0054645E">
        <w:rPr>
          <w:rFonts w:ascii="Arial" w:hAnsi="Arial" w:cs="Arial"/>
          <w:sz w:val="24"/>
          <w:szCs w:val="24"/>
        </w:rPr>
        <w:t>lactate production assay</w:t>
      </w:r>
      <w:r w:rsidRPr="0054645E">
        <w:rPr>
          <w:rFonts w:ascii="Arial" w:hAnsi="Arial" w:cs="Arial" w:hint="eastAsia"/>
          <w:sz w:val="24"/>
          <w:szCs w:val="24"/>
        </w:rPr>
        <w:t xml:space="preserve"> after </w:t>
      </w:r>
      <w:r w:rsidRPr="0054645E">
        <w:rPr>
          <w:rFonts w:ascii="Arial" w:hAnsi="Arial" w:cs="Arial"/>
          <w:sz w:val="24"/>
          <w:szCs w:val="24"/>
        </w:rPr>
        <w:t xml:space="preserve">treatment as </w:t>
      </w:r>
      <w:r w:rsidRPr="0054645E">
        <w:rPr>
          <w:rFonts w:ascii="Arial" w:hAnsi="Arial" w:cs="Arial"/>
          <w:kern w:val="0"/>
          <w:sz w:val="24"/>
          <w:szCs w:val="24"/>
        </w:rPr>
        <w:t>indicated above</w:t>
      </w:r>
      <w:r w:rsidRPr="0054645E">
        <w:rPr>
          <w:rFonts w:ascii="Arial" w:hAnsi="Arial" w:cs="Arial" w:hint="eastAsia"/>
          <w:kern w:val="0"/>
          <w:sz w:val="24"/>
          <w:szCs w:val="24"/>
        </w:rPr>
        <w:t>.</w:t>
      </w:r>
      <w:r w:rsidR="00B66A43" w:rsidRPr="00B66A43">
        <w:rPr>
          <w:rFonts w:ascii="Arial" w:eastAsia="Arial Unicode MS" w:hAnsi="Arial" w:cs="Arial"/>
          <w:sz w:val="24"/>
          <w:szCs w:val="24"/>
        </w:rPr>
        <w:t xml:space="preserve"> </w:t>
      </w:r>
      <w:r w:rsidR="00BC5C71" w:rsidRPr="005B5FB6">
        <w:rPr>
          <w:rFonts w:ascii="Arial" w:hAnsi="Arial" w:cs="Arial"/>
          <w:kern w:val="0"/>
          <w:sz w:val="24"/>
          <w:szCs w:val="24"/>
        </w:rPr>
        <w:t xml:space="preserve">The </w:t>
      </w:r>
      <w:r w:rsidR="00BC5C71">
        <w:rPr>
          <w:rFonts w:ascii="Arial" w:hAnsi="Arial" w:cs="Arial" w:hint="eastAsia"/>
          <w:kern w:val="0"/>
          <w:sz w:val="24"/>
          <w:szCs w:val="24"/>
        </w:rPr>
        <w:t>result</w:t>
      </w:r>
      <w:r w:rsidR="00BC5C71" w:rsidRPr="005B5FB6">
        <w:rPr>
          <w:rFonts w:ascii="Arial" w:hAnsi="Arial" w:cs="Arial"/>
          <w:kern w:val="0"/>
          <w:sz w:val="24"/>
          <w:szCs w:val="24"/>
        </w:rPr>
        <w:t xml:space="preserve">s </w:t>
      </w:r>
      <w:r w:rsidR="00BC5C71">
        <w:rPr>
          <w:rFonts w:ascii="Arial" w:hAnsi="Arial" w:cs="Arial" w:hint="eastAsia"/>
          <w:kern w:val="0"/>
          <w:sz w:val="24"/>
          <w:szCs w:val="24"/>
        </w:rPr>
        <w:t>are from</w:t>
      </w:r>
      <w:r w:rsidR="00BC5C71" w:rsidRPr="005B5FB6">
        <w:rPr>
          <w:rFonts w:ascii="Arial" w:hAnsi="Arial" w:cs="Arial"/>
          <w:kern w:val="0"/>
          <w:sz w:val="24"/>
          <w:szCs w:val="24"/>
        </w:rPr>
        <w:t xml:space="preserve"> </w:t>
      </w:r>
      <w:r w:rsidR="00BC5C71" w:rsidRPr="00917750">
        <w:rPr>
          <w:rFonts w:ascii="Arial" w:hAnsi="Arial" w:cs="Arial"/>
          <w:kern w:val="0"/>
          <w:sz w:val="24"/>
          <w:szCs w:val="24"/>
        </w:rPr>
        <w:t>three</w:t>
      </w:r>
      <w:r w:rsidR="00BC5C71" w:rsidRPr="005B5FB6">
        <w:rPr>
          <w:rFonts w:ascii="Arial" w:hAnsi="Arial" w:cs="Arial"/>
          <w:kern w:val="0"/>
          <w:sz w:val="24"/>
          <w:szCs w:val="24"/>
        </w:rPr>
        <w:t xml:space="preserve"> independent experiments.</w:t>
      </w:r>
      <w:r w:rsidR="00BC5C71">
        <w:rPr>
          <w:rFonts w:ascii="Arial" w:hAnsi="Arial" w:cs="Arial" w:hint="eastAsia"/>
          <w:kern w:val="0"/>
          <w:sz w:val="24"/>
          <w:szCs w:val="24"/>
        </w:rPr>
        <w:t xml:space="preserve"> </w:t>
      </w:r>
      <w:r w:rsidR="00B66A43" w:rsidRPr="0054645E">
        <w:rPr>
          <w:rFonts w:ascii="Arial" w:eastAsia="Arial Unicode MS" w:hAnsi="Arial" w:cs="Arial"/>
          <w:sz w:val="24"/>
          <w:szCs w:val="24"/>
        </w:rPr>
        <w:t>*</w:t>
      </w:r>
      <w:r w:rsidR="00B66A43" w:rsidRPr="0054645E">
        <w:rPr>
          <w:rFonts w:ascii="Arial" w:eastAsia="Arial Unicode MS" w:hAnsi="Arial" w:cs="Arial"/>
          <w:i/>
          <w:sz w:val="24"/>
          <w:szCs w:val="24"/>
        </w:rPr>
        <w:t>P</w:t>
      </w:r>
      <w:r w:rsidR="00B66A43" w:rsidRPr="0054645E">
        <w:rPr>
          <w:rFonts w:ascii="Arial" w:eastAsia="Arial Unicode MS" w:hAnsi="Arial" w:cs="Arial"/>
          <w:sz w:val="24"/>
          <w:szCs w:val="24"/>
        </w:rPr>
        <w:t xml:space="preserve"> &lt; 0.05; **</w:t>
      </w:r>
      <w:r w:rsidR="00B66A43" w:rsidRPr="0054645E">
        <w:rPr>
          <w:rFonts w:ascii="Arial" w:eastAsia="Arial Unicode MS" w:hAnsi="Arial" w:cs="Arial"/>
          <w:i/>
          <w:sz w:val="24"/>
          <w:szCs w:val="24"/>
        </w:rPr>
        <w:t>P</w:t>
      </w:r>
      <w:r w:rsidR="00B66A43" w:rsidRPr="0054645E">
        <w:rPr>
          <w:rFonts w:ascii="Arial" w:eastAsia="Arial Unicode MS" w:hAnsi="Arial" w:cs="Arial"/>
          <w:sz w:val="24"/>
          <w:szCs w:val="24"/>
        </w:rPr>
        <w:t xml:space="preserve"> &lt; 0.01; ***</w:t>
      </w:r>
      <w:r w:rsidR="00B66A43" w:rsidRPr="0054645E">
        <w:rPr>
          <w:rFonts w:ascii="Arial" w:eastAsia="Arial Unicode MS" w:hAnsi="Arial" w:cs="Arial"/>
          <w:i/>
          <w:sz w:val="24"/>
          <w:szCs w:val="24"/>
        </w:rPr>
        <w:t>P</w:t>
      </w:r>
      <w:r w:rsidR="00B66A43" w:rsidRPr="0054645E">
        <w:rPr>
          <w:rFonts w:ascii="Arial" w:eastAsia="Arial Unicode MS" w:hAnsi="Arial" w:cs="Arial"/>
          <w:sz w:val="24"/>
          <w:szCs w:val="24"/>
        </w:rPr>
        <w:t xml:space="preserve"> &lt; 0.001.</w:t>
      </w:r>
    </w:p>
    <w:p w:rsidR="00914800" w:rsidRPr="006A2C3E" w:rsidRDefault="00914800" w:rsidP="00914800">
      <w:pPr>
        <w:adjustRightInd w:val="0"/>
        <w:snapToGrid w:val="0"/>
        <w:spacing w:line="480" w:lineRule="auto"/>
        <w:rPr>
          <w:rFonts w:ascii="Arial" w:hAnsi="Arial" w:cs="Arial"/>
          <w:kern w:val="0"/>
          <w:sz w:val="24"/>
          <w:szCs w:val="24"/>
        </w:rPr>
      </w:pPr>
    </w:p>
    <w:p w:rsidR="00914800" w:rsidRPr="0002674D" w:rsidRDefault="00914800" w:rsidP="00914800">
      <w:pPr>
        <w:adjustRightInd w:val="0"/>
        <w:snapToGrid w:val="0"/>
        <w:spacing w:line="480" w:lineRule="auto"/>
        <w:rPr>
          <w:rFonts w:ascii="Arial" w:hAnsi="Arial" w:cs="Arial"/>
          <w:kern w:val="0"/>
          <w:sz w:val="24"/>
          <w:szCs w:val="24"/>
        </w:rPr>
      </w:pPr>
      <w:r w:rsidRPr="00FA262D">
        <w:rPr>
          <w:rFonts w:ascii="Arial" w:eastAsia="Arial Unicode MS" w:hAnsi="Arial" w:cs="Arial"/>
          <w:sz w:val="24"/>
          <w:szCs w:val="24"/>
        </w:rPr>
        <w:t xml:space="preserve"> </w:t>
      </w:r>
      <w:r>
        <w:rPr>
          <w:rFonts w:ascii="Arial" w:eastAsia="Arial Unicode MS" w:hAnsi="Arial" w:cs="Arial" w:hint="eastAsia"/>
          <w:sz w:val="24"/>
          <w:szCs w:val="24"/>
        </w:rPr>
        <w:t xml:space="preserve"> </w:t>
      </w:r>
      <w:r>
        <w:rPr>
          <w:rFonts w:ascii="Arial" w:hAnsi="Arial" w:cs="Arial" w:hint="eastAsia"/>
          <w:sz w:val="24"/>
          <w:szCs w:val="24"/>
        </w:rPr>
        <w:t xml:space="preserve">  </w:t>
      </w:r>
    </w:p>
    <w:p w:rsidR="00914800" w:rsidRPr="00484DF3" w:rsidRDefault="00914800" w:rsidP="00914800">
      <w:pPr>
        <w:spacing w:line="480" w:lineRule="auto"/>
        <w:rPr>
          <w:rFonts w:ascii="Arial" w:hAnsi="Arial" w:cs="Arial"/>
          <w:sz w:val="24"/>
          <w:szCs w:val="24"/>
        </w:rPr>
      </w:pPr>
    </w:p>
    <w:p w:rsidR="00914800" w:rsidRPr="00D73EF7" w:rsidRDefault="00914800" w:rsidP="00914800">
      <w:pPr>
        <w:spacing w:line="480" w:lineRule="auto"/>
        <w:rPr>
          <w:rFonts w:ascii="Arial" w:hAnsi="Arial" w:cs="Arial"/>
          <w:sz w:val="24"/>
          <w:szCs w:val="24"/>
        </w:rPr>
      </w:pPr>
    </w:p>
    <w:p w:rsidR="00D47A4C" w:rsidRDefault="00D47A4C"/>
    <w:sectPr w:rsidR="00D47A4C" w:rsidSect="00F710CB">
      <w:footerReference w:type="default" r:id="rId7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0B37" w:rsidRDefault="008F0B37" w:rsidP="00914800">
      <w:r>
        <w:separator/>
      </w:r>
    </w:p>
  </w:endnote>
  <w:endnote w:type="continuationSeparator" w:id="0">
    <w:p w:rsidR="008F0B37" w:rsidRDefault="008F0B37" w:rsidP="009148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68678631"/>
      <w:docPartObj>
        <w:docPartGallery w:val="Page Numbers (Bottom of Page)"/>
        <w:docPartUnique/>
      </w:docPartObj>
    </w:sdtPr>
    <w:sdtEndPr/>
    <w:sdtContent>
      <w:p w:rsidR="006C6640" w:rsidRDefault="00D141C3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710CB" w:rsidRPr="00F710CB">
          <w:rPr>
            <w:noProof/>
            <w:lang w:val="zh-CN"/>
          </w:rPr>
          <w:t>1</w:t>
        </w:r>
        <w:r>
          <w:fldChar w:fldCharType="end"/>
        </w:r>
      </w:p>
    </w:sdtContent>
  </w:sdt>
  <w:p w:rsidR="006C6640" w:rsidRDefault="008F0B3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0B37" w:rsidRDefault="008F0B37" w:rsidP="00914800">
      <w:r>
        <w:separator/>
      </w:r>
    </w:p>
  </w:footnote>
  <w:footnote w:type="continuationSeparator" w:id="0">
    <w:p w:rsidR="008F0B37" w:rsidRDefault="008F0B37" w:rsidP="009148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175D"/>
    <w:rsid w:val="00616410"/>
    <w:rsid w:val="006B7605"/>
    <w:rsid w:val="008F0B37"/>
    <w:rsid w:val="00914800"/>
    <w:rsid w:val="00B6175D"/>
    <w:rsid w:val="00B66A43"/>
    <w:rsid w:val="00BC5C71"/>
    <w:rsid w:val="00D141C3"/>
    <w:rsid w:val="00D47A4C"/>
    <w:rsid w:val="00F71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48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148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1480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148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14800"/>
    <w:rPr>
      <w:sz w:val="18"/>
      <w:szCs w:val="18"/>
    </w:rPr>
  </w:style>
  <w:style w:type="character" w:customStyle="1" w:styleId="hps">
    <w:name w:val="hps"/>
    <w:basedOn w:val="a0"/>
    <w:uiPriority w:val="99"/>
    <w:rsid w:val="00914800"/>
    <w:rPr>
      <w:rFonts w:ascii="Times New Roman" w:hAnsi="Times New Roman" w:cs="Times New Roman" w:hint="default"/>
    </w:rPr>
  </w:style>
  <w:style w:type="character" w:styleId="a5">
    <w:name w:val="line number"/>
    <w:basedOn w:val="a0"/>
    <w:uiPriority w:val="99"/>
    <w:semiHidden/>
    <w:unhideWhenUsed/>
    <w:rsid w:val="00F710C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48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148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1480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148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14800"/>
    <w:rPr>
      <w:sz w:val="18"/>
      <w:szCs w:val="18"/>
    </w:rPr>
  </w:style>
  <w:style w:type="character" w:customStyle="1" w:styleId="hps">
    <w:name w:val="hps"/>
    <w:basedOn w:val="a0"/>
    <w:uiPriority w:val="99"/>
    <w:rsid w:val="00914800"/>
    <w:rPr>
      <w:rFonts w:ascii="Times New Roman" w:hAnsi="Times New Roman" w:cs="Times New Roman" w:hint="default"/>
    </w:rPr>
  </w:style>
  <w:style w:type="character" w:styleId="a5">
    <w:name w:val="line number"/>
    <w:basedOn w:val="a0"/>
    <w:uiPriority w:val="99"/>
    <w:semiHidden/>
    <w:unhideWhenUsed/>
    <w:rsid w:val="00F710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92</Words>
  <Characters>526</Characters>
  <Application>Microsoft Office Word</Application>
  <DocSecurity>0</DocSecurity>
  <Lines>4</Lines>
  <Paragraphs>1</Paragraphs>
  <ScaleCrop>false</ScaleCrop>
  <Company/>
  <LinksUpToDate>false</LinksUpToDate>
  <CharactersWithSpaces>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zzl</dc:creator>
  <cp:keywords/>
  <dc:description/>
  <cp:lastModifiedBy>zzl</cp:lastModifiedBy>
  <cp:revision>6</cp:revision>
  <dcterms:created xsi:type="dcterms:W3CDTF">2020-11-21T17:19:00Z</dcterms:created>
  <dcterms:modified xsi:type="dcterms:W3CDTF">2020-11-22T07:19:00Z</dcterms:modified>
</cp:coreProperties>
</file>