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84040A" w14:textId="6DB98831" w:rsidR="00197D0F" w:rsidRPr="00197D0F" w:rsidRDefault="00197D0F" w:rsidP="00197D0F">
      <w:pPr>
        <w:spacing w:after="160"/>
        <w:jc w:val="center"/>
      </w:pPr>
      <w:bookmarkStart w:id="0" w:name="OLE_LINK51"/>
      <w:bookmarkStart w:id="1" w:name="OLE_LINK52"/>
      <w:r w:rsidRPr="002F1C14">
        <w:t>Supplementary Materials for</w:t>
      </w:r>
    </w:p>
    <w:p w14:paraId="394C1FAA" w14:textId="6C995022" w:rsidR="00197D0F" w:rsidRDefault="00A21794" w:rsidP="00197D0F">
      <w:pPr>
        <w:jc w:val="center"/>
        <w:rPr>
          <w:b/>
          <w:bCs/>
        </w:rPr>
      </w:pPr>
      <w:r>
        <w:rPr>
          <w:b/>
          <w:bCs/>
        </w:rPr>
        <w:t xml:space="preserve">Understanding the Efficacy </w:t>
      </w:r>
      <w:r w:rsidR="00197D0F">
        <w:rPr>
          <w:b/>
          <w:bCs/>
        </w:rPr>
        <w:t>of Concentrated Interstitial Carbon in E</w:t>
      </w:r>
      <w:r w:rsidR="00197D0F">
        <w:rPr>
          <w:rFonts w:hint="eastAsia"/>
          <w:b/>
          <w:bCs/>
        </w:rPr>
        <w:t>nhancing</w:t>
      </w:r>
      <w:r w:rsidR="00197D0F" w:rsidRPr="00597914">
        <w:rPr>
          <w:b/>
          <w:bCs/>
        </w:rPr>
        <w:t xml:space="preserve"> </w:t>
      </w:r>
      <w:r>
        <w:rPr>
          <w:rFonts w:hint="eastAsia"/>
          <w:b/>
          <w:bCs/>
        </w:rPr>
        <w:t>the</w:t>
      </w:r>
      <w:r>
        <w:rPr>
          <w:b/>
          <w:bCs/>
        </w:rPr>
        <w:t xml:space="preserve"> </w:t>
      </w:r>
      <w:r w:rsidR="00197D0F">
        <w:rPr>
          <w:rFonts w:hint="eastAsia"/>
          <w:b/>
          <w:bCs/>
        </w:rPr>
        <w:t>P</w:t>
      </w:r>
      <w:r w:rsidR="00197D0F">
        <w:rPr>
          <w:b/>
          <w:bCs/>
        </w:rPr>
        <w:t>itting Corrosion Resistance of Stainless Steel</w:t>
      </w:r>
    </w:p>
    <w:p w14:paraId="2953DAB7" w14:textId="77777777" w:rsidR="00197D0F" w:rsidRPr="00197D0F" w:rsidRDefault="00197D0F" w:rsidP="00197D0F"/>
    <w:bookmarkEnd w:id="0"/>
    <w:bookmarkEnd w:id="1"/>
    <w:p w14:paraId="4EDD9D08" w14:textId="77777777" w:rsidR="00197D0F" w:rsidRPr="003E0F66" w:rsidRDefault="00197D0F" w:rsidP="00197D0F">
      <w:pPr>
        <w:spacing w:line="360" w:lineRule="auto"/>
        <w:jc w:val="center"/>
      </w:pPr>
      <w:proofErr w:type="spellStart"/>
      <w:r>
        <w:t>T</w:t>
      </w:r>
      <w:r>
        <w:rPr>
          <w:rFonts w:hint="eastAsia"/>
        </w:rPr>
        <w:t>ianshu</w:t>
      </w:r>
      <w:proofErr w:type="spellEnd"/>
      <w:r>
        <w:t xml:space="preserve"> </w:t>
      </w:r>
      <w:proofErr w:type="spellStart"/>
      <w:r>
        <w:t>L</w:t>
      </w:r>
      <w:r>
        <w:rPr>
          <w:rFonts w:hint="eastAsia"/>
        </w:rPr>
        <w:t>i,</w:t>
      </w:r>
      <w:r w:rsidRPr="00B4603C">
        <w:rPr>
          <w:vertAlign w:val="superscript"/>
        </w:rPr>
        <w:t>a</w:t>
      </w:r>
      <w:proofErr w:type="spellEnd"/>
      <w:r>
        <w:t xml:space="preserve"> </w:t>
      </w:r>
      <w:proofErr w:type="spellStart"/>
      <w:r>
        <w:t>Szu</w:t>
      </w:r>
      <w:proofErr w:type="spellEnd"/>
      <w:r>
        <w:t xml:space="preserve">-Chia </w:t>
      </w:r>
      <w:proofErr w:type="spellStart"/>
      <w:r>
        <w:t>Chien,</w:t>
      </w:r>
      <w:r>
        <w:rPr>
          <w:vertAlign w:val="superscript"/>
        </w:rPr>
        <w:t>b</w:t>
      </w:r>
      <w:proofErr w:type="spellEnd"/>
      <w:r>
        <w:t xml:space="preserve"> </w:t>
      </w:r>
      <w:proofErr w:type="spellStart"/>
      <w:r>
        <w:t>Zhe</w:t>
      </w:r>
      <w:proofErr w:type="spellEnd"/>
      <w:r>
        <w:t xml:space="preserve"> </w:t>
      </w:r>
      <w:proofErr w:type="spellStart"/>
      <w:r>
        <w:t>Ren,</w:t>
      </w:r>
      <w:r>
        <w:rPr>
          <w:vertAlign w:val="superscript"/>
        </w:rPr>
        <w:t>c</w:t>
      </w:r>
      <w:proofErr w:type="spellEnd"/>
      <w:r>
        <w:t xml:space="preserve"> Wolfgang </w:t>
      </w:r>
      <w:proofErr w:type="spellStart"/>
      <w:r>
        <w:t>Windl,</w:t>
      </w:r>
      <w:r>
        <w:rPr>
          <w:vertAlign w:val="superscript"/>
        </w:rPr>
        <w:t>b</w:t>
      </w:r>
      <w:proofErr w:type="spellEnd"/>
      <w:r>
        <w:t xml:space="preserve"> Frank </w:t>
      </w:r>
      <w:proofErr w:type="spellStart"/>
      <w:r>
        <w:t>Ernst,</w:t>
      </w:r>
      <w:r>
        <w:rPr>
          <w:vertAlign w:val="superscript"/>
        </w:rPr>
        <w:t>c</w:t>
      </w:r>
      <w:proofErr w:type="spellEnd"/>
      <w:r>
        <w:t xml:space="preserve"> and G. S. </w:t>
      </w:r>
      <w:proofErr w:type="spellStart"/>
      <w:r>
        <w:t>Frankel</w:t>
      </w:r>
      <w:r w:rsidRPr="00B4603C">
        <w:rPr>
          <w:vertAlign w:val="superscript"/>
        </w:rPr>
        <w:t>a</w:t>
      </w:r>
      <w:proofErr w:type="spellEnd"/>
      <w:r>
        <w:rPr>
          <w:vertAlign w:val="superscript"/>
        </w:rPr>
        <w:t>,</w:t>
      </w:r>
      <w:r w:rsidRPr="005120F7">
        <w:rPr>
          <w:sz w:val="20"/>
          <w:vertAlign w:val="superscript"/>
        </w:rPr>
        <w:t>*</w:t>
      </w:r>
    </w:p>
    <w:p w14:paraId="26DE190B" w14:textId="77777777" w:rsidR="00197D0F" w:rsidRDefault="00197D0F" w:rsidP="00197D0F">
      <w:pPr>
        <w:jc w:val="center"/>
      </w:pPr>
      <w:proofErr w:type="spellStart"/>
      <w:r w:rsidRPr="003204B5">
        <w:rPr>
          <w:vertAlign w:val="superscript"/>
        </w:rPr>
        <w:t>a</w:t>
      </w:r>
      <w:r w:rsidRPr="003204B5">
        <w:t>Fontana</w:t>
      </w:r>
      <w:proofErr w:type="spellEnd"/>
      <w:r w:rsidRPr="003204B5">
        <w:t xml:space="preserve"> Corrosion Center, The Ohio State University, Columbus, O</w:t>
      </w:r>
      <w:r>
        <w:t>H</w:t>
      </w:r>
      <w:r w:rsidRPr="003204B5">
        <w:t xml:space="preserve"> 43210, USA</w:t>
      </w:r>
    </w:p>
    <w:p w14:paraId="31738C5F" w14:textId="77777777" w:rsidR="00197D0F" w:rsidRDefault="00197D0F" w:rsidP="00197D0F">
      <w:pPr>
        <w:jc w:val="center"/>
      </w:pPr>
      <w:proofErr w:type="spellStart"/>
      <w:r>
        <w:rPr>
          <w:vertAlign w:val="superscript"/>
        </w:rPr>
        <w:t>b</w:t>
      </w:r>
      <w:r w:rsidRPr="00D92F0A">
        <w:t>Department</w:t>
      </w:r>
      <w:proofErr w:type="spellEnd"/>
      <w:r w:rsidRPr="00D92F0A">
        <w:t xml:space="preserve"> of Materials Science and Engineering</w:t>
      </w:r>
      <w:r w:rsidRPr="00D92F0A">
        <w:rPr>
          <w:rFonts w:eastAsia="SimSun"/>
        </w:rPr>
        <w:t>,</w:t>
      </w:r>
      <w:r>
        <w:rPr>
          <w:rFonts w:eastAsia="SimSun"/>
        </w:rPr>
        <w:t xml:space="preserve"> </w:t>
      </w:r>
      <w:r w:rsidRPr="00D92F0A">
        <w:t>The Ohio State University, Columbus, OH</w:t>
      </w:r>
      <w:r>
        <w:t xml:space="preserve"> </w:t>
      </w:r>
      <w:r w:rsidRPr="00D92F0A">
        <w:t>43210, USA</w:t>
      </w:r>
    </w:p>
    <w:p w14:paraId="38DCD607" w14:textId="77777777" w:rsidR="00197D0F" w:rsidRDefault="00197D0F" w:rsidP="00161DB4">
      <w:pPr>
        <w:spacing w:after="160"/>
        <w:jc w:val="center"/>
      </w:pPr>
      <w:bookmarkStart w:id="2" w:name="OLE_LINK90"/>
      <w:bookmarkStart w:id="3" w:name="OLE_LINK91"/>
      <w:proofErr w:type="spellStart"/>
      <w:r>
        <w:rPr>
          <w:vertAlign w:val="superscript"/>
        </w:rPr>
        <w:t>c</w:t>
      </w:r>
      <w:r w:rsidRPr="00D92F0A">
        <w:t>Department</w:t>
      </w:r>
      <w:proofErr w:type="spellEnd"/>
      <w:r w:rsidRPr="00D92F0A">
        <w:t xml:space="preserve"> of Materials Science and Engineering</w:t>
      </w:r>
      <w:bookmarkEnd w:id="2"/>
      <w:bookmarkEnd w:id="3"/>
      <w:r w:rsidRPr="00D92F0A">
        <w:t>, Case Western Reserve University, Cleveland, OH 44106, USA</w:t>
      </w:r>
    </w:p>
    <w:p w14:paraId="0B0BA942" w14:textId="77777777" w:rsidR="00197D0F" w:rsidRPr="003204B5" w:rsidRDefault="00197D0F" w:rsidP="00197D0F">
      <w:pPr>
        <w:jc w:val="center"/>
      </w:pPr>
      <w:r w:rsidRPr="005120F7">
        <w:rPr>
          <w:sz w:val="20"/>
          <w:vertAlign w:val="superscript"/>
        </w:rPr>
        <w:t>*</w:t>
      </w:r>
      <w:r>
        <w:rPr>
          <w:rFonts w:hint="eastAsia"/>
        </w:rPr>
        <w:t xml:space="preserve">E-mail: </w:t>
      </w:r>
      <w:r>
        <w:t>frankel.10</w:t>
      </w:r>
      <w:r>
        <w:rPr>
          <w:rFonts w:hint="eastAsia"/>
        </w:rPr>
        <w:t>@osu.edu</w:t>
      </w:r>
    </w:p>
    <w:p w14:paraId="27B60328" w14:textId="77777777" w:rsidR="00D61F88" w:rsidRDefault="00D61F88" w:rsidP="0075739E">
      <w:pPr>
        <w:spacing w:line="360" w:lineRule="auto"/>
        <w:jc w:val="both"/>
      </w:pPr>
    </w:p>
    <w:p w14:paraId="640E5F7C" w14:textId="77777777" w:rsidR="00197D0F" w:rsidRPr="002F1C14" w:rsidRDefault="00197D0F" w:rsidP="00F00B47">
      <w:pPr>
        <w:spacing w:line="360" w:lineRule="auto"/>
      </w:pPr>
      <w:r w:rsidRPr="002F1C14">
        <w:t>This file includes:</w:t>
      </w:r>
    </w:p>
    <w:p w14:paraId="167205BF" w14:textId="045D7302" w:rsidR="00197D0F" w:rsidRDefault="00197D0F" w:rsidP="00F00B47">
      <w:pPr>
        <w:spacing w:line="360" w:lineRule="auto"/>
        <w:ind w:left="720"/>
      </w:pPr>
      <w:bookmarkStart w:id="4" w:name="_Hlk3203835"/>
      <w:r w:rsidRPr="002F1C14">
        <w:t>Supplementa</w:t>
      </w:r>
      <w:r>
        <w:t>ry</w:t>
      </w:r>
      <w:r w:rsidRPr="002F1C14">
        <w:t xml:space="preserve"> </w:t>
      </w:r>
      <w:bookmarkEnd w:id="4"/>
      <w:r w:rsidRPr="002F1C14">
        <w:t>Text</w:t>
      </w:r>
    </w:p>
    <w:p w14:paraId="1011D6CA" w14:textId="18163FED" w:rsidR="00F00B47" w:rsidRDefault="00D85C7E" w:rsidP="00F00B47">
      <w:pPr>
        <w:spacing w:line="360" w:lineRule="auto"/>
        <w:ind w:left="720"/>
      </w:pPr>
      <w:r w:rsidRPr="00161DB4">
        <w:rPr>
          <w:color w:val="000000" w:themeColor="text1"/>
        </w:rPr>
        <w:t xml:space="preserve">Supplementary </w:t>
      </w:r>
      <w:r w:rsidR="00F00B47">
        <w:t>F</w:t>
      </w:r>
      <w:r w:rsidR="00F00B47">
        <w:rPr>
          <w:rFonts w:hint="eastAsia"/>
        </w:rPr>
        <w:t>igures</w:t>
      </w:r>
      <w:r w:rsidR="00F00B47">
        <w:t xml:space="preserve"> 1 </w:t>
      </w:r>
      <w:r w:rsidR="00C634F8">
        <w:rPr>
          <w:rFonts w:hint="eastAsia"/>
        </w:rPr>
        <w:t>to</w:t>
      </w:r>
      <w:r w:rsidR="00F00B47">
        <w:t xml:space="preserve"> </w:t>
      </w:r>
      <w:r w:rsidR="00F03556">
        <w:t>4</w:t>
      </w:r>
    </w:p>
    <w:p w14:paraId="5EEAFF51" w14:textId="75D49B1C" w:rsidR="00F00B47" w:rsidRPr="002F1C14" w:rsidRDefault="0079770E" w:rsidP="00F00B47">
      <w:pPr>
        <w:spacing w:line="360" w:lineRule="auto"/>
        <w:ind w:left="720"/>
      </w:pPr>
      <w:r w:rsidRPr="002F1C14">
        <w:t>Supplementa</w:t>
      </w:r>
      <w:r>
        <w:t>ry</w:t>
      </w:r>
      <w:r w:rsidRPr="002F1C14">
        <w:t xml:space="preserve"> </w:t>
      </w:r>
      <w:r w:rsidR="00F00B47">
        <w:t>R</w:t>
      </w:r>
      <w:r w:rsidR="00F00B47">
        <w:rPr>
          <w:rFonts w:hint="eastAsia"/>
        </w:rPr>
        <w:t>eferences</w:t>
      </w:r>
    </w:p>
    <w:p w14:paraId="0515045D" w14:textId="62D0EBF5" w:rsidR="00197D0F" w:rsidRDefault="00197D0F">
      <w:r>
        <w:br w:type="page"/>
      </w:r>
    </w:p>
    <w:p w14:paraId="5903E46D" w14:textId="317EB50D" w:rsidR="00197D0F" w:rsidRDefault="00197D0F" w:rsidP="00197D0F">
      <w:pPr>
        <w:spacing w:after="160" w:line="360" w:lineRule="auto"/>
        <w:rPr>
          <w:b/>
        </w:rPr>
      </w:pPr>
      <w:r w:rsidRPr="002F1C14">
        <w:rPr>
          <w:b/>
        </w:rPr>
        <w:lastRenderedPageBreak/>
        <w:t>Supplementary Text</w:t>
      </w:r>
    </w:p>
    <w:p w14:paraId="64F46F24" w14:textId="33B3E17B" w:rsidR="00A4328A" w:rsidRDefault="00A4328A" w:rsidP="00C634F8">
      <w:pPr>
        <w:spacing w:line="360" w:lineRule="auto"/>
        <w:rPr>
          <w:b/>
        </w:rPr>
      </w:pPr>
      <w:r>
        <w:rPr>
          <w:b/>
        </w:rPr>
        <w:t>P</w:t>
      </w:r>
      <w:r>
        <w:rPr>
          <w:rFonts w:hint="eastAsia"/>
          <w:b/>
        </w:rPr>
        <w:t>it</w:t>
      </w:r>
      <w:r>
        <w:rPr>
          <w:b/>
        </w:rPr>
        <w:t xml:space="preserve"> Growth Stability</w:t>
      </w:r>
    </w:p>
    <w:p w14:paraId="16DDEAC7" w14:textId="521420F8" w:rsidR="00A4328A" w:rsidRPr="000054D9" w:rsidRDefault="000054D9" w:rsidP="000054D9">
      <w:pPr>
        <w:spacing w:after="160" w:line="360" w:lineRule="auto"/>
        <w:jc w:val="both"/>
      </w:pPr>
      <w:r>
        <w:t>T</w:t>
      </w:r>
      <w:r>
        <w:rPr>
          <w:rFonts w:hint="eastAsia"/>
        </w:rPr>
        <w:t>h</w:t>
      </w:r>
      <w:r w:rsidRPr="000054D9">
        <w:rPr>
          <w:rFonts w:eastAsia="SimSun"/>
        </w:rPr>
        <w:t xml:space="preserve">e </w:t>
      </w:r>
      <w:r>
        <w:t>concentration of dissolved metal cations at the pit surface (</w:t>
      </w:r>
      <w:proofErr w:type="spellStart"/>
      <w:r w:rsidRPr="007C0625">
        <w:rPr>
          <w:i/>
          <w:iCs/>
        </w:rPr>
        <w:t>C</w:t>
      </w:r>
      <w:r w:rsidRPr="007C0625">
        <w:rPr>
          <w:vertAlign w:val="subscript"/>
        </w:rPr>
        <w:t>surf</w:t>
      </w:r>
      <w:proofErr w:type="spellEnd"/>
      <w:r>
        <w:t>) must be maintained above a critical value (</w:t>
      </w:r>
      <w:proofErr w:type="spellStart"/>
      <w:r w:rsidRPr="007C0625">
        <w:rPr>
          <w:i/>
          <w:iCs/>
        </w:rPr>
        <w:t>C</w:t>
      </w:r>
      <w:r w:rsidRPr="007C0625">
        <w:rPr>
          <w:vertAlign w:val="subscript"/>
        </w:rPr>
        <w:t>crit</w:t>
      </w:r>
      <w:proofErr w:type="spellEnd"/>
      <w:r>
        <w:t>) to sustain the aggressive local environment required for the active metal dissolution.</w:t>
      </w:r>
      <w:r w:rsidR="00A4328A">
        <w:fldChar w:fldCharType="begin">
          <w:fldData xml:space="preserve">PEVuZE5vdGU+PENpdGU+PEF1dGhvcj5HYXVkZXQ8L0F1dGhvcj48WWVhcj4xOTg2PC9ZZWFyPjxS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</w:fldData>
        </w:fldChar>
      </w:r>
      <w:r w:rsidR="00A21794">
        <w:instrText xml:space="preserve"> ADDIN EN.CITE </w:instrText>
      </w:r>
      <w:r w:rsidR="00A21794">
        <w:fldChar w:fldCharType="begin">
          <w:fldData xml:space="preserve">PEVuZE5vdGU+PENpdGU+PEF1dGhvcj5HYXVkZXQ8L0F1dGhvcj48WWVhcj4xOTg2PC9ZZWFyPjxS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</w:fldData>
        </w:fldChar>
      </w:r>
      <w:r w:rsidR="00A21794">
        <w:instrText xml:space="preserve"> ADDIN EN.CITE.DATA </w:instrText>
      </w:r>
      <w:r w:rsidR="00A21794">
        <w:fldChar w:fldCharType="end"/>
      </w:r>
      <w:r w:rsidR="00A4328A">
        <w:fldChar w:fldCharType="separate"/>
      </w:r>
      <w:r w:rsidR="00A21794" w:rsidRPr="00A21794">
        <w:rPr>
          <w:noProof/>
          <w:vertAlign w:val="superscript"/>
        </w:rPr>
        <w:t>1, 2, 3, 4</w:t>
      </w:r>
      <w:r w:rsidR="00A4328A">
        <w:fldChar w:fldCharType="end"/>
      </w:r>
      <w:r w:rsidR="00A4328A">
        <w:t xml:space="preserve"> The resistance to </w:t>
      </w:r>
      <w:bookmarkStart w:id="5" w:name="OLE_LINK56"/>
      <w:bookmarkStart w:id="6" w:name="OLE_LINK57"/>
      <w:r w:rsidR="00A4328A">
        <w:t xml:space="preserve">stable pitting corrosion </w:t>
      </w:r>
      <w:bookmarkEnd w:id="5"/>
      <w:bookmarkEnd w:id="6"/>
      <w:r w:rsidR="00A4328A">
        <w:t xml:space="preserve">after the passive film breakdown </w:t>
      </w:r>
      <w:r w:rsidR="00A4328A">
        <w:rPr>
          <w:rFonts w:hint="eastAsia"/>
        </w:rPr>
        <w:t>thus</w:t>
      </w:r>
      <w:r w:rsidR="00A4328A">
        <w:t xml:space="preserve"> </w:t>
      </w:r>
      <w:r w:rsidR="00A4328A">
        <w:rPr>
          <w:rFonts w:hint="eastAsia"/>
        </w:rPr>
        <w:t>depend</w:t>
      </w:r>
      <w:r w:rsidR="00A4328A">
        <w:rPr>
          <w:rFonts w:eastAsia="SimSun"/>
        </w:rPr>
        <w:t>s</w:t>
      </w:r>
      <w:r w:rsidR="00A4328A" w:rsidRPr="003D0170">
        <w:rPr>
          <w:rFonts w:eastAsia="SimSun"/>
        </w:rPr>
        <w:t xml:space="preserve"> on </w:t>
      </w:r>
      <w:r w:rsidR="00A4328A">
        <w:t>the competition between the diffusion rate of the metal cations out of pit and the maximum pit dissolution rate at the pit surface (</w:t>
      </w:r>
      <w:bookmarkStart w:id="7" w:name="OLE_LINK28"/>
      <w:bookmarkStart w:id="8" w:name="OLE_LINK29"/>
      <w:proofErr w:type="spellStart"/>
      <w:r w:rsidR="00A4328A" w:rsidRPr="00957D3D">
        <w:rPr>
          <w:i/>
          <w:iCs/>
        </w:rPr>
        <w:t>i</w:t>
      </w:r>
      <w:r w:rsidR="00A4328A" w:rsidRPr="00957D3D">
        <w:rPr>
          <w:vertAlign w:val="subscript"/>
        </w:rPr>
        <w:t>diss,max</w:t>
      </w:r>
      <w:bookmarkEnd w:id="7"/>
      <w:bookmarkEnd w:id="8"/>
      <w:proofErr w:type="spellEnd"/>
      <w:r w:rsidR="00A4328A">
        <w:t>),</w:t>
      </w:r>
      <w:r>
        <w:fldChar w:fldCharType="begin"/>
      </w:r>
      <w:r w:rsidR="00C16E0D">
        <w:instrText xml:space="preserve"> ADDIN EN.CITE &lt;EndNote&gt;&lt;Cite&gt;&lt;Author&gt;Li&lt;/Author&gt;&lt;Year&gt;2018&lt;/Year&gt;&lt;RecNum&gt;787&lt;/RecNum&gt;&lt;DisplayText&gt;&lt;style face="superscript"&gt;2&lt;/style&gt;&lt;/DisplayText&gt;&lt;record&gt;&lt;rec-number&gt;787&lt;/rec-number&gt;&lt;foreign-keys&gt;&lt;key app="EN" db-id="xsf0e2dzmrfpereax9rx0dz1arz99pztw922" timestamp="1534445917" guid="64fc024e-a919-4c76-b538-bbe687c9ae44"&gt;787&lt;/key&gt;&lt;/foreign-keys&gt;&lt;ref-type name="Journal Article"&gt;17&lt;/ref-type&gt;&lt;contributors&gt;&lt;authors&gt;&lt;author&gt;Li, Tianshu&lt;/author&gt;&lt;author&gt;Scully, J. R.&lt;/author&gt;&lt;author&gt;Frankel, G. S.&lt;/author&gt;&lt;/authors&gt;&lt;/contributors&gt;&lt;titles&gt;&lt;title&gt;Localized Corrosion: Passive Film Breakdown vs. Pit Growth Stability: Part III. A Unifying Set of Principal Parameters and Criteria for Pit Stabilization and Salt Film Formation&lt;/title&gt;&lt;secondary-title&gt;Journal of The Electrochemical Society&lt;/secondary-title&gt;&lt;/titles&gt;&lt;periodical&gt;&lt;full-title&gt;Journal of The Electrochemical Society&lt;/full-title&gt;&lt;/periodical&gt;&lt;pages&gt;C762-C770&lt;/pages&gt;&lt;volume&gt;165&lt;/volume&gt;&lt;number&gt;11&lt;/number&gt;&lt;dates&gt;&lt;year&gt;2018&lt;/year&gt;&lt;pub-dates&gt;&lt;date&gt;January 1, 2018&lt;/date&gt;&lt;/pub-dates&gt;&lt;/dates&gt;&lt;urls&gt;&lt;related-urls&gt;&lt;url&gt;http://jes.ecsdl.org/content/165/11/C762.abstract&lt;/url&gt;&lt;/related-urls&gt;&lt;/urls&gt;&lt;electronic-resource-num&gt;10.1149/2.0251811jes&lt;/electronic-resource-num&gt;&lt;/record&gt;&lt;/Cite&gt;&lt;/EndNote&gt;</w:instrText>
      </w:r>
      <w:r>
        <w:fldChar w:fldCharType="separate"/>
      </w:r>
      <w:r w:rsidR="00C16E0D" w:rsidRPr="00C16E0D">
        <w:rPr>
          <w:noProof/>
          <w:vertAlign w:val="superscript"/>
        </w:rPr>
        <w:t>2</w:t>
      </w:r>
      <w:r>
        <w:fldChar w:fldCharType="end"/>
      </w:r>
      <w:r w:rsidR="00A4328A">
        <w:t xml:space="preserve"> as depicted in </w:t>
      </w:r>
      <w:r w:rsidR="00F11F85" w:rsidRPr="00161DB4">
        <w:rPr>
          <w:b/>
          <w:bCs/>
          <w:color w:val="000000" w:themeColor="text1"/>
        </w:rPr>
        <w:t xml:space="preserve">Supplementary </w:t>
      </w:r>
      <w:r w:rsidR="00A4328A" w:rsidRPr="00161DB4">
        <w:rPr>
          <w:b/>
          <w:bCs/>
        </w:rPr>
        <w:t>Figure 1</w:t>
      </w:r>
      <w:r w:rsidR="00A4328A">
        <w:t xml:space="preserve">. For a fixed temperature and pit chemistry, </w:t>
      </w:r>
      <w:proofErr w:type="spellStart"/>
      <w:r w:rsidR="00A4328A" w:rsidRPr="002A424A">
        <w:rPr>
          <w:i/>
          <w:iCs/>
        </w:rPr>
        <w:t>i</w:t>
      </w:r>
      <w:r w:rsidR="00A4328A" w:rsidRPr="002A424A">
        <w:rPr>
          <w:vertAlign w:val="subscript"/>
        </w:rPr>
        <w:t>diss,max</w:t>
      </w:r>
      <w:proofErr w:type="spellEnd"/>
      <w:r w:rsidR="00A4328A">
        <w:t xml:space="preserve"> is determined by </w:t>
      </w:r>
      <w:bookmarkStart w:id="9" w:name="OLE_LINK41"/>
      <w:bookmarkStart w:id="10" w:name="OLE_LINK42"/>
      <w:r w:rsidR="00A4328A" w:rsidRPr="00601BD2">
        <w:rPr>
          <w:i/>
          <w:iCs/>
        </w:rPr>
        <w:t>E</w:t>
      </w:r>
      <w:r w:rsidR="00A4328A" w:rsidRPr="00601BD2">
        <w:rPr>
          <w:vertAlign w:val="subscript"/>
        </w:rPr>
        <w:t>max</w:t>
      </w:r>
      <w:bookmarkEnd w:id="9"/>
      <w:bookmarkEnd w:id="10"/>
      <w:r w:rsidR="00A4328A" w:rsidRPr="00810A7B">
        <w:rPr>
          <w:rFonts w:eastAsia="SimSun"/>
          <w:spacing w:val="-30"/>
        </w:rPr>
        <w:t> </w:t>
      </w:r>
      <w:r w:rsidR="00A4328A">
        <w:t>=</w:t>
      </w:r>
      <w:r w:rsidR="00A4328A" w:rsidRPr="00810A7B">
        <w:rPr>
          <w:rFonts w:eastAsia="SimSun"/>
          <w:spacing w:val="-30"/>
        </w:rPr>
        <w:t> </w:t>
      </w:r>
      <w:proofErr w:type="spellStart"/>
      <w:r w:rsidR="00A4328A" w:rsidRPr="00A55522">
        <w:rPr>
          <w:i/>
          <w:iCs/>
        </w:rPr>
        <w:t>E</w:t>
      </w:r>
      <w:r w:rsidR="00A4328A" w:rsidRPr="00A55522">
        <w:rPr>
          <w:vertAlign w:val="subscript"/>
        </w:rPr>
        <w:t>app</w:t>
      </w:r>
      <w:proofErr w:type="spellEnd"/>
      <w:r w:rsidR="00A4328A" w:rsidRPr="00810A7B">
        <w:rPr>
          <w:rFonts w:eastAsia="SimSun"/>
          <w:spacing w:val="-30"/>
        </w:rPr>
        <w:t> </w:t>
      </w:r>
      <w:r w:rsidR="00A4328A">
        <w:rPr>
          <w:color w:val="000000"/>
        </w:rPr>
        <w:sym w:font="Symbol" w:char="F02D"/>
      </w:r>
      <w:r w:rsidR="00A4328A" w:rsidRPr="00810A7B">
        <w:rPr>
          <w:rFonts w:eastAsia="SimSun"/>
          <w:spacing w:val="-30"/>
        </w:rPr>
        <w:t> </w:t>
      </w:r>
      <w:r w:rsidR="00A4328A" w:rsidRPr="00623D48">
        <w:rPr>
          <w:i/>
          <w:iCs/>
        </w:rPr>
        <w:sym w:font="Symbol" w:char="F046"/>
      </w:r>
      <w:r w:rsidR="00A4328A" w:rsidRPr="00623D48">
        <w:rPr>
          <w:iCs/>
          <w:vertAlign w:val="subscript"/>
        </w:rPr>
        <w:t>sol</w:t>
      </w:r>
      <w:r w:rsidR="00A4328A">
        <w:t xml:space="preserve">, where </w:t>
      </w:r>
      <w:r w:rsidR="00A4328A" w:rsidRPr="00601BD2">
        <w:rPr>
          <w:i/>
          <w:iCs/>
        </w:rPr>
        <w:t>E</w:t>
      </w:r>
      <w:r w:rsidR="00A4328A" w:rsidRPr="00601BD2">
        <w:rPr>
          <w:vertAlign w:val="subscript"/>
        </w:rPr>
        <w:t>max</w:t>
      </w:r>
      <w:r w:rsidR="00A4328A">
        <w:t xml:space="preserve"> is the maximum potential that can be applied at the pit surface at a given applied potential (</w:t>
      </w:r>
      <w:proofErr w:type="spellStart"/>
      <w:r w:rsidR="00A4328A" w:rsidRPr="00A55522">
        <w:rPr>
          <w:i/>
          <w:iCs/>
        </w:rPr>
        <w:t>E</w:t>
      </w:r>
      <w:r w:rsidR="00A4328A" w:rsidRPr="00A55522">
        <w:rPr>
          <w:vertAlign w:val="subscript"/>
        </w:rPr>
        <w:t>app</w:t>
      </w:r>
      <w:proofErr w:type="spellEnd"/>
      <w:r w:rsidR="00A4328A">
        <w:t>),</w:t>
      </w:r>
      <w:r w:rsidR="00A4328A">
        <w:rPr>
          <w:rFonts w:eastAsia="SimSun"/>
        </w:rPr>
        <w:t xml:space="preserve"> and </w:t>
      </w:r>
      <w:r w:rsidR="00A4328A" w:rsidRPr="00623D48">
        <w:rPr>
          <w:i/>
          <w:iCs/>
        </w:rPr>
        <w:sym w:font="Symbol" w:char="F046"/>
      </w:r>
      <w:r w:rsidR="00A4328A" w:rsidRPr="00623D48">
        <w:rPr>
          <w:iCs/>
          <w:vertAlign w:val="subscript"/>
        </w:rPr>
        <w:t>sol</w:t>
      </w:r>
      <w:r w:rsidR="00A4328A">
        <w:rPr>
          <w:rFonts w:eastAsia="SimSun"/>
        </w:rPr>
        <w:t xml:space="preserve"> is the </w:t>
      </w:r>
      <w:r w:rsidR="00A4328A">
        <w:rPr>
          <w:rFonts w:eastAsia="SimSun" w:hint="eastAsia"/>
        </w:rPr>
        <w:t>total</w:t>
      </w:r>
      <w:r w:rsidR="00A4328A">
        <w:rPr>
          <w:rFonts w:eastAsia="SimSun"/>
        </w:rPr>
        <w:t xml:space="preserve"> </w:t>
      </w:r>
      <w:r w:rsidR="00A4328A">
        <w:rPr>
          <w:rFonts w:eastAsia="SimSun" w:hint="eastAsia"/>
        </w:rPr>
        <w:t>ohmic</w:t>
      </w:r>
      <w:r w:rsidR="00A4328A">
        <w:rPr>
          <w:rFonts w:eastAsia="SimSun"/>
        </w:rPr>
        <w:t xml:space="preserve"> potential drop </w:t>
      </w:r>
      <w:r w:rsidR="00A4328A">
        <w:rPr>
          <w:rFonts w:eastAsia="SimSun" w:hint="eastAsia"/>
        </w:rPr>
        <w:t>in</w:t>
      </w:r>
      <w:r w:rsidR="00A4328A">
        <w:rPr>
          <w:rFonts w:eastAsia="SimSun"/>
        </w:rPr>
        <w:t xml:space="preserve"> </w:t>
      </w:r>
      <w:r w:rsidR="00A4328A">
        <w:rPr>
          <w:rFonts w:eastAsia="SimSun" w:hint="eastAsia"/>
        </w:rPr>
        <w:t>the</w:t>
      </w:r>
      <w:r w:rsidR="00A4328A">
        <w:rPr>
          <w:rFonts w:eastAsia="SimSun"/>
        </w:rPr>
        <w:t xml:space="preserve"> bulk </w:t>
      </w:r>
      <w:r w:rsidR="00A4328A">
        <w:rPr>
          <w:rFonts w:eastAsia="SimSun" w:hint="eastAsia"/>
        </w:rPr>
        <w:t>solution</w:t>
      </w:r>
      <w:r w:rsidR="00A4328A">
        <w:rPr>
          <w:rFonts w:eastAsia="SimSun"/>
        </w:rPr>
        <w:t xml:space="preserve"> and pit solution</w:t>
      </w:r>
      <w:r w:rsidR="00A4328A">
        <w:t>.</w:t>
      </w:r>
      <w:r w:rsidR="00A4328A">
        <w:fldChar w:fldCharType="begin"/>
      </w:r>
      <w:r w:rsidR="00C16E0D">
        <w:instrText xml:space="preserve"> ADDIN EN.CITE &lt;EndNote&gt;&lt;Cite&gt;&lt;Author&gt;Li&lt;/Author&gt;&lt;Year&gt;2018&lt;/Year&gt;&lt;RecNum&gt;787&lt;/RecNum&gt;&lt;DisplayText&gt;&lt;style face="superscript"&gt;2&lt;/style&gt;&lt;/DisplayText&gt;&lt;record&gt;&lt;rec-number&gt;787&lt;/rec-number&gt;&lt;foreign-keys&gt;&lt;key app="EN" db-id="xsf0e2dzmrfpereax9rx0dz1arz99pztw922" timestamp="1534445917" guid="64fc024e-a919-4c76-b538-bbe687c9ae44"&gt;787&lt;/key&gt;&lt;/foreign-keys&gt;&lt;ref-type name="Journal Article"&gt;17&lt;/ref-type&gt;&lt;contributors&gt;&lt;authors&gt;&lt;author&gt;Li, Tianshu&lt;/author&gt;&lt;author&gt;Scully, J. R.&lt;/author&gt;&lt;author&gt;Frankel, G. S.&lt;/author&gt;&lt;/authors&gt;&lt;/contributors&gt;&lt;titles&gt;&lt;title&gt;Localized Corrosion: Passive Film Breakdown vs. Pit Growth Stability: Part III. A Unifying Set of Principal Parameters and Criteria for Pit Stabilization and Salt Film Formation&lt;/title&gt;&lt;secondary-title&gt;Journal of The Electrochemical Society&lt;/secondary-title&gt;&lt;/titles&gt;&lt;periodical&gt;&lt;full-title&gt;Journal of The Electrochemical Society&lt;/full-title&gt;&lt;/periodical&gt;&lt;pages&gt;C762-C770&lt;/pages&gt;&lt;volume&gt;165&lt;/volume&gt;&lt;number&gt;11&lt;/number&gt;&lt;dates&gt;&lt;year&gt;2018&lt;/year&gt;&lt;pub-dates&gt;&lt;date&gt;January 1, 2018&lt;/date&gt;&lt;/pub-dates&gt;&lt;/dates&gt;&lt;urls&gt;&lt;related-urls&gt;&lt;url&gt;http://jes.ecsdl.org/content/165/11/C762.abstract&lt;/url&gt;&lt;/related-urls&gt;&lt;/urls&gt;&lt;electronic-resource-num&gt;10.1149/2.0251811jes&lt;/electronic-resource-num&gt;&lt;/record&gt;&lt;/Cite&gt;&lt;/EndNote&gt;</w:instrText>
      </w:r>
      <w:r w:rsidR="00A4328A">
        <w:fldChar w:fldCharType="separate"/>
      </w:r>
      <w:r w:rsidR="00C16E0D" w:rsidRPr="00C16E0D">
        <w:rPr>
          <w:noProof/>
          <w:vertAlign w:val="superscript"/>
        </w:rPr>
        <w:t>2</w:t>
      </w:r>
      <w:r w:rsidR="00A4328A">
        <w:fldChar w:fldCharType="end"/>
      </w:r>
      <w:r w:rsidR="00A4328A">
        <w:t xml:space="preserve"> </w:t>
      </w:r>
      <w:r w:rsidR="00A4328A" w:rsidRPr="004E05A3">
        <w:rPr>
          <w:rFonts w:eastAsia="SimSun"/>
        </w:rPr>
        <w:t xml:space="preserve">Note that </w:t>
      </w:r>
      <w:r w:rsidR="00A4328A" w:rsidRPr="00623D48">
        <w:rPr>
          <w:i/>
          <w:iCs/>
        </w:rPr>
        <w:sym w:font="Symbol" w:char="F046"/>
      </w:r>
      <w:r w:rsidR="00A4328A" w:rsidRPr="00623D48">
        <w:rPr>
          <w:iCs/>
          <w:vertAlign w:val="subscript"/>
        </w:rPr>
        <w:t>sol</w:t>
      </w:r>
      <w:r w:rsidR="00A4328A" w:rsidRPr="004E05A3">
        <w:rPr>
          <w:rFonts w:eastAsia="SimSun"/>
        </w:rPr>
        <w:t xml:space="preserve"> does not include the potential drop across the salt film.</w:t>
      </w:r>
      <w:r w:rsidR="00A4328A">
        <w:t xml:space="preserve"> When </w:t>
      </w:r>
      <w:proofErr w:type="spellStart"/>
      <w:r w:rsidR="00A4328A" w:rsidRPr="00957D3D">
        <w:rPr>
          <w:i/>
          <w:iCs/>
        </w:rPr>
        <w:t>i</w:t>
      </w:r>
      <w:r w:rsidR="00A4328A" w:rsidRPr="00957D3D">
        <w:rPr>
          <w:vertAlign w:val="subscript"/>
        </w:rPr>
        <w:t>diss,max</w:t>
      </w:r>
      <w:proofErr w:type="spellEnd"/>
      <w:r w:rsidR="00A4328A">
        <w:t xml:space="preserve"> is </w:t>
      </w:r>
      <w:r w:rsidR="00A4328A">
        <w:rPr>
          <w:rFonts w:hint="eastAsia"/>
        </w:rPr>
        <w:t>larger</w:t>
      </w:r>
      <w:r w:rsidR="00A4328A">
        <w:t xml:space="preserve"> than the critical diffusion current density (</w:t>
      </w:r>
      <w:proofErr w:type="spellStart"/>
      <w:r w:rsidR="00A4328A" w:rsidRPr="00C86D83">
        <w:rPr>
          <w:i/>
          <w:iCs/>
        </w:rPr>
        <w:t>i</w:t>
      </w:r>
      <w:r w:rsidR="00A4328A" w:rsidRPr="00C86D83">
        <w:rPr>
          <w:vertAlign w:val="subscript"/>
        </w:rPr>
        <w:t>diff,crit</w:t>
      </w:r>
      <w:proofErr w:type="spellEnd"/>
      <w:r w:rsidR="00A4328A">
        <w:t xml:space="preserve">) associated with </w:t>
      </w:r>
      <w:proofErr w:type="spellStart"/>
      <w:r w:rsidR="00A4328A" w:rsidRPr="00C86D83">
        <w:rPr>
          <w:i/>
          <w:iCs/>
        </w:rPr>
        <w:t>C</w:t>
      </w:r>
      <w:r w:rsidR="00A4328A" w:rsidRPr="00C86D83">
        <w:rPr>
          <w:vertAlign w:val="subscript"/>
        </w:rPr>
        <w:t>crit</w:t>
      </w:r>
      <w:proofErr w:type="spellEnd"/>
      <w:r w:rsidR="00A4328A">
        <w:t xml:space="preserve">, the </w:t>
      </w:r>
      <w:bookmarkStart w:id="11" w:name="OLE_LINK30"/>
      <w:bookmarkStart w:id="12" w:name="OLE_LINK35"/>
      <w:r w:rsidR="00A4328A">
        <w:t xml:space="preserve">least </w:t>
      </w:r>
      <w:bookmarkEnd w:id="11"/>
      <w:bookmarkEnd w:id="12"/>
      <w:r w:rsidR="00A4328A">
        <w:t xml:space="preserve">aggressive local environment required for active dissolution can be maintained and thus </w:t>
      </w:r>
      <w:r w:rsidR="00A4328A">
        <w:rPr>
          <w:rFonts w:hint="eastAsia"/>
        </w:rPr>
        <w:t>a</w:t>
      </w:r>
      <w:r w:rsidR="00A4328A">
        <w:t xml:space="preserve"> stable pit can form,</w:t>
      </w:r>
      <w:r w:rsidR="00A4328A" w:rsidRPr="007A046D">
        <w:t xml:space="preserve"> </w:t>
      </w:r>
      <w:r w:rsidR="00A4328A">
        <w:t>otherwise, the pit will repassivate.</w:t>
      </w:r>
      <w:r w:rsidR="00A4328A">
        <w:fldChar w:fldCharType="begin"/>
      </w:r>
      <w:r w:rsidR="00C16E0D">
        <w:instrText xml:space="preserve"> ADDIN EN.CITE &lt;EndNote&gt;&lt;Cite&gt;&lt;Author&gt;Li&lt;/Author&gt;&lt;Year&gt;2018&lt;/Year&gt;&lt;RecNum&gt;787&lt;/RecNum&gt;&lt;DisplayText&gt;&lt;style face="superscript"&gt;2&lt;/style&gt;&lt;/DisplayText&gt;&lt;record&gt;&lt;rec-number&gt;787&lt;/rec-number&gt;&lt;foreign-keys&gt;&lt;key app="EN" db-id="xsf0e2dzmrfpereax9rx0dz1arz99pztw922" timestamp="1534445917" guid="64fc024e-a919-4c76-b538-bbe687c9ae44"&gt;787&lt;/key&gt;&lt;/foreign-keys&gt;&lt;ref-type name="Journal Article"&gt;17&lt;/ref-type&gt;&lt;contributors&gt;&lt;authors&gt;&lt;author&gt;Li, Tianshu&lt;/author&gt;&lt;author&gt;Scully, J. R.&lt;/author&gt;&lt;author&gt;Frankel, G. S.&lt;/author&gt;&lt;/authors&gt;&lt;/contributors&gt;&lt;titles&gt;&lt;title&gt;Localized Corrosion: Passive Film Breakdown vs. Pit Growth Stability: Part III. A Unifying Set of Principal Parameters and Criteria for Pit Stabilization and Salt Film Formation&lt;/title&gt;&lt;secondary-title&gt;Journal of The Electrochemical Society&lt;/secondary-title&gt;&lt;/titles&gt;&lt;periodical&gt;&lt;full-title&gt;Journal of The Electrochemical Society&lt;/full-title&gt;&lt;/periodical&gt;&lt;pages&gt;C762-C770&lt;/pages&gt;&lt;volume&gt;165&lt;/volume&gt;&lt;number&gt;11&lt;/number&gt;&lt;dates&gt;&lt;year&gt;2018&lt;/year&gt;&lt;pub-dates&gt;&lt;date&gt;January 1, 2018&lt;/date&gt;&lt;/pub-dates&gt;&lt;/dates&gt;&lt;urls&gt;&lt;related-urls&gt;&lt;url&gt;http://jes.ecsdl.org/content/165/11/C762.abstract&lt;/url&gt;&lt;/related-urls&gt;&lt;/urls&gt;&lt;electronic-resource-num&gt;10.1149/2.0251811jes&lt;/electronic-resource-num&gt;&lt;/record&gt;&lt;/Cite&gt;&lt;/EndNote&gt;</w:instrText>
      </w:r>
      <w:r w:rsidR="00A4328A">
        <w:fldChar w:fldCharType="separate"/>
      </w:r>
      <w:r w:rsidR="00C16E0D" w:rsidRPr="00C16E0D">
        <w:rPr>
          <w:noProof/>
          <w:vertAlign w:val="superscript"/>
        </w:rPr>
        <w:t>2</w:t>
      </w:r>
      <w:r w:rsidR="00A4328A">
        <w:fldChar w:fldCharType="end"/>
      </w:r>
      <w:r w:rsidR="00A4328A">
        <w:t xml:space="preserve"> If </w:t>
      </w:r>
      <w:proofErr w:type="spellStart"/>
      <w:r w:rsidR="00A4328A" w:rsidRPr="00957D3D">
        <w:rPr>
          <w:i/>
          <w:iCs/>
        </w:rPr>
        <w:t>i</w:t>
      </w:r>
      <w:r w:rsidR="00A4328A" w:rsidRPr="00957D3D">
        <w:rPr>
          <w:vertAlign w:val="subscript"/>
        </w:rPr>
        <w:t>diss,max</w:t>
      </w:r>
      <w:proofErr w:type="spellEnd"/>
      <w:r w:rsidR="00A4328A">
        <w:t xml:space="preserve"> further exceeds the diffusion-limited current density (</w:t>
      </w:r>
      <w:proofErr w:type="spellStart"/>
      <w:r w:rsidR="00A4328A" w:rsidRPr="00C86D83">
        <w:rPr>
          <w:i/>
          <w:iCs/>
        </w:rPr>
        <w:t>i</w:t>
      </w:r>
      <w:r w:rsidR="00A4328A">
        <w:rPr>
          <w:vertAlign w:val="subscript"/>
        </w:rPr>
        <w:t>lim</w:t>
      </w:r>
      <w:proofErr w:type="spellEnd"/>
      <w:r w:rsidR="00A4328A">
        <w:t xml:space="preserve">) associated with </w:t>
      </w:r>
      <w:r w:rsidR="00A4328A" w:rsidRPr="007572FA">
        <w:t xml:space="preserve">saturation concentration </w:t>
      </w:r>
      <w:r w:rsidR="00A4328A">
        <w:t>of metal cation (</w:t>
      </w:r>
      <w:proofErr w:type="spellStart"/>
      <w:r w:rsidR="00A4328A" w:rsidRPr="007572FA">
        <w:rPr>
          <w:i/>
          <w:iCs/>
        </w:rPr>
        <w:t>C</w:t>
      </w:r>
      <w:r w:rsidR="00A4328A" w:rsidRPr="007572FA">
        <w:rPr>
          <w:vertAlign w:val="subscript"/>
        </w:rPr>
        <w:t>sat</w:t>
      </w:r>
      <w:proofErr w:type="spellEnd"/>
      <w:r w:rsidR="00A4328A">
        <w:t>), a salt film will precipitate on the pit surface</w:t>
      </w:r>
      <w:r w:rsidR="001B23DE">
        <w:t>, ignoring supersaturation</w:t>
      </w:r>
      <w:r w:rsidR="00A4328A">
        <w:t>. Consequently, the pit growth will transition from charge transfer control to diffusion control.</w:t>
      </w:r>
      <w:r w:rsidR="00A4328A">
        <w:fldChar w:fldCharType="begin"/>
      </w:r>
      <w:r w:rsidR="00C16E0D">
        <w:instrText xml:space="preserve"> ADDIN EN.CITE &lt;EndNote&gt;&lt;Cite&gt;&lt;Author&gt;Li&lt;/Author&gt;&lt;Year&gt;2018&lt;/Year&gt;&lt;RecNum&gt;787&lt;/RecNum&gt;&lt;DisplayText&gt;&lt;style face="superscript"&gt;2&lt;/style&gt;&lt;/DisplayText&gt;&lt;record&gt;&lt;rec-number&gt;787&lt;/rec-number&gt;&lt;foreign-keys&gt;&lt;key app="EN" db-id="xsf0e2dzmrfpereax9rx0dz1arz99pztw922" timestamp="1534445917" guid="64fc024e-a919-4c76-b538-bbe687c9ae44"&gt;787&lt;/key&gt;&lt;/foreign-keys&gt;&lt;ref-type name="Journal Article"&gt;17&lt;/ref-type&gt;&lt;contributors&gt;&lt;authors&gt;&lt;author&gt;Li, Tianshu&lt;/author&gt;&lt;author&gt;Scully, J. R.&lt;/author&gt;&lt;author&gt;Frankel, G. S.&lt;/author&gt;&lt;/authors&gt;&lt;/contributors&gt;&lt;titles&gt;&lt;title&gt;Localized Corrosion: Passive Film Breakdown vs. Pit Growth Stability: Part III. A Unifying Set of Principal Parameters and Criteria for Pit Stabilization and Salt Film Formation&lt;/title&gt;&lt;secondary-title&gt;Journal of The Electrochemical Society&lt;/secondary-title&gt;&lt;/titles&gt;&lt;periodical&gt;&lt;full-title&gt;Journal of The Electrochemical Society&lt;/full-title&gt;&lt;/periodical&gt;&lt;pages&gt;C762-C770&lt;/pages&gt;&lt;volume&gt;165&lt;/volume&gt;&lt;number&gt;11&lt;/number&gt;&lt;dates&gt;&lt;year&gt;2018&lt;/year&gt;&lt;pub-dates&gt;&lt;date&gt;January 1, 2018&lt;/date&gt;&lt;/pub-dates&gt;&lt;/dates&gt;&lt;urls&gt;&lt;related-urls&gt;&lt;url&gt;http://jes.ecsdl.org/content/165/11/C762.abstract&lt;/url&gt;&lt;/related-urls&gt;&lt;/urls&gt;&lt;electronic-resource-num&gt;10.1149/2.0251811jes&lt;/electronic-resource-num&gt;&lt;/record&gt;&lt;/Cite&gt;&lt;/EndNote&gt;</w:instrText>
      </w:r>
      <w:r w:rsidR="00A4328A">
        <w:fldChar w:fldCharType="separate"/>
      </w:r>
      <w:r w:rsidR="00C16E0D" w:rsidRPr="00C16E0D">
        <w:rPr>
          <w:noProof/>
          <w:vertAlign w:val="superscript"/>
        </w:rPr>
        <w:t>2</w:t>
      </w:r>
      <w:r w:rsidR="00A4328A">
        <w:fldChar w:fldCharType="end"/>
      </w:r>
      <w:r w:rsidR="00A4328A">
        <w:t xml:space="preserve"> Therefore, stable pits are more likely to form in an alloy with large </w:t>
      </w:r>
      <w:proofErr w:type="spellStart"/>
      <w:r w:rsidR="00A4328A" w:rsidRPr="002A424A">
        <w:rPr>
          <w:i/>
          <w:iCs/>
        </w:rPr>
        <w:t>i</w:t>
      </w:r>
      <w:r w:rsidR="00A4328A" w:rsidRPr="002A424A">
        <w:rPr>
          <w:vertAlign w:val="subscript"/>
        </w:rPr>
        <w:t>diss,max</w:t>
      </w:r>
      <w:proofErr w:type="spellEnd"/>
      <w:r w:rsidR="00A4328A">
        <w:t xml:space="preserve"> and are more likely to transition from charge transfer to diffusion control. In contrast, if an alloy has a small </w:t>
      </w:r>
      <w:bookmarkStart w:id="13" w:name="OLE_LINK39"/>
      <w:bookmarkStart w:id="14" w:name="OLE_LINK40"/>
      <w:proofErr w:type="spellStart"/>
      <w:r w:rsidR="00A4328A" w:rsidRPr="002A424A">
        <w:rPr>
          <w:i/>
          <w:iCs/>
        </w:rPr>
        <w:t>i</w:t>
      </w:r>
      <w:r w:rsidR="00A4328A" w:rsidRPr="002A424A">
        <w:rPr>
          <w:vertAlign w:val="subscript"/>
        </w:rPr>
        <w:t>diss,max</w:t>
      </w:r>
      <w:bookmarkEnd w:id="13"/>
      <w:bookmarkEnd w:id="14"/>
      <w:proofErr w:type="spellEnd"/>
      <w:r w:rsidR="00A4328A">
        <w:t xml:space="preserve">, pit growth stability will be low and </w:t>
      </w:r>
      <w:r w:rsidR="00A4328A">
        <w:rPr>
          <w:rFonts w:hint="eastAsia"/>
        </w:rPr>
        <w:t>the</w:t>
      </w:r>
      <w:r w:rsidR="00A4328A">
        <w:t xml:space="preserve"> transition to stable growth </w:t>
      </w:r>
      <w:r w:rsidR="00A4328A">
        <w:rPr>
          <w:rFonts w:hint="eastAsia"/>
        </w:rPr>
        <w:t>will</w:t>
      </w:r>
      <w:r w:rsidR="00A4328A">
        <w:t xml:space="preserve"> be inhibited. Therefore, the pitting corrosion resistance of such an alloy can still be high even if the passive film is not very protective.</w:t>
      </w:r>
    </w:p>
    <w:p w14:paraId="03F8FC36" w14:textId="64F572FB" w:rsidR="00D61F88" w:rsidRDefault="00197D0F" w:rsidP="0075739E">
      <w:pPr>
        <w:spacing w:line="360" w:lineRule="auto"/>
        <w:jc w:val="both"/>
      </w:pPr>
      <w:r>
        <w:rPr>
          <w:b/>
        </w:rPr>
        <w:t>C</w:t>
      </w:r>
      <w:r w:rsidRPr="002F1C14">
        <w:rPr>
          <w:b/>
        </w:rPr>
        <w:t>haracterization</w:t>
      </w:r>
      <w:r>
        <w:rPr>
          <w:b/>
        </w:rPr>
        <w:t xml:space="preserve"> of Carburized Foils and Wires</w:t>
      </w:r>
    </w:p>
    <w:p w14:paraId="68D9F9C1" w14:textId="66E09F3E" w:rsidR="0075739E" w:rsidRDefault="0075739E" w:rsidP="00CF159C">
      <w:pPr>
        <w:autoSpaceDE w:val="0"/>
        <w:autoSpaceDN w:val="0"/>
        <w:adjustRightInd w:val="0"/>
        <w:spacing w:after="160" w:line="360" w:lineRule="auto"/>
        <w:jc w:val="both"/>
        <w:rPr>
          <w:color w:val="000000"/>
        </w:rPr>
      </w:pPr>
      <w:r>
        <w:rPr>
          <w:rFonts w:eastAsia="SimSun"/>
          <w:color w:val="000000"/>
        </w:rPr>
        <w:t>Phase composition analysis was performed on foil samples using an X-ray diffractometer (</w:t>
      </w:r>
      <w:r w:rsidRPr="00EE245C">
        <w:rPr>
          <w:rFonts w:eastAsia="SimSun"/>
          <w:color w:val="000000"/>
        </w:rPr>
        <w:t xml:space="preserve">Discover D8, Bruker) </w:t>
      </w:r>
      <w:r w:rsidRPr="00EE245C">
        <w:rPr>
          <w:color w:val="000000"/>
        </w:rPr>
        <w:t>operating with mono-chromatic Co-K</w:t>
      </w:r>
      <w:r w:rsidRPr="00EE245C">
        <w:rPr>
          <w:color w:val="000000"/>
          <w:sz w:val="29"/>
          <w:szCs w:val="29"/>
          <w:vertAlign w:val="subscript"/>
        </w:rPr>
        <w:t>α1</w:t>
      </w:r>
      <w:r w:rsidRPr="00EE245C">
        <w:rPr>
          <w:color w:val="000000"/>
        </w:rPr>
        <w:t xml:space="preserve"> radiation (</w:t>
      </w:r>
      <w:r>
        <w:rPr>
          <w:color w:val="000000"/>
        </w:rPr>
        <w:sym w:font="Symbol" w:char="F06C"/>
      </w:r>
      <w:r w:rsidRPr="00810A7B">
        <w:rPr>
          <w:rFonts w:eastAsia="SimSun"/>
          <w:spacing w:val="-30"/>
        </w:rPr>
        <w:t> </w:t>
      </w:r>
      <w:r w:rsidRPr="00EE245C">
        <w:rPr>
          <w:color w:val="000000"/>
        </w:rPr>
        <w:t>=</w:t>
      </w:r>
      <w:r w:rsidRPr="00810A7B">
        <w:rPr>
          <w:rFonts w:eastAsia="SimSun"/>
          <w:spacing w:val="-30"/>
        </w:rPr>
        <w:t> </w:t>
      </w:r>
      <w:r w:rsidRPr="00EE245C">
        <w:rPr>
          <w:color w:val="000000"/>
        </w:rPr>
        <w:t>0.179</w:t>
      </w:r>
      <w:r w:rsidRPr="00810A7B">
        <w:rPr>
          <w:rFonts w:eastAsia="SimSun"/>
          <w:spacing w:val="-30"/>
        </w:rPr>
        <w:t> </w:t>
      </w:r>
      <w:r w:rsidRPr="00EE245C">
        <w:rPr>
          <w:color w:val="000000"/>
        </w:rPr>
        <w:t>nm</w:t>
      </w:r>
      <w:r w:rsidRPr="00F04E3C">
        <w:rPr>
          <w:color w:val="000000"/>
        </w:rPr>
        <w:t xml:space="preserve">). </w:t>
      </w:r>
      <w:r w:rsidR="00A21794" w:rsidRPr="001270E6">
        <w:rPr>
          <w:color w:val="000000" w:themeColor="text1"/>
        </w:rPr>
        <w:t xml:space="preserve">Supplementary </w:t>
      </w:r>
      <w:r w:rsidR="00A21794">
        <w:t>Figure</w:t>
      </w:r>
      <w:r w:rsidR="00A21794" w:rsidRPr="00853F41">
        <w:t xml:space="preserve"> </w:t>
      </w:r>
      <w:r w:rsidR="00A21794">
        <w:t xml:space="preserve">2 shows </w:t>
      </w:r>
      <w:r w:rsidR="005A4173">
        <w:rPr>
          <w:rFonts w:eastAsia="SimSun"/>
          <w:color w:val="000000"/>
        </w:rPr>
        <w:t xml:space="preserve">X-ray </w:t>
      </w:r>
      <w:r w:rsidR="00CF159C">
        <w:rPr>
          <w:rFonts w:eastAsia="SimSun"/>
          <w:color w:val="000000"/>
        </w:rPr>
        <w:t xml:space="preserve">diffractograms </w:t>
      </w:r>
      <w:r w:rsidRPr="00853F41">
        <w:t xml:space="preserve">of the near-surface region </w:t>
      </w:r>
      <w:r w:rsidR="00CF159C">
        <w:t>for</w:t>
      </w:r>
      <w:r w:rsidRPr="00853F41">
        <w:t xml:space="preserve"> the carbon infused zone on </w:t>
      </w:r>
      <w:r>
        <w:t xml:space="preserve">both untreated </w:t>
      </w:r>
      <w:r w:rsidRPr="00853F41">
        <w:t xml:space="preserve">and carburized </w:t>
      </w:r>
      <w:r>
        <w:t>SS316</w:t>
      </w:r>
      <w:r w:rsidRPr="00853F41">
        <w:t xml:space="preserve"> foils.</w:t>
      </w:r>
      <w:r w:rsidRPr="005257C0">
        <w:rPr>
          <w:rFonts w:ascii="ArevSans-Roman" w:hAnsi="ArevSans-Roman" w:cs="ArevSans-Roman"/>
          <w:color w:val="000000"/>
        </w:rPr>
        <w:t xml:space="preserve"> </w:t>
      </w:r>
      <w:r w:rsidR="00F00B47" w:rsidRPr="00F04E3C">
        <w:rPr>
          <w:color w:val="000000"/>
        </w:rPr>
        <w:t xml:space="preserve">The patterns are plotted as a function of spatial frequency (reciprocal spacing) </w:t>
      </w:r>
      <w:r w:rsidR="00F00B47" w:rsidRPr="00F04E3C">
        <w:rPr>
          <w:i/>
          <w:iCs/>
          <w:color w:val="000000"/>
        </w:rPr>
        <w:t>q</w:t>
      </w:r>
      <w:r w:rsidR="00F00B47" w:rsidRPr="00810A7B">
        <w:rPr>
          <w:rFonts w:eastAsia="SimSun"/>
          <w:spacing w:val="-30"/>
        </w:rPr>
        <w:t> </w:t>
      </w:r>
      <w:r w:rsidR="00F00B47" w:rsidRPr="00F04E3C">
        <w:rPr>
          <w:color w:val="000000"/>
        </w:rPr>
        <w:t>:</w:t>
      </w:r>
      <w:r w:rsidR="00F00B47" w:rsidRPr="00F04E3C">
        <w:rPr>
          <w:bCs/>
          <w:color w:val="000000"/>
        </w:rPr>
        <w:t>=</w:t>
      </w:r>
      <w:r w:rsidR="00F00B47" w:rsidRPr="00D2269C">
        <w:rPr>
          <w:rFonts w:eastAsia="SimSun"/>
          <w:spacing w:val="-30"/>
        </w:rPr>
        <w:t xml:space="preserve"> </w:t>
      </w:r>
      <w:r w:rsidR="00F00B47" w:rsidRPr="00810A7B">
        <w:rPr>
          <w:rFonts w:eastAsia="SimSun"/>
          <w:spacing w:val="-30"/>
        </w:rPr>
        <w:t> </w:t>
      </w:r>
      <w:r w:rsidR="00F00B47" w:rsidRPr="00F04E3C">
        <w:rPr>
          <w:color w:val="000000"/>
        </w:rPr>
        <w:t>2</w:t>
      </w:r>
      <w:r w:rsidR="00F00B47">
        <w:rPr>
          <w:color w:val="000000"/>
        </w:rPr>
        <w:t>s</w:t>
      </w:r>
      <w:r w:rsidR="00F00B47" w:rsidRPr="00F04E3C">
        <w:rPr>
          <w:color w:val="000000"/>
        </w:rPr>
        <w:t>in</w:t>
      </w:r>
      <w:r w:rsidR="00F00B47" w:rsidRPr="00F04E3C">
        <w:rPr>
          <w:bCs/>
          <w:color w:val="000000"/>
        </w:rPr>
        <w:t>[</w:t>
      </w:r>
      <w:r w:rsidR="00F00B47" w:rsidRPr="00F04E3C">
        <w:rPr>
          <w:i/>
          <w:iCs/>
          <w:color w:val="000000"/>
        </w:rPr>
        <w:t>θ</w:t>
      </w:r>
      <w:r w:rsidR="00F00B47" w:rsidRPr="00F04E3C">
        <w:rPr>
          <w:bCs/>
          <w:color w:val="000000"/>
        </w:rPr>
        <w:t>]</w:t>
      </w:r>
      <w:r w:rsidR="00F00B47" w:rsidRPr="00F04E3C">
        <w:rPr>
          <w:i/>
          <w:iCs/>
          <w:color w:val="000000"/>
        </w:rPr>
        <w:t>/λ</w:t>
      </w:r>
      <w:r w:rsidR="00F00B47" w:rsidRPr="00F04E3C">
        <w:rPr>
          <w:color w:val="000000"/>
        </w:rPr>
        <w:t xml:space="preserve">, where </w:t>
      </w:r>
      <w:r w:rsidR="00F00B47" w:rsidRPr="00F04E3C">
        <w:rPr>
          <w:i/>
          <w:iCs/>
          <w:color w:val="000000"/>
        </w:rPr>
        <w:t xml:space="preserve">θ </w:t>
      </w:r>
      <w:r w:rsidR="00F00B47" w:rsidRPr="00F04E3C">
        <w:rPr>
          <w:color w:val="000000"/>
        </w:rPr>
        <w:t>denotes the usual diffraction angle</w:t>
      </w:r>
      <w:r w:rsidR="00F00B47">
        <w:rPr>
          <w:rFonts w:eastAsia="SimSun"/>
          <w:color w:val="000000"/>
        </w:rPr>
        <w:t>.</w:t>
      </w:r>
      <w:r w:rsidR="00F00B47" w:rsidRPr="00F04E3C">
        <w:rPr>
          <w:rFonts w:hint="eastAsia"/>
          <w:color w:val="000000"/>
        </w:rPr>
        <w:t xml:space="preserve"> </w:t>
      </w:r>
      <w:r w:rsidR="00F00B47">
        <w:rPr>
          <w:color w:val="000000"/>
        </w:rPr>
        <w:t>T</w:t>
      </w:r>
      <w:r w:rsidR="00F00B47">
        <w:rPr>
          <w:rFonts w:hint="eastAsia"/>
          <w:color w:val="000000"/>
        </w:rPr>
        <w:t>h</w:t>
      </w:r>
      <w:r w:rsidR="00F00B47">
        <w:rPr>
          <w:color w:val="000000"/>
        </w:rPr>
        <w:t>erefore</w:t>
      </w:r>
      <w:r w:rsidR="00F00B47">
        <w:rPr>
          <w:rFonts w:eastAsia="SimSun"/>
          <w:color w:val="000000"/>
        </w:rPr>
        <w:t>,</w:t>
      </w:r>
      <w:r w:rsidR="00F00B47">
        <w:rPr>
          <w:color w:val="000000"/>
        </w:rPr>
        <w:t xml:space="preserve"> </w:t>
      </w:r>
      <w:r w:rsidR="00F00B47" w:rsidRPr="00F04E3C">
        <w:rPr>
          <w:color w:val="000000"/>
        </w:rPr>
        <w:t xml:space="preserve">the abscissa is independent of the X-ray wavelength </w:t>
      </w:r>
      <w:r w:rsidR="00F00B47" w:rsidRPr="00F04E3C">
        <w:rPr>
          <w:i/>
          <w:iCs/>
          <w:color w:val="000000"/>
        </w:rPr>
        <w:t>λ</w:t>
      </w:r>
      <w:r w:rsidR="00F00B47" w:rsidRPr="00F04E3C">
        <w:rPr>
          <w:color w:val="000000"/>
        </w:rPr>
        <w:t xml:space="preserve">. </w:t>
      </w:r>
      <w:r>
        <w:rPr>
          <w:color w:val="000000"/>
        </w:rPr>
        <w:t>F</w:t>
      </w:r>
      <w:r w:rsidRPr="002E6FD0">
        <w:rPr>
          <w:color w:val="000000"/>
        </w:rPr>
        <w:t>our characteristic peaks of austenite</w:t>
      </w:r>
      <w:r>
        <w:rPr>
          <w:color w:val="000000"/>
        </w:rPr>
        <w:t xml:space="preserve"> were observed </w:t>
      </w:r>
      <w:r>
        <w:rPr>
          <w:rFonts w:hint="eastAsia"/>
          <w:color w:val="000000"/>
        </w:rPr>
        <w:t>in</w:t>
      </w:r>
      <w:r>
        <w:rPr>
          <w:color w:val="000000"/>
        </w:rPr>
        <w:t xml:space="preserve"> </w:t>
      </w:r>
      <w:r w:rsidRPr="002E6FD0">
        <w:rPr>
          <w:color w:val="000000"/>
        </w:rPr>
        <w:t xml:space="preserve">the </w:t>
      </w:r>
      <w:r>
        <w:rPr>
          <w:color w:val="000000"/>
        </w:rPr>
        <w:t>untreated</w:t>
      </w:r>
      <w:r w:rsidRPr="002E6FD0">
        <w:rPr>
          <w:color w:val="000000"/>
        </w:rPr>
        <w:t xml:space="preserve"> foil, </w:t>
      </w:r>
      <w:r>
        <w:rPr>
          <w:color w:val="000000"/>
        </w:rPr>
        <w:t xml:space="preserve">which </w:t>
      </w:r>
      <w:r w:rsidRPr="002E6FD0">
        <w:rPr>
          <w:color w:val="000000"/>
        </w:rPr>
        <w:t>correspond to the</w:t>
      </w:r>
      <w:r>
        <w:rPr>
          <w:color w:val="000000"/>
        </w:rPr>
        <w:t xml:space="preserve"> </w:t>
      </w:r>
      <w:r w:rsidRPr="002E6FD0">
        <w:rPr>
          <w:color w:val="000000"/>
        </w:rPr>
        <w:t xml:space="preserve">spatial frequencies </w:t>
      </w:r>
      <w:r>
        <w:rPr>
          <w:i/>
          <w:color w:val="000000"/>
        </w:rPr>
        <w:t>q</w:t>
      </w:r>
      <w:r w:rsidRPr="002E6FD0">
        <w:rPr>
          <w:color w:val="000000"/>
          <w:vertAlign w:val="subscript"/>
        </w:rPr>
        <w:t>111</w:t>
      </w:r>
      <w:r w:rsidRPr="002E6FD0">
        <w:rPr>
          <w:color w:val="000000"/>
        </w:rPr>
        <w:t xml:space="preserve">, </w:t>
      </w:r>
      <w:r>
        <w:rPr>
          <w:i/>
          <w:color w:val="000000"/>
        </w:rPr>
        <w:t>q</w:t>
      </w:r>
      <w:r w:rsidRPr="002E6FD0">
        <w:rPr>
          <w:color w:val="000000"/>
          <w:vertAlign w:val="subscript"/>
        </w:rPr>
        <w:t>200</w:t>
      </w:r>
      <w:r w:rsidRPr="002E6FD0">
        <w:rPr>
          <w:color w:val="000000"/>
        </w:rPr>
        <w:t>,</w:t>
      </w:r>
      <w:r>
        <w:rPr>
          <w:color w:val="000000"/>
        </w:rPr>
        <w:t xml:space="preserve"> </w:t>
      </w:r>
      <w:r>
        <w:rPr>
          <w:i/>
          <w:color w:val="000000"/>
        </w:rPr>
        <w:t>q</w:t>
      </w:r>
      <w:r w:rsidRPr="002E6FD0">
        <w:rPr>
          <w:color w:val="000000"/>
          <w:vertAlign w:val="subscript"/>
        </w:rPr>
        <w:t>220</w:t>
      </w:r>
      <w:r w:rsidRPr="002E6FD0">
        <w:rPr>
          <w:color w:val="000000"/>
        </w:rPr>
        <w:t xml:space="preserve">, </w:t>
      </w:r>
      <w:r>
        <w:rPr>
          <w:i/>
          <w:color w:val="000000"/>
        </w:rPr>
        <w:t>q</w:t>
      </w:r>
      <w:r w:rsidRPr="002E6FD0">
        <w:rPr>
          <w:color w:val="000000"/>
          <w:vertAlign w:val="subscript"/>
        </w:rPr>
        <w:t>311</w:t>
      </w:r>
      <w:r w:rsidRPr="002E6FD0">
        <w:rPr>
          <w:color w:val="000000"/>
        </w:rPr>
        <w:t xml:space="preserve">. The diffractograms from the carburized foils exhibit the same peaks, but </w:t>
      </w:r>
      <w:r>
        <w:rPr>
          <w:color w:val="000000"/>
        </w:rPr>
        <w:t xml:space="preserve">they are </w:t>
      </w:r>
      <w:r w:rsidRPr="002E6FD0">
        <w:rPr>
          <w:color w:val="000000"/>
        </w:rPr>
        <w:t xml:space="preserve">broader </w:t>
      </w:r>
      <w:r w:rsidRPr="002E6FD0">
        <w:rPr>
          <w:color w:val="000000"/>
        </w:rPr>
        <w:lastRenderedPageBreak/>
        <w:t>and shift</w:t>
      </w:r>
      <w:r>
        <w:rPr>
          <w:color w:val="000000"/>
        </w:rPr>
        <w:t>ed</w:t>
      </w:r>
      <w:r w:rsidRPr="002E6FD0">
        <w:rPr>
          <w:color w:val="000000"/>
        </w:rPr>
        <w:t xml:space="preserve"> towards lower spatial frequencies</w:t>
      </w:r>
      <w:r w:rsidR="001B23DE">
        <w:rPr>
          <w:color w:val="000000"/>
        </w:rPr>
        <w:t>,</w:t>
      </w:r>
      <w:r w:rsidRPr="002E6FD0">
        <w:rPr>
          <w:color w:val="000000"/>
        </w:rPr>
        <w:t xml:space="preserve"> </w:t>
      </w:r>
      <w:r w:rsidRPr="002E6FD0">
        <w:rPr>
          <w:i/>
          <w:color w:val="000000"/>
        </w:rPr>
        <w:t>q</w:t>
      </w:r>
      <w:r w:rsidRPr="002E6FD0">
        <w:rPr>
          <w:color w:val="000000"/>
        </w:rPr>
        <w:t>, i.e. larger plane spacings</w:t>
      </w:r>
      <w:r w:rsidR="001B23DE">
        <w:rPr>
          <w:color w:val="000000"/>
        </w:rPr>
        <w:t>,</w:t>
      </w:r>
      <w:r w:rsidRPr="002E6FD0">
        <w:rPr>
          <w:color w:val="000000"/>
        </w:rPr>
        <w:t xml:space="preserve"> </w:t>
      </w:r>
      <w:r w:rsidRPr="002E6FD0">
        <w:rPr>
          <w:i/>
          <w:color w:val="000000"/>
        </w:rPr>
        <w:t>d</w:t>
      </w:r>
      <w:r w:rsidRPr="002E6FD0">
        <w:rPr>
          <w:color w:val="000000"/>
        </w:rPr>
        <w:t xml:space="preserve">. </w:t>
      </w:r>
      <w:r>
        <w:rPr>
          <w:color w:val="000000"/>
        </w:rPr>
        <w:t>T</w:t>
      </w:r>
      <w:r w:rsidRPr="002E6FD0">
        <w:rPr>
          <w:color w:val="000000"/>
        </w:rPr>
        <w:t xml:space="preserve">he near-surface lattice parameter of carburized foils </w:t>
      </w:r>
      <w:r>
        <w:rPr>
          <w:color w:val="000000"/>
        </w:rPr>
        <w:t>has been reported to be</w:t>
      </w:r>
      <w:r w:rsidRPr="002E6FD0">
        <w:rPr>
          <w:color w:val="000000"/>
        </w:rPr>
        <w:t xml:space="preserve"> </w:t>
      </w:r>
      <w:r>
        <w:rPr>
          <w:color w:val="000000"/>
        </w:rPr>
        <w:t>2.2%</w:t>
      </w:r>
      <w:r w:rsidRPr="002E6FD0">
        <w:rPr>
          <w:color w:val="000000"/>
        </w:rPr>
        <w:t xml:space="preserve"> to </w:t>
      </w:r>
      <w:r>
        <w:rPr>
          <w:color w:val="000000"/>
        </w:rPr>
        <w:t>2.3%</w:t>
      </w:r>
      <w:r w:rsidRPr="002E6FD0">
        <w:rPr>
          <w:color w:val="000000"/>
        </w:rPr>
        <w:t xml:space="preserve"> </w:t>
      </w:r>
      <w:r>
        <w:rPr>
          <w:color w:val="000000"/>
        </w:rPr>
        <w:t>larger than</w:t>
      </w:r>
      <w:r w:rsidRPr="002E6FD0">
        <w:rPr>
          <w:color w:val="000000"/>
        </w:rPr>
        <w:t xml:space="preserve"> </w:t>
      </w:r>
      <w:r>
        <w:rPr>
          <w:color w:val="000000"/>
        </w:rPr>
        <w:t>that of untreated</w:t>
      </w:r>
      <w:r w:rsidRPr="002E6FD0">
        <w:rPr>
          <w:color w:val="000000"/>
        </w:rPr>
        <w:t xml:space="preserve"> foils.</w:t>
      </w:r>
      <w:r>
        <w:rPr>
          <w:color w:val="000000"/>
        </w:rPr>
        <w:fldChar w:fldCharType="begin"/>
      </w:r>
      <w:r w:rsidR="00C16E0D">
        <w:rPr>
          <w:color w:val="000000"/>
        </w:rPr>
        <w:instrText xml:space="preserve"> ADDIN EN.CITE &lt;EndNote&gt;&lt;Cite&gt;&lt;Author&gt;Ren&lt;/Author&gt;&lt;Year&gt;2019&lt;/Year&gt;&lt;RecNum&gt;887&lt;/RecNum&gt;&lt;DisplayText&gt;&lt;style face="superscript"&gt;5&lt;/style&gt;&lt;/DisplayText&gt;&lt;record&gt;&lt;rec-number&gt;887&lt;/rec-number&gt;&lt;foreign-keys&gt;&lt;key app="EN" db-id="xsf0e2dzmrfpereax9rx0dz1arz99pztw922" timestamp="1593536488"&gt;887&lt;/key&gt;&lt;/foreign-keys&gt;&lt;ref-type name="Journal Article"&gt;17&lt;/ref-type&gt;&lt;contributors&gt;&lt;authors&gt;&lt;author&gt;Ren, Z.&lt;/author&gt;&lt;author&gt;Heuer, A. H.&lt;/author&gt;&lt;author&gt;Ernst, F.&lt;/author&gt;&lt;/authors&gt;&lt;/contributors&gt;&lt;titles&gt;&lt;title&gt;Ultrahigh-strength AISI-316 austenitic stainless steel foils through concentrated interstitial carbon&lt;/title&gt;&lt;secondary-title&gt;Acta Materialia&lt;/secondary-title&gt;&lt;/titles&gt;&lt;periodical&gt;&lt;full-title&gt;Acta Materialia&lt;/full-title&gt;&lt;/periodical&gt;&lt;pages&gt;231-240&lt;/pages&gt;&lt;volume&gt;167&lt;/volume&gt;&lt;keywords&gt;&lt;keyword&gt;Stainless steel&lt;/keyword&gt;&lt;keyword&gt;Concentrated interstitial carbon&lt;/keyword&gt;&lt;keyword&gt;Tensile behavior&lt;/keyword&gt;&lt;keyword&gt;Strengthening mechanism&lt;/keyword&gt;&lt;keyword&gt;Fracture&lt;/keyword&gt;&lt;/keywords&gt;&lt;dates&gt;&lt;year&gt;2019&lt;/year&gt;&lt;pub-dates&gt;&lt;date&gt;2019/04/01/&lt;/date&gt;&lt;/pub-dates&gt;&lt;/dates&gt;&lt;isbn&gt;1359-6454&lt;/isbn&gt;&lt;urls&gt;&lt;related-urls&gt;&lt;url&gt;http://www.sciencedirect.com/science/article/pii/S1359645419300321&lt;/url&gt;&lt;/related-urls&gt;&lt;/urls&gt;&lt;electronic-resource-num&gt;https://doi.org/10.1016/j.actamat.2019.01.018&lt;/electronic-resource-num&gt;&lt;/record&gt;&lt;/Cite&gt;&lt;/EndNote&gt;</w:instrText>
      </w:r>
      <w:r>
        <w:rPr>
          <w:color w:val="000000"/>
        </w:rPr>
        <w:fldChar w:fldCharType="separate"/>
      </w:r>
      <w:r w:rsidR="00C16E0D" w:rsidRPr="00C16E0D">
        <w:rPr>
          <w:noProof/>
          <w:color w:val="000000"/>
          <w:vertAlign w:val="superscript"/>
        </w:rPr>
        <w:t>5</w:t>
      </w:r>
      <w:r>
        <w:rPr>
          <w:color w:val="000000"/>
        </w:rPr>
        <w:fldChar w:fldCharType="end"/>
      </w:r>
      <w:r>
        <w:rPr>
          <w:color w:val="000000"/>
        </w:rPr>
        <w:t xml:space="preserve"> </w:t>
      </w:r>
      <w:r w:rsidRPr="00053360">
        <w:rPr>
          <w:color w:val="000000"/>
        </w:rPr>
        <w:t xml:space="preserve">Apart from austenite peaks, no other peaks are observed, indicating that the volume fraction of hypothetical carbide precipitates is below the detection threshold (0.01 volume fraction) of XRD under the conditions employed here. Accordingly, </w:t>
      </w:r>
      <w:r>
        <w:rPr>
          <w:color w:val="000000"/>
        </w:rPr>
        <w:t>it can be</w:t>
      </w:r>
      <w:r w:rsidRPr="00053360">
        <w:rPr>
          <w:color w:val="000000"/>
        </w:rPr>
        <w:t xml:space="preserve"> assume</w:t>
      </w:r>
      <w:r>
        <w:rPr>
          <w:color w:val="000000"/>
        </w:rPr>
        <w:t>d</w:t>
      </w:r>
      <w:r w:rsidRPr="00053360">
        <w:rPr>
          <w:color w:val="000000"/>
        </w:rPr>
        <w:t xml:space="preserve"> that all carbon atoms reside in octahedral interstices of the austenite</w:t>
      </w:r>
      <w:r w:rsidR="00A21794">
        <w:rPr>
          <w:color w:val="000000"/>
        </w:rPr>
        <w:t>’s</w:t>
      </w:r>
      <w:r w:rsidRPr="00053360">
        <w:rPr>
          <w:color w:val="000000"/>
        </w:rPr>
        <w:t xml:space="preserve"> A1 crystal structure.</w:t>
      </w:r>
    </w:p>
    <w:p w14:paraId="0D4F4BBD" w14:textId="03B9F48B" w:rsidR="00524455" w:rsidRDefault="00F00B47" w:rsidP="0088558D">
      <w:pPr>
        <w:autoSpaceDE w:val="0"/>
        <w:autoSpaceDN w:val="0"/>
        <w:adjustRightInd w:val="0"/>
        <w:spacing w:line="360" w:lineRule="auto"/>
        <w:jc w:val="both"/>
        <w:rPr>
          <w:color w:val="000000"/>
        </w:rPr>
      </w:pPr>
      <w:r w:rsidRPr="00E13487">
        <w:rPr>
          <w:color w:val="000000"/>
        </w:rPr>
        <w:t>To gain insights into the spatial distribution of elements</w:t>
      </w:r>
      <w:r>
        <w:rPr>
          <w:color w:val="000000"/>
        </w:rPr>
        <w:t xml:space="preserve"> in the carburized wire</w:t>
      </w:r>
      <w:r w:rsidRPr="00E13487">
        <w:rPr>
          <w:color w:val="000000"/>
        </w:rPr>
        <w:t xml:space="preserve">, </w:t>
      </w:r>
      <w:r>
        <w:rPr>
          <w:color w:val="000000"/>
        </w:rPr>
        <w:t xml:space="preserve">a </w:t>
      </w:r>
      <w:r w:rsidRPr="00E13487">
        <w:rPr>
          <w:color w:val="000000"/>
        </w:rPr>
        <w:t xml:space="preserve">cross section of </w:t>
      </w:r>
      <w:r>
        <w:rPr>
          <w:color w:val="000000"/>
        </w:rPr>
        <w:t xml:space="preserve">LTC-treated SS316 </w:t>
      </w:r>
      <w:r w:rsidRPr="00E13487">
        <w:rPr>
          <w:color w:val="000000"/>
        </w:rPr>
        <w:t>wire</w:t>
      </w:r>
      <w:r>
        <w:rPr>
          <w:color w:val="000000"/>
        </w:rPr>
        <w:t xml:space="preserve"> </w:t>
      </w:r>
      <w:r w:rsidRPr="00E13487">
        <w:rPr>
          <w:color w:val="000000"/>
        </w:rPr>
        <w:t>w</w:t>
      </w:r>
      <w:r>
        <w:rPr>
          <w:color w:val="000000"/>
        </w:rPr>
        <w:t>as</w:t>
      </w:r>
      <w:r w:rsidRPr="00E13487">
        <w:rPr>
          <w:color w:val="000000"/>
        </w:rPr>
        <w:t xml:space="preserve"> prepared. </w:t>
      </w:r>
      <w:r>
        <w:rPr>
          <w:color w:val="000000"/>
        </w:rPr>
        <w:t xml:space="preserve">The </w:t>
      </w:r>
      <w:r w:rsidRPr="00E13487">
        <w:rPr>
          <w:color w:val="000000"/>
        </w:rPr>
        <w:t>wire w</w:t>
      </w:r>
      <w:r>
        <w:rPr>
          <w:color w:val="000000"/>
        </w:rPr>
        <w:t>as</w:t>
      </w:r>
      <w:r w:rsidRPr="00E13487">
        <w:rPr>
          <w:color w:val="000000"/>
        </w:rPr>
        <w:t xml:space="preserve"> mounted in epoxy and polished with diamond suspension down to 1</w:t>
      </w:r>
      <w:r>
        <w:rPr>
          <w:rFonts w:eastAsia="SimSun"/>
          <w:spacing w:val="-30"/>
        </w:rPr>
        <w:t> </w:t>
      </w:r>
      <w:r w:rsidRPr="00E13487">
        <w:rPr>
          <w:color w:val="000000"/>
        </w:rPr>
        <w:t>µm. To avoid sample charging issues during scanning electron microscopy</w:t>
      </w:r>
      <w:r>
        <w:rPr>
          <w:color w:val="000000"/>
        </w:rPr>
        <w:t xml:space="preserve"> (SEM)</w:t>
      </w:r>
      <w:r w:rsidRPr="00E13487">
        <w:rPr>
          <w:color w:val="000000"/>
        </w:rPr>
        <w:t xml:space="preserve"> imaging, a 15</w:t>
      </w:r>
      <w:r>
        <w:rPr>
          <w:rFonts w:eastAsia="SimSun"/>
          <w:spacing w:val="-30"/>
        </w:rPr>
        <w:t> </w:t>
      </w:r>
      <w:r w:rsidRPr="00E13487">
        <w:rPr>
          <w:color w:val="000000"/>
        </w:rPr>
        <w:t>nm Pd coating was sputtered on the mount surface by a sputter coater (Denton Vacuum Desk IV). Then, the sputter</w:t>
      </w:r>
      <w:r>
        <w:rPr>
          <w:color w:val="000000"/>
        </w:rPr>
        <w:t xml:space="preserve"> coat</w:t>
      </w:r>
      <w:r w:rsidRPr="00E13487">
        <w:rPr>
          <w:color w:val="000000"/>
        </w:rPr>
        <w:t xml:space="preserve">ed cross section of </w:t>
      </w:r>
      <w:r>
        <w:rPr>
          <w:color w:val="000000"/>
        </w:rPr>
        <w:t xml:space="preserve">the </w:t>
      </w:r>
      <w:r w:rsidRPr="00E13487">
        <w:rPr>
          <w:color w:val="000000"/>
        </w:rPr>
        <w:t xml:space="preserve">wire </w:t>
      </w:r>
      <w:r>
        <w:rPr>
          <w:color w:val="000000"/>
        </w:rPr>
        <w:t>was</w:t>
      </w:r>
      <w:r w:rsidRPr="00E13487">
        <w:rPr>
          <w:color w:val="000000"/>
        </w:rPr>
        <w:t xml:space="preserve"> characterized by </w:t>
      </w:r>
      <w:r>
        <w:rPr>
          <w:color w:val="000000"/>
        </w:rPr>
        <w:t xml:space="preserve">SEM </w:t>
      </w:r>
      <w:r w:rsidRPr="00E13487">
        <w:rPr>
          <w:color w:val="000000"/>
        </w:rPr>
        <w:t xml:space="preserve">(Helios </w:t>
      </w:r>
      <w:proofErr w:type="spellStart"/>
      <w:r w:rsidRPr="00E13487">
        <w:rPr>
          <w:color w:val="000000"/>
        </w:rPr>
        <w:t>NanoLab</w:t>
      </w:r>
      <w:proofErr w:type="spellEnd"/>
      <w:r w:rsidRPr="00E13487">
        <w:rPr>
          <w:color w:val="000000"/>
        </w:rPr>
        <w:t xml:space="preserve"> 650, FEI), equipped with energy</w:t>
      </w:r>
      <w:r>
        <w:rPr>
          <w:color w:val="000000"/>
        </w:rPr>
        <w:t>-</w:t>
      </w:r>
      <w:r w:rsidRPr="00E13487">
        <w:rPr>
          <w:color w:val="000000"/>
        </w:rPr>
        <w:t>dispersive</w:t>
      </w:r>
      <w:r w:rsidRPr="006536F6">
        <w:rPr>
          <w:rFonts w:eastAsia="SimSun"/>
        </w:rPr>
        <w:t xml:space="preserve"> </w:t>
      </w:r>
      <w:r>
        <w:rPr>
          <w:rFonts w:eastAsia="SimSun"/>
        </w:rPr>
        <w:t>X-ray spectroscopy (EDS)</w:t>
      </w:r>
      <w:r w:rsidRPr="00E13487">
        <w:rPr>
          <w:color w:val="000000"/>
        </w:rPr>
        <w:t xml:space="preserve"> operating with a silicon drift detector (Oxford Instruments).</w:t>
      </w:r>
      <w:r w:rsidR="00CF159C">
        <w:rPr>
          <w:color w:val="000000"/>
        </w:rPr>
        <w:t xml:space="preserve"> </w:t>
      </w:r>
      <w:r w:rsidR="00F11F85" w:rsidRPr="001270E6">
        <w:rPr>
          <w:color w:val="000000" w:themeColor="text1"/>
        </w:rPr>
        <w:t xml:space="preserve">Supplementary </w:t>
      </w:r>
      <w:r w:rsidR="0075739E">
        <w:rPr>
          <w:color w:val="000000"/>
        </w:rPr>
        <w:t>Figure</w:t>
      </w:r>
      <w:r w:rsidR="00524455">
        <w:rPr>
          <w:color w:val="000000"/>
        </w:rPr>
        <w:t>s</w:t>
      </w:r>
      <w:r w:rsidR="0075739E" w:rsidRPr="005A66BA">
        <w:rPr>
          <w:color w:val="000000"/>
        </w:rPr>
        <w:t xml:space="preserve"> </w:t>
      </w:r>
      <w:r w:rsidR="004B2310">
        <w:rPr>
          <w:color w:val="000000"/>
        </w:rPr>
        <w:t>3</w:t>
      </w:r>
      <w:r w:rsidR="0075739E" w:rsidRPr="005A66BA">
        <w:rPr>
          <w:color w:val="000000"/>
        </w:rPr>
        <w:t>a</w:t>
      </w:r>
      <w:r w:rsidR="00524455">
        <w:rPr>
          <w:color w:val="000000"/>
        </w:rPr>
        <w:t xml:space="preserve"> and </w:t>
      </w:r>
      <w:r w:rsidR="004B2310">
        <w:rPr>
          <w:color w:val="000000"/>
        </w:rPr>
        <w:t>3</w:t>
      </w:r>
      <w:r w:rsidR="0075739E" w:rsidRPr="005A66BA">
        <w:rPr>
          <w:color w:val="000000"/>
        </w:rPr>
        <w:t xml:space="preserve">b are secondary electron (SE) and backscattered electron (BSE) images of </w:t>
      </w:r>
      <w:r w:rsidR="0075739E">
        <w:rPr>
          <w:color w:val="000000"/>
        </w:rPr>
        <w:t xml:space="preserve">a </w:t>
      </w:r>
      <w:r w:rsidR="0075739E" w:rsidRPr="005A66BA">
        <w:rPr>
          <w:color w:val="000000"/>
        </w:rPr>
        <w:t xml:space="preserve">polished cross section of </w:t>
      </w:r>
      <w:r w:rsidR="0075739E">
        <w:rPr>
          <w:color w:val="000000"/>
        </w:rPr>
        <w:t>a carburized</w:t>
      </w:r>
      <w:r w:rsidR="0075739E" w:rsidRPr="005A66BA">
        <w:rPr>
          <w:color w:val="000000"/>
        </w:rPr>
        <w:t xml:space="preserve"> </w:t>
      </w:r>
      <w:r w:rsidR="0075739E">
        <w:rPr>
          <w:color w:val="000000"/>
        </w:rPr>
        <w:t>SS316</w:t>
      </w:r>
      <w:r w:rsidR="0075739E" w:rsidRPr="005A66BA">
        <w:rPr>
          <w:color w:val="000000"/>
        </w:rPr>
        <w:t xml:space="preserve"> wire</w:t>
      </w:r>
      <w:r w:rsidR="0075739E">
        <w:rPr>
          <w:color w:val="000000"/>
        </w:rPr>
        <w:t>, respectively</w:t>
      </w:r>
      <w:r w:rsidR="0075739E" w:rsidRPr="005A66BA">
        <w:rPr>
          <w:color w:val="000000"/>
        </w:rPr>
        <w:t xml:space="preserve">. Both </w:t>
      </w:r>
      <w:r w:rsidR="0075739E">
        <w:rPr>
          <w:color w:val="000000"/>
        </w:rPr>
        <w:t>the</w:t>
      </w:r>
      <w:r w:rsidR="0075739E" w:rsidRPr="005A66BA">
        <w:rPr>
          <w:color w:val="000000"/>
        </w:rPr>
        <w:t xml:space="preserve"> SE image, </w:t>
      </w:r>
      <w:r w:rsidR="0075739E">
        <w:rPr>
          <w:color w:val="000000"/>
        </w:rPr>
        <w:t xml:space="preserve">which </w:t>
      </w:r>
      <w:r w:rsidR="0075739E" w:rsidRPr="005A66BA">
        <w:rPr>
          <w:color w:val="000000"/>
        </w:rPr>
        <w:t>reflect</w:t>
      </w:r>
      <w:r w:rsidR="0075739E">
        <w:rPr>
          <w:color w:val="000000"/>
        </w:rPr>
        <w:t>s</w:t>
      </w:r>
      <w:r w:rsidR="0075739E" w:rsidRPr="005A66BA">
        <w:rPr>
          <w:color w:val="000000"/>
        </w:rPr>
        <w:t xml:space="preserve"> </w:t>
      </w:r>
      <w:r w:rsidR="0075739E">
        <w:rPr>
          <w:color w:val="000000"/>
        </w:rPr>
        <w:t xml:space="preserve">primarily the </w:t>
      </w:r>
      <w:r w:rsidR="0075739E" w:rsidRPr="005A66BA">
        <w:rPr>
          <w:color w:val="000000"/>
        </w:rPr>
        <w:t>surface morphology, and</w:t>
      </w:r>
      <w:r w:rsidR="0075739E">
        <w:rPr>
          <w:color w:val="000000"/>
        </w:rPr>
        <w:t xml:space="preserve"> the</w:t>
      </w:r>
      <w:r w:rsidR="0075739E" w:rsidRPr="005A66BA">
        <w:rPr>
          <w:color w:val="000000"/>
        </w:rPr>
        <w:t xml:space="preserve"> BSE image, </w:t>
      </w:r>
      <w:r w:rsidR="0075739E">
        <w:rPr>
          <w:color w:val="000000"/>
        </w:rPr>
        <w:t xml:space="preserve">which is sensitive to </w:t>
      </w:r>
      <w:r w:rsidR="0075739E" w:rsidRPr="005A66BA">
        <w:rPr>
          <w:color w:val="000000"/>
        </w:rPr>
        <w:t>the</w:t>
      </w:r>
      <w:r w:rsidR="0075739E">
        <w:rPr>
          <w:color w:val="000000"/>
        </w:rPr>
        <w:t xml:space="preserve"> atomic number</w:t>
      </w:r>
      <w:r w:rsidR="001B23DE">
        <w:rPr>
          <w:color w:val="000000"/>
        </w:rPr>
        <w:t>,</w:t>
      </w:r>
      <w:r w:rsidR="0075739E">
        <w:rPr>
          <w:color w:val="000000"/>
        </w:rPr>
        <w:t xml:space="preserve"> </w:t>
      </w:r>
      <w:r w:rsidR="0075739E" w:rsidRPr="00721E9F">
        <w:rPr>
          <w:i/>
          <w:iCs/>
          <w:color w:val="000000"/>
        </w:rPr>
        <w:t>Z</w:t>
      </w:r>
      <w:r w:rsidR="0075739E" w:rsidRPr="005A66BA">
        <w:rPr>
          <w:color w:val="000000"/>
        </w:rPr>
        <w:t xml:space="preserve">, exhibit homogeneity in grayscale. </w:t>
      </w:r>
      <w:r w:rsidR="0075739E">
        <w:rPr>
          <w:rFonts w:hint="eastAsia"/>
          <w:color w:val="000000"/>
        </w:rPr>
        <w:t>E</w:t>
      </w:r>
      <w:r w:rsidR="0075739E">
        <w:rPr>
          <w:color w:val="000000"/>
        </w:rPr>
        <w:t>DS maps of the m</w:t>
      </w:r>
      <w:r w:rsidR="0075739E" w:rsidRPr="005A66BA">
        <w:rPr>
          <w:color w:val="000000"/>
        </w:rPr>
        <w:t>ajor elements, including Fe, Ni, Cr, and C, are uniform</w:t>
      </w:r>
      <w:r w:rsidR="0075739E">
        <w:rPr>
          <w:color w:val="000000"/>
        </w:rPr>
        <w:t xml:space="preserve"> across the carburized</w:t>
      </w:r>
      <w:r w:rsidR="0075739E" w:rsidRPr="005A66BA">
        <w:rPr>
          <w:color w:val="000000"/>
        </w:rPr>
        <w:t xml:space="preserve"> </w:t>
      </w:r>
      <w:r w:rsidR="0075739E">
        <w:rPr>
          <w:color w:val="000000"/>
        </w:rPr>
        <w:t>SS316</w:t>
      </w:r>
      <w:r w:rsidR="0075739E" w:rsidRPr="005A66BA">
        <w:rPr>
          <w:color w:val="000000"/>
        </w:rPr>
        <w:t xml:space="preserve"> wire, as shown in </w:t>
      </w:r>
      <w:r w:rsidR="00F11F85" w:rsidRPr="001270E6">
        <w:rPr>
          <w:color w:val="000000" w:themeColor="text1"/>
        </w:rPr>
        <w:t xml:space="preserve">Supplementary </w:t>
      </w:r>
      <w:r w:rsidR="0075739E">
        <w:rPr>
          <w:color w:val="000000"/>
        </w:rPr>
        <w:t>Figure</w:t>
      </w:r>
      <w:r w:rsidR="0075739E" w:rsidRPr="005A66BA">
        <w:rPr>
          <w:color w:val="000000"/>
        </w:rPr>
        <w:t xml:space="preserve"> </w:t>
      </w:r>
      <w:r w:rsidR="004B2310">
        <w:rPr>
          <w:color w:val="000000"/>
        </w:rPr>
        <w:t>3</w:t>
      </w:r>
      <w:r w:rsidR="0075739E" w:rsidRPr="005A66BA">
        <w:rPr>
          <w:color w:val="000000"/>
        </w:rPr>
        <w:t xml:space="preserve">c. The </w:t>
      </w:r>
      <w:r w:rsidR="0075739E">
        <w:rPr>
          <w:rFonts w:hint="eastAsia"/>
          <w:color w:val="000000"/>
        </w:rPr>
        <w:t>average</w:t>
      </w:r>
      <w:r w:rsidR="0075739E">
        <w:rPr>
          <w:color w:val="000000"/>
        </w:rPr>
        <w:t xml:space="preserve"> </w:t>
      </w:r>
      <w:r w:rsidR="0075739E" w:rsidRPr="005A66BA">
        <w:rPr>
          <w:color w:val="000000"/>
        </w:rPr>
        <w:t>atomic fraction</w:t>
      </w:r>
      <w:r w:rsidR="0075739E">
        <w:rPr>
          <w:color w:val="000000"/>
        </w:rPr>
        <w:t xml:space="preserve"> of carbon</w:t>
      </w:r>
      <w:r w:rsidR="0075739E" w:rsidRPr="005A66BA">
        <w:rPr>
          <w:color w:val="000000"/>
        </w:rPr>
        <w:t xml:space="preserve"> </w:t>
      </w:r>
      <w:r w:rsidR="0075739E">
        <w:rPr>
          <w:color w:val="000000"/>
        </w:rPr>
        <w:t>in</w:t>
      </w:r>
      <w:r w:rsidR="0075739E" w:rsidRPr="005A66BA">
        <w:rPr>
          <w:color w:val="000000"/>
        </w:rPr>
        <w:t xml:space="preserve"> the </w:t>
      </w:r>
      <w:r w:rsidR="0075739E">
        <w:rPr>
          <w:color w:val="000000"/>
        </w:rPr>
        <w:t xml:space="preserve">entire </w:t>
      </w:r>
      <w:r w:rsidR="0075739E" w:rsidRPr="005A66BA">
        <w:rPr>
          <w:color w:val="000000"/>
        </w:rPr>
        <w:t xml:space="preserve">cross section </w:t>
      </w:r>
      <w:r w:rsidR="0075739E">
        <w:rPr>
          <w:color w:val="000000"/>
        </w:rPr>
        <w:t xml:space="preserve">is </w:t>
      </w:r>
      <w:r w:rsidR="0075739E" w:rsidRPr="00B66659">
        <w:rPr>
          <w:i/>
          <w:color w:val="000000"/>
        </w:rPr>
        <w:t>X</w:t>
      </w:r>
      <w:r w:rsidR="0075739E" w:rsidRPr="00B66659">
        <w:rPr>
          <w:iCs/>
          <w:color w:val="000000"/>
          <w:vertAlign w:val="subscript"/>
        </w:rPr>
        <w:t>C</w:t>
      </w:r>
      <w:bookmarkStart w:id="15" w:name="OLE_LINK59"/>
      <w:r w:rsidR="0075739E" w:rsidRPr="00810A7B">
        <w:rPr>
          <w:rFonts w:eastAsia="SimSun"/>
          <w:spacing w:val="-30"/>
        </w:rPr>
        <w:t> </w:t>
      </w:r>
      <w:bookmarkEnd w:id="15"/>
      <w:r w:rsidR="0075739E" w:rsidRPr="00B66659">
        <w:rPr>
          <w:color w:val="000000"/>
        </w:rPr>
        <w:t>=</w:t>
      </w:r>
      <w:r w:rsidR="0075739E" w:rsidRPr="00810A7B">
        <w:rPr>
          <w:rFonts w:eastAsia="SimSun"/>
          <w:spacing w:val="-30"/>
        </w:rPr>
        <w:t> </w:t>
      </w:r>
      <w:r w:rsidR="0075739E" w:rsidRPr="00B66659">
        <w:rPr>
          <w:color w:val="000000"/>
        </w:rPr>
        <w:t>0.10.</w:t>
      </w:r>
      <w:r w:rsidR="0075739E">
        <w:rPr>
          <w:color w:val="000000"/>
        </w:rPr>
        <w:t xml:space="preserve"> B</w:t>
      </w:r>
      <w:r w:rsidR="0075739E" w:rsidRPr="00BE1A99">
        <w:rPr>
          <w:color w:val="000000"/>
        </w:rPr>
        <w:t xml:space="preserve">ased on the </w:t>
      </w:r>
      <w:r w:rsidR="0075739E" w:rsidRPr="002E6FD0">
        <w:rPr>
          <w:color w:val="000000"/>
        </w:rPr>
        <w:t xml:space="preserve">diffractogram </w:t>
      </w:r>
      <w:r w:rsidR="0075739E" w:rsidRPr="00BE1A99">
        <w:rPr>
          <w:color w:val="000000"/>
        </w:rPr>
        <w:t xml:space="preserve">in </w:t>
      </w:r>
      <w:r w:rsidR="00F11F85" w:rsidRPr="001270E6">
        <w:rPr>
          <w:color w:val="000000" w:themeColor="text1"/>
        </w:rPr>
        <w:t xml:space="preserve">Supplementary </w:t>
      </w:r>
      <w:r w:rsidR="0075739E">
        <w:rPr>
          <w:color w:val="000000"/>
        </w:rPr>
        <w:t>Figure</w:t>
      </w:r>
      <w:r w:rsidR="0075739E" w:rsidRPr="00BE1A99">
        <w:rPr>
          <w:color w:val="000000"/>
        </w:rPr>
        <w:t xml:space="preserve"> </w:t>
      </w:r>
      <w:r w:rsidR="004B2310">
        <w:rPr>
          <w:color w:val="000000"/>
        </w:rPr>
        <w:t>2</w:t>
      </w:r>
      <w:r w:rsidR="0075739E">
        <w:rPr>
          <w:color w:val="000000"/>
        </w:rPr>
        <w:t>, t</w:t>
      </w:r>
      <w:r w:rsidR="0075739E" w:rsidRPr="00BE1A99">
        <w:rPr>
          <w:color w:val="000000"/>
        </w:rPr>
        <w:t>h</w:t>
      </w:r>
      <w:r w:rsidR="0075739E">
        <w:rPr>
          <w:color w:val="000000"/>
        </w:rPr>
        <w:t>e</w:t>
      </w:r>
      <w:r w:rsidR="0075739E" w:rsidRPr="00BE1A99">
        <w:rPr>
          <w:color w:val="000000"/>
        </w:rPr>
        <w:t xml:space="preserve"> carbon </w:t>
      </w:r>
      <w:r w:rsidR="0075739E">
        <w:rPr>
          <w:rFonts w:hint="eastAsia"/>
          <w:color w:val="000000"/>
        </w:rPr>
        <w:t>is</w:t>
      </w:r>
      <w:r w:rsidR="0075739E">
        <w:rPr>
          <w:color w:val="000000"/>
        </w:rPr>
        <w:t xml:space="preserve"> entirely distributed in </w:t>
      </w:r>
      <w:r w:rsidR="0075739E" w:rsidRPr="00BE1A99">
        <w:rPr>
          <w:color w:val="000000"/>
        </w:rPr>
        <w:t xml:space="preserve">interstitial </w:t>
      </w:r>
      <w:r w:rsidR="0075739E">
        <w:rPr>
          <w:rFonts w:hint="eastAsia"/>
          <w:color w:val="000000"/>
        </w:rPr>
        <w:t>site</w:t>
      </w:r>
      <w:r w:rsidR="0075739E">
        <w:rPr>
          <w:color w:val="000000"/>
        </w:rPr>
        <w:t xml:space="preserve">s of the </w:t>
      </w:r>
      <w:r w:rsidR="0075739E" w:rsidRPr="005E388B">
        <w:rPr>
          <w:color w:val="000000"/>
        </w:rPr>
        <w:t>austenite</w:t>
      </w:r>
      <w:r w:rsidR="0075739E" w:rsidRPr="00BE1A99">
        <w:rPr>
          <w:color w:val="000000"/>
        </w:rPr>
        <w:t>.</w:t>
      </w:r>
      <w:r w:rsidR="0075739E">
        <w:rPr>
          <w:color w:val="000000"/>
        </w:rPr>
        <w:t xml:space="preserve"> Additionally, the diameter of the SS316 wire increased about 5% after LTC treatment. </w:t>
      </w:r>
      <w:r w:rsidR="0075739E" w:rsidRPr="003A0F70">
        <w:rPr>
          <w:color w:val="000000"/>
        </w:rPr>
        <w:t>This expected global dimension increase arises from lattice expansion induced by concentrated interstitial carbon</w:t>
      </w:r>
      <w:r w:rsidR="0075739E">
        <w:rPr>
          <w:color w:val="000000"/>
        </w:rPr>
        <w:t>, as</w:t>
      </w:r>
      <w:r w:rsidR="0075739E" w:rsidRPr="003A0F70">
        <w:rPr>
          <w:color w:val="000000"/>
        </w:rPr>
        <w:t xml:space="preserve"> </w:t>
      </w:r>
      <w:r w:rsidR="0075739E">
        <w:rPr>
          <w:color w:val="000000"/>
        </w:rPr>
        <w:t xml:space="preserve">shown </w:t>
      </w:r>
      <w:r w:rsidR="0075739E" w:rsidRPr="003A0F70">
        <w:rPr>
          <w:color w:val="000000"/>
        </w:rPr>
        <w:t>in X-ray diffractograms</w:t>
      </w:r>
      <w:r w:rsidR="0075739E">
        <w:rPr>
          <w:color w:val="000000"/>
        </w:rPr>
        <w:t xml:space="preserve"> in </w:t>
      </w:r>
      <w:r w:rsidR="00F11F85" w:rsidRPr="001270E6">
        <w:rPr>
          <w:color w:val="000000" w:themeColor="text1"/>
        </w:rPr>
        <w:t xml:space="preserve">Supplementary </w:t>
      </w:r>
      <w:r w:rsidR="0075739E">
        <w:rPr>
          <w:color w:val="000000"/>
        </w:rPr>
        <w:t xml:space="preserve">Figure </w:t>
      </w:r>
      <w:r w:rsidR="004B2310">
        <w:rPr>
          <w:color w:val="000000"/>
        </w:rPr>
        <w:t>2</w:t>
      </w:r>
      <w:r w:rsidR="0075739E">
        <w:rPr>
          <w:color w:val="000000"/>
        </w:rPr>
        <w:t>.</w:t>
      </w:r>
    </w:p>
    <w:p w14:paraId="760CD657" w14:textId="3B827FE2" w:rsidR="00E64F20" w:rsidRDefault="00E64F20" w:rsidP="0088558D">
      <w:pPr>
        <w:autoSpaceDE w:val="0"/>
        <w:autoSpaceDN w:val="0"/>
        <w:adjustRightInd w:val="0"/>
        <w:spacing w:line="360" w:lineRule="auto"/>
        <w:jc w:val="both"/>
        <w:rPr>
          <w:color w:val="000000"/>
        </w:rPr>
      </w:pPr>
    </w:p>
    <w:p w14:paraId="1870CBCF" w14:textId="274CF159" w:rsidR="00E26ED9" w:rsidRPr="00161DB4" w:rsidRDefault="00E26ED9" w:rsidP="00161DB4">
      <w:pPr>
        <w:spacing w:line="360" w:lineRule="auto"/>
        <w:jc w:val="both"/>
      </w:pPr>
      <w:r>
        <w:rPr>
          <w:b/>
        </w:rPr>
        <w:t>Decrease in Conduction Electron</w:t>
      </w:r>
      <w:r w:rsidRPr="00E26ED9">
        <w:rPr>
          <w:b/>
        </w:rPr>
        <w:t xml:space="preserve"> </w:t>
      </w:r>
      <w:r>
        <w:rPr>
          <w:b/>
        </w:rPr>
        <w:t>Concentration</w:t>
      </w:r>
    </w:p>
    <w:p w14:paraId="20DBD20F" w14:textId="13FB0875" w:rsidR="00E64F20" w:rsidRDefault="00E64F20" w:rsidP="0088558D">
      <w:pPr>
        <w:autoSpaceDE w:val="0"/>
        <w:autoSpaceDN w:val="0"/>
        <w:adjustRightInd w:val="0"/>
        <w:spacing w:line="360" w:lineRule="auto"/>
        <w:jc w:val="both"/>
        <w:rPr>
          <w:color w:val="000000"/>
        </w:rPr>
      </w:pPr>
      <w:r>
        <w:rPr>
          <w:rFonts w:eastAsia="PMingLiU"/>
          <w:lang w:eastAsia="zh-TW"/>
        </w:rPr>
        <w:t>According to Mott,</w:t>
      </w:r>
      <w:r>
        <w:rPr>
          <w:rFonts w:eastAsia="PMingLiU"/>
          <w:lang w:eastAsia="zh-TW"/>
        </w:rPr>
        <w:fldChar w:fldCharType="begin"/>
      </w:r>
      <w:r>
        <w:rPr>
          <w:rFonts w:eastAsia="PMingLiU"/>
          <w:lang w:eastAsia="zh-TW"/>
        </w:rPr>
        <w:instrText xml:space="preserve"> ADDIN EN.CITE &lt;EndNote&gt;&lt;Cite&gt;&lt;Author&gt;Mott&lt;/Author&gt;&lt;Year&gt;1935&lt;/Year&gt;&lt;RecNum&gt;993&lt;/RecNum&gt;&lt;DisplayText&gt;&lt;style face="superscript"&gt;6, 7&lt;/style&gt;&lt;/DisplayText&gt;&lt;record&gt;&lt;rec-number&gt;993&lt;/rec-number&gt;&lt;foreign-keys&gt;&lt;key app="EN" db-id="xsf0e2dzmrfpereax9rx0dz1arz99pztw922" timestamp="1608489533"&gt;993&lt;/key&gt;&lt;/foreign-keys&gt;&lt;ref-type name="Journal Article"&gt;17&lt;/ref-type&gt;&lt;contributors&gt;&lt;authors&gt;&lt;author&gt;Mott, N. F.&lt;/author&gt;&lt;/authors&gt;&lt;/contributors&gt;&lt;titles&gt;&lt;title&gt;A discussion of the transition metals on the basis of quantum mechanics&lt;/title&gt;&lt;secondary-title&gt;Proceedings of the Physical Society&lt;/secondary-title&gt;&lt;/titles&gt;&lt;periodical&gt;&lt;full-title&gt;Proceedings of the Physical Society&lt;/full-title&gt;&lt;/periodical&gt;&lt;pages&gt;571-588&lt;/pages&gt;&lt;volume&gt;47&lt;/volume&gt;&lt;number&gt;4&lt;/number&gt;&lt;dates&gt;&lt;year&gt;1935&lt;/year&gt;&lt;pub-dates&gt;&lt;date&gt;1935/07/01&lt;/date&gt;&lt;/pub-dates&gt;&lt;/dates&gt;&lt;publisher&gt;IOP Publishing&lt;/publisher&gt;&lt;isbn&gt;0959-5309&lt;/isbn&gt;&lt;urls&gt;&lt;related-urls&gt;&lt;url&gt;http://dx.doi.org/10.1088/0959-5309/47/4/305&lt;/url&gt;&lt;/related-urls&gt;&lt;/urls&gt;&lt;electronic-resource-num&gt;10.1088/0959-5309/47/4/305&lt;/electronic-resource-num&gt;&lt;/record&gt;&lt;/Cite&gt;&lt;Cite&gt;&lt;Author&gt;Mott&lt;/Author&gt;&lt;Year&gt;1936&lt;/Year&gt;&lt;RecNum&gt;995&lt;/RecNum&gt;&lt;record&gt;&lt;rec-number&gt;995&lt;/rec-number&gt;&lt;foreign-keys&gt;&lt;key app="EN" db-id="xsf0e2dzmrfpereax9rx0dz1arz99pztw922" timestamp="1608489797"&gt;995&lt;/key&gt;&lt;/foreign-keys&gt;&lt;ref-type name="Journal Article"&gt;17&lt;/ref-type&gt;&lt;contributors&gt;&lt;authors&gt;&lt;author&gt;Mott, Nevill Francis&lt;/author&gt;&lt;/authors&gt;&lt;/contributors&gt;&lt;titles&gt;&lt;title&gt;The electrical conductivity of transition metals&lt;/title&gt;&lt;secondary-title&gt;Proceedings of the Royal Society of London. Series A-Mathematical and Physical Sciences&lt;/secondary-title&gt;&lt;/titles&gt;&lt;periodical&gt;&lt;full-title&gt;Proceedings of the Royal Society of London. Series A-Mathematical and Physical Sciences&lt;/full-title&gt;&lt;/periodical&gt;&lt;pages&gt;699-717&lt;/pages&gt;&lt;volume&gt;153&lt;/volume&gt;&lt;number&gt;880&lt;/number&gt;&lt;dates&gt;&lt;year&gt;1936&lt;/year&gt;&lt;/dates&gt;&lt;isbn&gt;0080-4630&lt;/isbn&gt;&lt;urls&gt;&lt;/urls&gt;&lt;/record&gt;&lt;/Cite&gt;&lt;/EndNote&gt;</w:instrText>
      </w:r>
      <w:r>
        <w:rPr>
          <w:rFonts w:eastAsia="PMingLiU"/>
          <w:lang w:eastAsia="zh-TW"/>
        </w:rPr>
        <w:fldChar w:fldCharType="separate"/>
      </w:r>
      <w:r w:rsidRPr="00E64F20">
        <w:rPr>
          <w:rFonts w:eastAsia="PMingLiU"/>
          <w:noProof/>
          <w:vertAlign w:val="superscript"/>
          <w:lang w:eastAsia="zh-TW"/>
        </w:rPr>
        <w:t>6, 7</w:t>
      </w:r>
      <w:r>
        <w:rPr>
          <w:rFonts w:eastAsia="PMingLiU"/>
          <w:lang w:eastAsia="zh-TW"/>
        </w:rPr>
        <w:fldChar w:fldCharType="end"/>
      </w:r>
      <w:r>
        <w:rPr>
          <w:rFonts w:eastAsia="PMingLiU"/>
          <w:lang w:eastAsia="zh-TW"/>
        </w:rPr>
        <w:t xml:space="preserve"> the s-electrons should be itinerant. T</w:t>
      </w:r>
      <w:r>
        <w:rPr>
          <w:rFonts w:eastAsia="PMingLiU" w:hint="eastAsia"/>
        </w:rPr>
        <w:t>h</w:t>
      </w:r>
      <w:r>
        <w:rPr>
          <w:rFonts w:eastAsia="PMingLiU"/>
        </w:rPr>
        <w:t>erefore,</w:t>
      </w:r>
      <w:r>
        <w:rPr>
          <w:rFonts w:eastAsia="PMingLiU"/>
          <w:lang w:eastAsia="zh-TW"/>
        </w:rPr>
        <w:t xml:space="preserve"> SS316 with an assumed composition of 67 wt.% Fe (2 s electrons), 14 w</w:t>
      </w:r>
      <w:r>
        <w:rPr>
          <w:rFonts w:eastAsia="PMingLiU" w:hint="eastAsia"/>
        </w:rPr>
        <w:t>t</w:t>
      </w:r>
      <w:r>
        <w:rPr>
          <w:rFonts w:eastAsia="PMingLiU"/>
        </w:rPr>
        <w:t>.</w:t>
      </w:r>
      <w:r>
        <w:rPr>
          <w:rFonts w:eastAsia="PMingLiU"/>
          <w:lang w:eastAsia="zh-TW"/>
        </w:rPr>
        <w:t xml:space="preserve">% Ni (2 s electrons), 17 wt.% Cr (1 s electron) and 2 wt.% Mo (1 s electron) should on average have 1.8 itinerant electrons per metal atom. If there are 10 at.% interstitial carbon in the alloy as in the samples of </w:t>
      </w:r>
      <w:r w:rsidR="0079770E" w:rsidRPr="001270E6">
        <w:rPr>
          <w:color w:val="000000" w:themeColor="text1"/>
        </w:rPr>
        <w:t>Supplementary</w:t>
      </w:r>
      <w:r w:rsidR="0079770E">
        <w:rPr>
          <w:rFonts w:eastAsia="PMingLiU"/>
          <w:lang w:eastAsia="zh-TW"/>
        </w:rPr>
        <w:t xml:space="preserve"> Reference</w:t>
      </w:r>
      <w:r>
        <w:rPr>
          <w:rFonts w:eastAsia="PMingLiU"/>
          <w:lang w:eastAsia="zh-TW"/>
        </w:rPr>
        <w:t xml:space="preserve"> </w:t>
      </w:r>
      <w:r w:rsidR="0079770E">
        <w:rPr>
          <w:rFonts w:eastAsia="PMingLiU"/>
          <w:lang w:eastAsia="zh-TW"/>
        </w:rPr>
        <w:t>8</w:t>
      </w:r>
      <w:r>
        <w:rPr>
          <w:rFonts w:eastAsia="PMingLiU"/>
          <w:lang w:eastAsia="zh-TW"/>
        </w:rPr>
        <w:t>,</w:t>
      </w:r>
      <w:r w:rsidR="0079770E">
        <w:rPr>
          <w:rFonts w:eastAsia="PMingLiU"/>
          <w:lang w:eastAsia="zh-TW"/>
        </w:rPr>
        <w:fldChar w:fldCharType="begin"/>
      </w:r>
      <w:r w:rsidR="0079770E">
        <w:rPr>
          <w:rFonts w:eastAsia="PMingLiU"/>
          <w:lang w:eastAsia="zh-TW"/>
        </w:rPr>
        <w:instrText xml:space="preserve"> ADDIN EN.CITE &lt;EndNote&gt;&lt;Cite&gt;&lt;Author&gt;Ren&lt;/Author&gt;&lt;Year&gt;2019&lt;/Year&gt;&lt;RecNum&gt;910&lt;/RecNum&gt;&lt;DisplayText&gt;&lt;style face="superscript"&gt;8&lt;/style&gt;&lt;/DisplayText&gt;&lt;record&gt;&lt;rec-number&gt;910&lt;/rec-number&gt;&lt;foreign-keys&gt;&lt;key app="EN" db-id="xsf0e2dzmrfpereax9rx0dz1arz99pztw922" timestamp="1599508401"&gt;910&lt;/key&gt;&lt;/foreign-keys&gt;&lt;ref-type name="Journal Article"&gt;17&lt;/ref-type&gt;&lt;contributors&gt;&lt;authors&gt;&lt;author&gt;Ren, Zhe&lt;/author&gt;&lt;author&gt;Ernst, Frank&lt;/author&gt;&lt;/authors&gt;&lt;/contributors&gt;&lt;titles&gt;&lt;title&gt;Electronic impact of concentrated interstitial carbon on physical properties of AISI-316 austenitic stainless steel&lt;/title&gt;&lt;secondary-title&gt;Acta Materialia&lt;/secondary-title&gt;&lt;/titles&gt;&lt;periodical&gt;&lt;full-title&gt;Acta Materialia&lt;/full-title&gt;&lt;/periodical&gt;&lt;pages&gt;96-105&lt;/pages&gt;&lt;volume&gt;173&lt;/volume&gt;&lt;keywords&gt;&lt;keyword&gt;Low-temperature carburization&lt;/keyword&gt;&lt;keyword&gt;Concentrated interstitial carbon&lt;/keyword&gt;&lt;keyword&gt;AISI-316 austenitic stainless steel&lt;/keyword&gt;&lt;keyword&gt;Electronic structure&lt;/keyword&gt;&lt;/keywords&gt;&lt;dates&gt;&lt;year&gt;2019&lt;/year&gt;&lt;pub-dates&gt;&lt;date&gt;2019/07/01/&lt;/date&gt;&lt;/pub-dates&gt;&lt;/dates&gt;&lt;isbn&gt;1359-6454&lt;/isbn&gt;&lt;urls&gt;&lt;related-urls&gt;&lt;url&gt;http://www.sciencedirect.com/science/article/pii/S1359645419302411&lt;/url&gt;&lt;/related-urls&gt;&lt;/urls&gt;&lt;electronic-resource-num&gt;https://doi.org/10.1016/j.actamat.2019.04.039&lt;/electronic-resource-num&gt;&lt;/record&gt;&lt;/Cite&gt;&lt;/EndNote&gt;</w:instrText>
      </w:r>
      <w:r w:rsidR="0079770E">
        <w:rPr>
          <w:rFonts w:eastAsia="PMingLiU"/>
          <w:lang w:eastAsia="zh-TW"/>
        </w:rPr>
        <w:fldChar w:fldCharType="separate"/>
      </w:r>
      <w:r w:rsidR="0079770E" w:rsidRPr="0079770E">
        <w:rPr>
          <w:rFonts w:eastAsia="PMingLiU"/>
          <w:noProof/>
          <w:vertAlign w:val="superscript"/>
          <w:lang w:eastAsia="zh-TW"/>
        </w:rPr>
        <w:t>8</w:t>
      </w:r>
      <w:r w:rsidR="0079770E">
        <w:rPr>
          <w:rFonts w:eastAsia="PMingLiU"/>
          <w:lang w:eastAsia="zh-TW"/>
        </w:rPr>
        <w:fldChar w:fldCharType="end"/>
      </w:r>
      <w:r>
        <w:rPr>
          <w:rFonts w:eastAsia="PMingLiU"/>
          <w:lang w:eastAsia="zh-TW"/>
        </w:rPr>
        <w:t xml:space="preserve"> each of them will localize 6 s-electrons from its metal neighbors in its 6 covalent bonds, which will decrease the average number of </w:t>
      </w:r>
      <w:r w:rsidR="00B66E19">
        <w:rPr>
          <w:rFonts w:eastAsia="PMingLiU"/>
          <w:lang w:eastAsia="zh-TW"/>
        </w:rPr>
        <w:t xml:space="preserve">itinerant </w:t>
      </w:r>
      <w:r>
        <w:rPr>
          <w:rFonts w:eastAsia="PMingLiU"/>
          <w:lang w:eastAsia="zh-TW"/>
        </w:rPr>
        <w:t>electrons per metal atom by 6</w:t>
      </w:r>
      <w:r>
        <w:rPr>
          <w:rFonts w:eastAsia="SimSun"/>
          <w:spacing w:val="-30"/>
        </w:rPr>
        <w:t> </w:t>
      </w:r>
      <w:r>
        <w:rPr>
          <w:rFonts w:eastAsia="PMingLiU"/>
          <w:lang w:eastAsia="zh-TW"/>
        </w:rPr>
        <w:sym w:font="Symbol" w:char="F0B4"/>
      </w:r>
      <w:r>
        <w:rPr>
          <w:rFonts w:eastAsia="SimSun"/>
          <w:spacing w:val="-30"/>
        </w:rPr>
        <w:t> </w:t>
      </w:r>
      <w:r>
        <w:rPr>
          <w:rFonts w:eastAsia="PMingLiU"/>
          <w:lang w:eastAsia="zh-TW"/>
        </w:rPr>
        <w:t>0.1</w:t>
      </w:r>
      <w:r>
        <w:rPr>
          <w:rFonts w:eastAsia="SimSun"/>
          <w:spacing w:val="-30"/>
        </w:rPr>
        <w:t> </w:t>
      </w:r>
      <w:r>
        <w:rPr>
          <w:rFonts w:eastAsia="PMingLiU"/>
          <w:lang w:eastAsia="zh-TW"/>
        </w:rPr>
        <w:t>=</w:t>
      </w:r>
      <w:r>
        <w:rPr>
          <w:rFonts w:eastAsia="SimSun"/>
          <w:spacing w:val="-30"/>
        </w:rPr>
        <w:t> </w:t>
      </w:r>
      <w:r>
        <w:rPr>
          <w:rFonts w:eastAsia="PMingLiU"/>
          <w:lang w:eastAsia="zh-TW"/>
        </w:rPr>
        <w:t xml:space="preserve">0.6 electrons or </w:t>
      </w:r>
      <w:r>
        <w:rPr>
          <w:rFonts w:eastAsia="PMingLiU"/>
          <w:lang w:eastAsia="zh-TW"/>
        </w:rPr>
        <w:lastRenderedPageBreak/>
        <w:t>0.6/1.8</w:t>
      </w:r>
      <w:r>
        <w:rPr>
          <w:rFonts w:eastAsia="SimSun"/>
          <w:spacing w:val="-30"/>
        </w:rPr>
        <w:t> </w:t>
      </w:r>
      <w:r>
        <w:rPr>
          <w:rFonts w:eastAsia="PMingLiU"/>
          <w:lang w:eastAsia="zh-TW"/>
        </w:rPr>
        <w:t>=</w:t>
      </w:r>
      <w:r>
        <w:rPr>
          <w:rFonts w:eastAsia="SimSun"/>
          <w:spacing w:val="-30"/>
        </w:rPr>
        <w:t> </w:t>
      </w:r>
      <w:r>
        <w:rPr>
          <w:rFonts w:eastAsia="PMingLiU"/>
          <w:lang w:eastAsia="zh-TW"/>
        </w:rPr>
        <w:t xml:space="preserve">33%, which is in excellent agreement with the 29% measured in </w:t>
      </w:r>
      <w:r w:rsidR="0079770E" w:rsidRPr="001270E6">
        <w:rPr>
          <w:color w:val="000000" w:themeColor="text1"/>
        </w:rPr>
        <w:t>Supplementary</w:t>
      </w:r>
      <w:r w:rsidR="0079770E">
        <w:rPr>
          <w:rFonts w:eastAsia="PMingLiU"/>
          <w:lang w:eastAsia="zh-TW"/>
        </w:rPr>
        <w:t xml:space="preserve"> </w:t>
      </w:r>
      <w:r>
        <w:rPr>
          <w:rFonts w:eastAsia="PMingLiU"/>
          <w:lang w:eastAsia="zh-TW"/>
        </w:rPr>
        <w:t>Ref</w:t>
      </w:r>
      <w:r w:rsidR="0079770E">
        <w:rPr>
          <w:rFonts w:eastAsia="PMingLiU"/>
          <w:lang w:eastAsia="zh-TW"/>
        </w:rPr>
        <w:t>erence</w:t>
      </w:r>
      <w:r>
        <w:rPr>
          <w:rFonts w:eastAsia="PMingLiU"/>
          <w:lang w:eastAsia="zh-TW"/>
        </w:rPr>
        <w:t xml:space="preserve"> </w:t>
      </w:r>
      <w:r w:rsidR="0079770E">
        <w:rPr>
          <w:rFonts w:eastAsia="PMingLiU"/>
          <w:lang w:eastAsia="zh-TW"/>
        </w:rPr>
        <w:t>8</w:t>
      </w:r>
      <w:r>
        <w:rPr>
          <w:rFonts w:eastAsia="PMingLiU"/>
          <w:lang w:eastAsia="zh-TW"/>
        </w:rPr>
        <w:t>.</w:t>
      </w:r>
      <w:r w:rsidR="0079770E">
        <w:rPr>
          <w:rFonts w:eastAsia="PMingLiU"/>
          <w:lang w:eastAsia="zh-TW"/>
        </w:rPr>
        <w:fldChar w:fldCharType="begin"/>
      </w:r>
      <w:r w:rsidR="0079770E">
        <w:rPr>
          <w:rFonts w:eastAsia="PMingLiU"/>
          <w:lang w:eastAsia="zh-TW"/>
        </w:rPr>
        <w:instrText xml:space="preserve"> ADDIN EN.CITE &lt;EndNote&gt;&lt;Cite&gt;&lt;Author&gt;Ren&lt;/Author&gt;&lt;Year&gt;2019&lt;/Year&gt;&lt;RecNum&gt;910&lt;/RecNum&gt;&lt;DisplayText&gt;&lt;style face="superscript"&gt;8&lt;/style&gt;&lt;/DisplayText&gt;&lt;record&gt;&lt;rec-number&gt;910&lt;/rec-number&gt;&lt;foreign-keys&gt;&lt;key app="EN" db-id="xsf0e2dzmrfpereax9rx0dz1arz99pztw922" timestamp="1599508401"&gt;910&lt;/key&gt;&lt;/foreign-keys&gt;&lt;ref-type name="Journal Article"&gt;17&lt;/ref-type&gt;&lt;contributors&gt;&lt;authors&gt;&lt;author&gt;Ren, Zhe&lt;/author&gt;&lt;author&gt;Ernst, Frank&lt;/author&gt;&lt;/authors&gt;&lt;/contributors&gt;&lt;titles&gt;&lt;title&gt;Electronic impact of concentrated interstitial carbon on physical properties of AISI-316 austenitic stainless steel&lt;/title&gt;&lt;secondary-title&gt;Acta Materialia&lt;/secondary-title&gt;&lt;/titles&gt;&lt;periodical&gt;&lt;full-title&gt;Acta Materialia&lt;/full-title&gt;&lt;/periodical&gt;&lt;pages&gt;96-105&lt;/pages&gt;&lt;volume&gt;173&lt;/volume&gt;&lt;keywords&gt;&lt;keyword&gt;Low-temperature carburization&lt;/keyword&gt;&lt;keyword&gt;Concentrated interstitial carbon&lt;/keyword&gt;&lt;keyword&gt;AISI-316 austenitic stainless steel&lt;/keyword&gt;&lt;keyword&gt;Electronic structure&lt;/keyword&gt;&lt;/keywords&gt;&lt;dates&gt;&lt;year&gt;2019&lt;/year&gt;&lt;pub-dates&gt;&lt;date&gt;2019/07/01/&lt;/date&gt;&lt;/pub-dates&gt;&lt;/dates&gt;&lt;isbn&gt;1359-6454&lt;/isbn&gt;&lt;urls&gt;&lt;related-urls&gt;&lt;url&gt;http://www.sciencedirect.com/science/article/pii/S1359645419302411&lt;/url&gt;&lt;/related-urls&gt;&lt;/urls&gt;&lt;electronic-resource-num&gt;https://doi.org/10.1016/j.actamat.2019.04.039&lt;/electronic-resource-num&gt;&lt;/record&gt;&lt;/Cite&gt;&lt;/EndNote&gt;</w:instrText>
      </w:r>
      <w:r w:rsidR="0079770E">
        <w:rPr>
          <w:rFonts w:eastAsia="PMingLiU"/>
          <w:lang w:eastAsia="zh-TW"/>
        </w:rPr>
        <w:fldChar w:fldCharType="separate"/>
      </w:r>
      <w:r w:rsidR="0079770E" w:rsidRPr="0079770E">
        <w:rPr>
          <w:rFonts w:eastAsia="PMingLiU"/>
          <w:noProof/>
          <w:vertAlign w:val="superscript"/>
          <w:lang w:eastAsia="zh-TW"/>
        </w:rPr>
        <w:t>8</w:t>
      </w:r>
      <w:r w:rsidR="0079770E">
        <w:rPr>
          <w:rFonts w:eastAsia="PMingLiU"/>
          <w:lang w:eastAsia="zh-TW"/>
        </w:rPr>
        <w:fldChar w:fldCharType="end"/>
      </w:r>
    </w:p>
    <w:p w14:paraId="4822B142" w14:textId="75F71647" w:rsidR="00824CE7" w:rsidRDefault="00824CE7" w:rsidP="0088558D">
      <w:pPr>
        <w:autoSpaceDE w:val="0"/>
        <w:autoSpaceDN w:val="0"/>
        <w:adjustRightInd w:val="0"/>
        <w:spacing w:line="360" w:lineRule="auto"/>
        <w:jc w:val="both"/>
        <w:rPr>
          <w:color w:val="000000"/>
        </w:rPr>
      </w:pPr>
    </w:p>
    <w:p w14:paraId="231E91D0" w14:textId="77777777" w:rsidR="00824CE7" w:rsidRDefault="00824CE7" w:rsidP="0088558D">
      <w:pPr>
        <w:autoSpaceDE w:val="0"/>
        <w:autoSpaceDN w:val="0"/>
        <w:adjustRightInd w:val="0"/>
        <w:spacing w:line="360" w:lineRule="auto"/>
        <w:jc w:val="both"/>
        <w:rPr>
          <w:color w:val="000000"/>
        </w:rPr>
      </w:pPr>
    </w:p>
    <w:p w14:paraId="266B3B04" w14:textId="77777777" w:rsidR="00524455" w:rsidRDefault="00524455" w:rsidP="0088558D">
      <w:pPr>
        <w:autoSpaceDE w:val="0"/>
        <w:autoSpaceDN w:val="0"/>
        <w:adjustRightInd w:val="0"/>
        <w:spacing w:line="360" w:lineRule="auto"/>
        <w:jc w:val="both"/>
        <w:rPr>
          <w:color w:val="000000"/>
        </w:rPr>
      </w:pPr>
    </w:p>
    <w:p w14:paraId="2A3F441F" w14:textId="77777777" w:rsidR="00524455" w:rsidRDefault="00524455">
      <w:pPr>
        <w:rPr>
          <w:color w:val="000000"/>
        </w:rPr>
      </w:pPr>
      <w:r>
        <w:rPr>
          <w:color w:val="000000"/>
        </w:rPr>
        <w:br w:type="page"/>
      </w:r>
    </w:p>
    <w:p w14:paraId="51FD0CFD" w14:textId="3B09CFB4" w:rsidR="0075739E" w:rsidRDefault="00524455" w:rsidP="0088558D">
      <w:pPr>
        <w:autoSpaceDE w:val="0"/>
        <w:autoSpaceDN w:val="0"/>
        <w:adjustRightInd w:val="0"/>
        <w:spacing w:line="360" w:lineRule="auto"/>
        <w:jc w:val="both"/>
        <w:rPr>
          <w:b/>
        </w:rPr>
      </w:pPr>
      <w:r w:rsidRPr="002F1C14">
        <w:rPr>
          <w:b/>
        </w:rPr>
        <w:lastRenderedPageBreak/>
        <w:t>Supplementary</w:t>
      </w:r>
      <w:r>
        <w:rPr>
          <w:b/>
        </w:rPr>
        <w:t xml:space="preserve"> Figures</w:t>
      </w:r>
    </w:p>
    <w:p w14:paraId="6DC3E2DC" w14:textId="77777777" w:rsidR="00F6782B" w:rsidRDefault="00F6782B" w:rsidP="00F6782B">
      <w:pPr>
        <w:autoSpaceDE w:val="0"/>
        <w:autoSpaceDN w:val="0"/>
        <w:adjustRightInd w:val="0"/>
        <w:spacing w:before="120" w:after="120" w:line="360" w:lineRule="auto"/>
        <w:jc w:val="center"/>
      </w:pPr>
      <w:r>
        <w:rPr>
          <w:noProof/>
        </w:rPr>
        <w:drawing>
          <wp:inline distT="0" distB="0" distL="0" distR="0" wp14:anchorId="3575273E" wp14:editId="6A6F3D01">
            <wp:extent cx="3657600" cy="4711700"/>
            <wp:effectExtent l="0" t="0" r="0" b="0"/>
            <wp:docPr id="12" name="Picture 1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screenshot of a cell phone&#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3657600" cy="4711700"/>
                    </a:xfrm>
                    <a:prstGeom prst="rect">
                      <a:avLst/>
                    </a:prstGeom>
                  </pic:spPr>
                </pic:pic>
              </a:graphicData>
            </a:graphic>
          </wp:inline>
        </w:drawing>
      </w:r>
    </w:p>
    <w:p w14:paraId="0EE2FF9F" w14:textId="41319838" w:rsidR="00F6782B" w:rsidRPr="00592E5F" w:rsidRDefault="00D85C7E" w:rsidP="00F6782B">
      <w:pPr>
        <w:autoSpaceDE w:val="0"/>
        <w:autoSpaceDN w:val="0"/>
        <w:adjustRightInd w:val="0"/>
        <w:spacing w:before="120" w:after="120" w:line="360" w:lineRule="auto"/>
        <w:jc w:val="both"/>
      </w:pPr>
      <w:r w:rsidRPr="001270E6">
        <w:rPr>
          <w:color w:val="000000" w:themeColor="text1"/>
        </w:rPr>
        <w:t xml:space="preserve">Supplementary </w:t>
      </w:r>
      <w:r w:rsidR="00F6782B">
        <w:t xml:space="preserve">Figure 1. </w:t>
      </w:r>
      <w:r w:rsidR="00F6782B" w:rsidRPr="00592E5F">
        <w:t>S</w:t>
      </w:r>
      <w:r w:rsidR="00F6782B" w:rsidRPr="00592E5F">
        <w:rPr>
          <w:rFonts w:eastAsia="SimSun"/>
        </w:rPr>
        <w:t xml:space="preserve">chematic </w:t>
      </w:r>
      <w:r w:rsidR="00F6782B">
        <w:rPr>
          <w:rFonts w:eastAsia="SimSun"/>
        </w:rPr>
        <w:t>view of an one-</w:t>
      </w:r>
      <w:r w:rsidR="00F6782B" w:rsidRPr="00F6782B">
        <w:rPr>
          <w:rFonts w:eastAsia="SimSun"/>
        </w:rPr>
        <w:t>dimensional</w:t>
      </w:r>
      <w:r w:rsidR="00F6782B">
        <w:rPr>
          <w:rFonts w:eastAsia="SimSun"/>
        </w:rPr>
        <w:t xml:space="preserve"> (1D)</w:t>
      </w:r>
      <w:r w:rsidR="00F6782B" w:rsidRPr="00F6782B">
        <w:rPr>
          <w:rFonts w:eastAsia="SimSun"/>
        </w:rPr>
        <w:t xml:space="preserve"> </w:t>
      </w:r>
      <w:r w:rsidR="00F6782B">
        <w:rPr>
          <w:rFonts w:eastAsia="SimSun"/>
        </w:rPr>
        <w:t xml:space="preserve">pit with depth </w:t>
      </w:r>
      <w:r w:rsidR="00F6782B" w:rsidRPr="00592E5F">
        <w:rPr>
          <w:rFonts w:eastAsia="SimSun"/>
          <w:i/>
          <w:iCs/>
        </w:rPr>
        <w:t>x</w:t>
      </w:r>
      <w:r w:rsidR="00F6782B">
        <w:rPr>
          <w:rFonts w:eastAsia="SimSun"/>
        </w:rPr>
        <w:t xml:space="preserve">. </w:t>
      </w:r>
      <w:proofErr w:type="spellStart"/>
      <w:r w:rsidR="00F6782B" w:rsidRPr="00592E5F">
        <w:rPr>
          <w:rFonts w:eastAsia="SimSun"/>
          <w:i/>
          <w:iCs/>
        </w:rPr>
        <w:t>i</w:t>
      </w:r>
      <w:r w:rsidR="00F6782B" w:rsidRPr="00592E5F">
        <w:rPr>
          <w:rFonts w:eastAsia="SimSun"/>
          <w:vertAlign w:val="subscript"/>
        </w:rPr>
        <w:t>diss,max</w:t>
      </w:r>
      <w:proofErr w:type="spellEnd"/>
      <w:r w:rsidR="00F6782B">
        <w:rPr>
          <w:rFonts w:eastAsia="SimSun"/>
        </w:rPr>
        <w:t xml:space="preserve"> represents the maximum dissolution current density at the pit surface. </w:t>
      </w:r>
      <w:proofErr w:type="spellStart"/>
      <w:r w:rsidR="00F6782B" w:rsidRPr="00592E5F">
        <w:rPr>
          <w:rFonts w:eastAsia="SimSun"/>
          <w:i/>
          <w:iCs/>
        </w:rPr>
        <w:t>i</w:t>
      </w:r>
      <w:r w:rsidR="00F6782B" w:rsidRPr="00592E5F">
        <w:rPr>
          <w:rFonts w:eastAsia="SimSun"/>
          <w:vertAlign w:val="subscript"/>
        </w:rPr>
        <w:t>diff,crit</w:t>
      </w:r>
      <w:proofErr w:type="spellEnd"/>
      <w:r w:rsidR="00F6782B">
        <w:rPr>
          <w:rFonts w:eastAsia="SimSun"/>
        </w:rPr>
        <w:t xml:space="preserve"> represents the critical diffusion current density associated with </w:t>
      </w:r>
      <w:r w:rsidR="00F6782B">
        <w:rPr>
          <w:rFonts w:eastAsia="SimSun" w:hint="eastAsia"/>
        </w:rPr>
        <w:t>critical</w:t>
      </w:r>
      <w:r w:rsidR="00F6782B">
        <w:rPr>
          <w:rFonts w:eastAsia="SimSun"/>
        </w:rPr>
        <w:t xml:space="preserve"> </w:t>
      </w:r>
      <w:r w:rsidR="00F6782B">
        <w:rPr>
          <w:rFonts w:eastAsia="SimSun" w:hint="eastAsia"/>
        </w:rPr>
        <w:t>concentration</w:t>
      </w:r>
      <w:r w:rsidR="00F6782B">
        <w:rPr>
          <w:rFonts w:eastAsia="SimSun"/>
        </w:rPr>
        <w:t xml:space="preserve"> for </w:t>
      </w:r>
      <w:proofErr w:type="spellStart"/>
      <w:r w:rsidR="00F6782B">
        <w:rPr>
          <w:rFonts w:eastAsia="SimSun"/>
        </w:rPr>
        <w:t>repassivation</w:t>
      </w:r>
      <w:proofErr w:type="spellEnd"/>
      <w:r w:rsidR="00F6782B">
        <w:rPr>
          <w:rFonts w:eastAsia="SimSun"/>
        </w:rPr>
        <w:t xml:space="preserve"> (</w:t>
      </w:r>
      <w:proofErr w:type="spellStart"/>
      <w:r w:rsidR="00F6782B" w:rsidRPr="004E50D4">
        <w:rPr>
          <w:rFonts w:eastAsia="SimSun"/>
          <w:i/>
          <w:iCs/>
        </w:rPr>
        <w:t>C</w:t>
      </w:r>
      <w:r w:rsidR="00F6782B" w:rsidRPr="004E50D4">
        <w:rPr>
          <w:rFonts w:eastAsia="SimSun"/>
          <w:vertAlign w:val="subscript"/>
        </w:rPr>
        <w:t>crit</w:t>
      </w:r>
      <w:proofErr w:type="spellEnd"/>
      <w:r w:rsidR="00F6782B">
        <w:rPr>
          <w:rFonts w:eastAsia="SimSun"/>
        </w:rPr>
        <w:t>)</w:t>
      </w:r>
      <w:r w:rsidR="00F6782B">
        <w:rPr>
          <w:rFonts w:eastAsia="SimSun" w:hint="eastAsia"/>
        </w:rPr>
        <w:t>.</w:t>
      </w:r>
      <w:r w:rsidR="00F6782B">
        <w:rPr>
          <w:rFonts w:eastAsia="SimSun"/>
        </w:rPr>
        <w:t xml:space="preserve"> </w:t>
      </w:r>
      <w:proofErr w:type="spellStart"/>
      <w:r w:rsidR="00F6782B" w:rsidRPr="004E50D4">
        <w:rPr>
          <w:rFonts w:eastAsia="SimSun"/>
          <w:i/>
          <w:iCs/>
        </w:rPr>
        <w:t>i</w:t>
      </w:r>
      <w:r w:rsidR="00F6782B" w:rsidRPr="004E50D4">
        <w:rPr>
          <w:rFonts w:eastAsia="SimSun"/>
          <w:vertAlign w:val="subscript"/>
        </w:rPr>
        <w:t>lim</w:t>
      </w:r>
      <w:proofErr w:type="spellEnd"/>
      <w:r w:rsidR="00F6782B">
        <w:rPr>
          <w:rFonts w:eastAsia="SimSun"/>
        </w:rPr>
        <w:t xml:space="preserve"> represents </w:t>
      </w:r>
      <w:r w:rsidR="00F6782B">
        <w:rPr>
          <w:rFonts w:eastAsia="SimSun" w:hint="eastAsia"/>
        </w:rPr>
        <w:t>the</w:t>
      </w:r>
      <w:r w:rsidR="00F6782B">
        <w:rPr>
          <w:rFonts w:eastAsia="SimSun"/>
        </w:rPr>
        <w:t xml:space="preserve"> diffusion limited current density associated with saturation concentration (</w:t>
      </w:r>
      <w:proofErr w:type="spellStart"/>
      <w:r w:rsidR="00F6782B" w:rsidRPr="004E50D4">
        <w:rPr>
          <w:rFonts w:eastAsia="SimSun"/>
          <w:i/>
          <w:iCs/>
        </w:rPr>
        <w:t>C</w:t>
      </w:r>
      <w:r w:rsidR="00F6782B" w:rsidRPr="004E50D4">
        <w:rPr>
          <w:rFonts w:eastAsia="SimSun"/>
          <w:vertAlign w:val="subscript"/>
        </w:rPr>
        <w:t>sat</w:t>
      </w:r>
      <w:proofErr w:type="spellEnd"/>
      <w:r w:rsidR="00F6782B">
        <w:rPr>
          <w:rFonts w:eastAsia="SimSun"/>
        </w:rPr>
        <w:t>).</w:t>
      </w:r>
    </w:p>
    <w:p w14:paraId="179FEFEC" w14:textId="48843424" w:rsidR="00F6782B" w:rsidRPr="00F6782B" w:rsidRDefault="00F6782B" w:rsidP="00F6782B">
      <w:pPr>
        <w:rPr>
          <w:bCs/>
        </w:rPr>
      </w:pPr>
      <w:r>
        <w:rPr>
          <w:bCs/>
        </w:rPr>
        <w:br w:type="page"/>
      </w:r>
    </w:p>
    <w:p w14:paraId="35C90EF0" w14:textId="3682D7F8" w:rsidR="00524455" w:rsidRDefault="00D4656F" w:rsidP="00524455">
      <w:r>
        <w:rPr>
          <w:noProof/>
        </w:rPr>
        <w:lastRenderedPageBreak/>
        <w:drawing>
          <wp:inline distT="0" distB="0" distL="0" distR="0" wp14:anchorId="54A4180A" wp14:editId="1E5652E0">
            <wp:extent cx="5943600" cy="4592955"/>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inline>
        </w:drawing>
      </w:r>
    </w:p>
    <w:p w14:paraId="7D4EEED1" w14:textId="18A9FECE" w:rsidR="00524455" w:rsidRDefault="00D85C7E" w:rsidP="00524455">
      <w:pPr>
        <w:autoSpaceDE w:val="0"/>
        <w:autoSpaceDN w:val="0"/>
        <w:adjustRightInd w:val="0"/>
        <w:spacing w:before="120" w:after="120" w:line="360" w:lineRule="auto"/>
        <w:jc w:val="both"/>
      </w:pPr>
      <w:r w:rsidRPr="001270E6">
        <w:rPr>
          <w:color w:val="000000" w:themeColor="text1"/>
        </w:rPr>
        <w:t xml:space="preserve">Supplementary </w:t>
      </w:r>
      <w:r w:rsidR="00524455">
        <w:t xml:space="preserve">Figure </w:t>
      </w:r>
      <w:r w:rsidR="00F6782B">
        <w:t>2</w:t>
      </w:r>
      <w:r w:rsidR="00524455">
        <w:t xml:space="preserve">. </w:t>
      </w:r>
      <w:r w:rsidR="00524455" w:rsidRPr="00E26905">
        <w:t xml:space="preserve">X-ray diffraction patterns of </w:t>
      </w:r>
      <w:r w:rsidR="00524455">
        <w:rPr>
          <w:rFonts w:hint="eastAsia"/>
        </w:rPr>
        <w:t>untreated</w:t>
      </w:r>
      <w:r w:rsidR="00524455">
        <w:t xml:space="preserve"> and carburized SS316</w:t>
      </w:r>
      <w:r w:rsidR="00524455" w:rsidRPr="00E26905">
        <w:t xml:space="preserve"> foils.</w:t>
      </w:r>
    </w:p>
    <w:p w14:paraId="2FD18818" w14:textId="145ECF8C" w:rsidR="00524455" w:rsidRDefault="00524455">
      <w:r>
        <w:br w:type="page"/>
      </w:r>
    </w:p>
    <w:p w14:paraId="6A008E8F" w14:textId="570C0273" w:rsidR="00524455" w:rsidRDefault="008131D2" w:rsidP="00524455">
      <w:pPr>
        <w:autoSpaceDE w:val="0"/>
        <w:autoSpaceDN w:val="0"/>
        <w:adjustRightInd w:val="0"/>
        <w:spacing w:before="120" w:after="120" w:line="360" w:lineRule="auto"/>
        <w:jc w:val="both"/>
      </w:pPr>
      <w:r>
        <w:rPr>
          <w:noProof/>
        </w:rPr>
        <w:lastRenderedPageBreak/>
        <w:drawing>
          <wp:inline distT="0" distB="0" distL="0" distR="0" wp14:anchorId="07DD44AA" wp14:editId="3066E8B0">
            <wp:extent cx="5943600" cy="3782695"/>
            <wp:effectExtent l="0" t="0" r="0" b="1905"/>
            <wp:docPr id="4" name="Picture 4" descr="A picture containing gra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grass&#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3782695"/>
                    </a:xfrm>
                    <a:prstGeom prst="rect">
                      <a:avLst/>
                    </a:prstGeom>
                  </pic:spPr>
                </pic:pic>
              </a:graphicData>
            </a:graphic>
          </wp:inline>
        </w:drawing>
      </w:r>
    </w:p>
    <w:p w14:paraId="3269E150" w14:textId="24A619E1" w:rsidR="00524455" w:rsidRDefault="00D85C7E" w:rsidP="00524455">
      <w:pPr>
        <w:autoSpaceDE w:val="0"/>
        <w:autoSpaceDN w:val="0"/>
        <w:adjustRightInd w:val="0"/>
        <w:spacing w:before="120" w:after="120" w:line="360" w:lineRule="auto"/>
        <w:jc w:val="both"/>
      </w:pPr>
      <w:r w:rsidRPr="001270E6">
        <w:rPr>
          <w:color w:val="000000" w:themeColor="text1"/>
        </w:rPr>
        <w:t xml:space="preserve">Supplementary </w:t>
      </w:r>
      <w:r w:rsidR="00524455">
        <w:t xml:space="preserve">Figure </w:t>
      </w:r>
      <w:r w:rsidR="00F6782B">
        <w:t>3</w:t>
      </w:r>
      <w:r w:rsidR="00524455">
        <w:t xml:space="preserve">. </w:t>
      </w:r>
      <w:r w:rsidR="00524455" w:rsidRPr="00A17075">
        <w:t xml:space="preserve">Cross section of </w:t>
      </w:r>
      <w:r w:rsidR="00524455">
        <w:t>carburized</w:t>
      </w:r>
      <w:r w:rsidR="00524455" w:rsidRPr="00A17075">
        <w:t xml:space="preserve"> </w:t>
      </w:r>
      <w:r w:rsidR="00524455">
        <w:t>SS316</w:t>
      </w:r>
      <w:r w:rsidR="00524455" w:rsidRPr="00A17075">
        <w:t xml:space="preserve"> wire. (a) Secondary electron image</w:t>
      </w:r>
      <w:r w:rsidR="00524455">
        <w:t>.</w:t>
      </w:r>
      <w:r w:rsidR="00524455" w:rsidRPr="00A17075">
        <w:t xml:space="preserve"> (b) Backscattered electron image</w:t>
      </w:r>
      <w:r w:rsidR="00524455">
        <w:t xml:space="preserve">. </w:t>
      </w:r>
      <w:r w:rsidR="00524455" w:rsidRPr="00A17075">
        <w:t xml:space="preserve">(c) </w:t>
      </w:r>
      <w:r w:rsidR="00524455">
        <w:t>EDS e</w:t>
      </w:r>
      <w:r w:rsidR="00524455" w:rsidRPr="00A17075">
        <w:t xml:space="preserve">lemental maps. </w:t>
      </w:r>
    </w:p>
    <w:p w14:paraId="279ADD29" w14:textId="7B2347E1" w:rsidR="00824CE7" w:rsidRDefault="00824CE7">
      <w:r>
        <w:br w:type="page"/>
      </w:r>
    </w:p>
    <w:p w14:paraId="1E4E7F44" w14:textId="77777777" w:rsidR="00824CE7" w:rsidRDefault="00824CE7" w:rsidP="00824CE7">
      <w:pPr>
        <w:jc w:val="center"/>
      </w:pPr>
      <w:r w:rsidRPr="00B83D0F">
        <w:rPr>
          <w:noProof/>
        </w:rPr>
        <w:lastRenderedPageBreak/>
        <w:drawing>
          <wp:inline distT="0" distB="0" distL="0" distR="0" wp14:anchorId="5CC031EB" wp14:editId="5447F3DD">
            <wp:extent cx="3757448" cy="2933700"/>
            <wp:effectExtent l="0" t="0" r="1905" b="0"/>
            <wp:docPr id="8" name="Picture 8" descr="Macintosh HD:Users:li-chianglin:POSCAR_1c.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li-chianglin:POSCAR_1c.eps"/>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7085" t="10277" r="17588" b="9486"/>
                    <a:stretch/>
                  </pic:blipFill>
                  <pic:spPr bwMode="auto">
                    <a:xfrm>
                      <a:off x="0" y="0"/>
                      <a:ext cx="3765992" cy="2940371"/>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721582F8" w14:textId="18D78635" w:rsidR="00CF159C" w:rsidRPr="00F6782B" w:rsidRDefault="00D85C7E" w:rsidP="00F6782B">
      <w:pPr>
        <w:autoSpaceDE w:val="0"/>
        <w:autoSpaceDN w:val="0"/>
        <w:adjustRightInd w:val="0"/>
        <w:spacing w:before="120" w:after="120" w:line="360" w:lineRule="auto"/>
        <w:jc w:val="both"/>
      </w:pPr>
      <w:r w:rsidRPr="001270E6">
        <w:rPr>
          <w:color w:val="000000" w:themeColor="text1"/>
        </w:rPr>
        <w:t xml:space="preserve">Supplementary </w:t>
      </w:r>
      <w:r w:rsidR="00824CE7">
        <w:t xml:space="preserve">Figure </w:t>
      </w:r>
      <w:r w:rsidR="00F6782B">
        <w:t>4</w:t>
      </w:r>
      <w:r w:rsidR="00824CE7">
        <w:t>. O</w:t>
      </w:r>
      <w:r w:rsidR="00824CE7" w:rsidRPr="00C74F78">
        <w:t xml:space="preserve">ne interstitial </w:t>
      </w:r>
      <w:r w:rsidR="00824CE7">
        <w:t>carbon</w:t>
      </w:r>
      <w:r w:rsidR="00824CE7" w:rsidRPr="00C74F78">
        <w:t xml:space="preserve"> </w:t>
      </w:r>
      <w:r w:rsidR="00824CE7">
        <w:t xml:space="preserve">atom (small red) </w:t>
      </w:r>
      <w:r w:rsidR="00824CE7" w:rsidRPr="00C74F78">
        <w:t xml:space="preserve">occupying </w:t>
      </w:r>
      <w:r w:rsidR="00824CE7">
        <w:t>an</w:t>
      </w:r>
      <w:r w:rsidR="00824CE7" w:rsidRPr="00C74F78">
        <w:t xml:space="preserve"> octahedral site formed by </w:t>
      </w:r>
      <w:r w:rsidR="00824CE7">
        <w:t>6 metal</w:t>
      </w:r>
      <w:r w:rsidR="00824CE7" w:rsidRPr="00C74F78">
        <w:t xml:space="preserve"> </w:t>
      </w:r>
      <w:r w:rsidR="00824CE7">
        <w:t xml:space="preserve">atoms (large gold) </w:t>
      </w:r>
      <w:r w:rsidR="00824CE7" w:rsidRPr="00C74F78">
        <w:t>in a 32</w:t>
      </w:r>
      <w:r w:rsidR="00824CE7">
        <w:t>-metal</w:t>
      </w:r>
      <w:r w:rsidR="00824CE7" w:rsidRPr="00C74F78">
        <w:t xml:space="preserve">-atom </w:t>
      </w:r>
      <w:r w:rsidR="00824CE7">
        <w:t>super</w:t>
      </w:r>
      <w:r w:rsidR="00824CE7" w:rsidRPr="00C74F78">
        <w:t>cell</w:t>
      </w:r>
      <w:r w:rsidR="00824CE7">
        <w:t xml:space="preserve"> obtained by stacking FCC cells</w:t>
      </w:r>
      <w:r w:rsidR="00824CE7" w:rsidRPr="00C74F78">
        <w:t>.</w:t>
      </w:r>
      <w:r w:rsidR="00524455">
        <w:rPr>
          <w:b/>
        </w:rPr>
        <w:br w:type="page"/>
      </w:r>
    </w:p>
    <w:p w14:paraId="5DCFA75C" w14:textId="29B21891" w:rsidR="00CF159C" w:rsidRPr="00524455" w:rsidRDefault="0079770E" w:rsidP="00524455">
      <w:pPr>
        <w:spacing w:line="360" w:lineRule="auto"/>
        <w:rPr>
          <w:b/>
          <w:bCs/>
        </w:rPr>
      </w:pPr>
      <w:r w:rsidRPr="002F1C14">
        <w:rPr>
          <w:b/>
        </w:rPr>
        <w:lastRenderedPageBreak/>
        <w:t>Supplementary</w:t>
      </w:r>
      <w:r>
        <w:rPr>
          <w:b/>
        </w:rPr>
        <w:t xml:space="preserve"> </w:t>
      </w:r>
      <w:r w:rsidR="00524455" w:rsidRPr="00524455">
        <w:rPr>
          <w:b/>
          <w:bCs/>
        </w:rPr>
        <w:t>Reference</w:t>
      </w:r>
    </w:p>
    <w:p w14:paraId="5149E114" w14:textId="77777777" w:rsidR="0079770E" w:rsidRPr="0079770E" w:rsidRDefault="00CF159C" w:rsidP="0079770E">
      <w:pPr>
        <w:pStyle w:val="EndNoteBibliography"/>
        <w:ind w:left="720" w:hanging="720"/>
        <w:rPr>
          <w:noProof/>
        </w:rPr>
      </w:pPr>
      <w:r>
        <w:fldChar w:fldCharType="begin"/>
      </w:r>
      <w:r>
        <w:instrText xml:space="preserve"> ADDIN EN.REFLIST </w:instrText>
      </w:r>
      <w:r>
        <w:fldChar w:fldCharType="separate"/>
      </w:r>
      <w:r w:rsidR="0079770E" w:rsidRPr="0079770E">
        <w:rPr>
          <w:noProof/>
        </w:rPr>
        <w:t>1.</w:t>
      </w:r>
      <w:r w:rsidR="0079770E" w:rsidRPr="0079770E">
        <w:rPr>
          <w:noProof/>
        </w:rPr>
        <w:tab/>
        <w:t>Gaudet GT, Mo WT, Hatton TA, Tester JW, Tilly J, Isaacs HS</w:t>
      </w:r>
      <w:r w:rsidR="0079770E" w:rsidRPr="0079770E">
        <w:rPr>
          <w:i/>
          <w:noProof/>
        </w:rPr>
        <w:t>, et al.</w:t>
      </w:r>
      <w:r w:rsidR="0079770E" w:rsidRPr="0079770E">
        <w:rPr>
          <w:noProof/>
        </w:rPr>
        <w:t xml:space="preserve"> MASS-TRANSFER AND ELECTROCHEMICAL KINETIC INTERACTIONS IN LOCALIZED PITTING CORROSION. </w:t>
      </w:r>
      <w:r w:rsidR="0079770E" w:rsidRPr="0079770E">
        <w:rPr>
          <w:i/>
          <w:noProof/>
        </w:rPr>
        <w:t>Aiche Journal</w:t>
      </w:r>
      <w:r w:rsidR="0079770E" w:rsidRPr="0079770E">
        <w:rPr>
          <w:noProof/>
        </w:rPr>
        <w:t xml:space="preserve"> 1986, </w:t>
      </w:r>
      <w:r w:rsidR="0079770E" w:rsidRPr="0079770E">
        <w:rPr>
          <w:b/>
          <w:noProof/>
        </w:rPr>
        <w:t>32</w:t>
      </w:r>
      <w:r w:rsidR="0079770E" w:rsidRPr="0079770E">
        <w:rPr>
          <w:noProof/>
        </w:rPr>
        <w:t>(6)</w:t>
      </w:r>
      <w:r w:rsidR="0079770E" w:rsidRPr="0079770E">
        <w:rPr>
          <w:b/>
          <w:noProof/>
        </w:rPr>
        <w:t>:</w:t>
      </w:r>
      <w:r w:rsidR="0079770E" w:rsidRPr="0079770E">
        <w:rPr>
          <w:noProof/>
        </w:rPr>
        <w:t xml:space="preserve"> 949-958.</w:t>
      </w:r>
    </w:p>
    <w:p w14:paraId="06BD0045" w14:textId="77777777" w:rsidR="0079770E" w:rsidRPr="0079770E" w:rsidRDefault="0079770E" w:rsidP="0079770E">
      <w:pPr>
        <w:pStyle w:val="EndNoteBibliography"/>
        <w:rPr>
          <w:noProof/>
        </w:rPr>
      </w:pPr>
    </w:p>
    <w:p w14:paraId="4CE09716" w14:textId="77777777" w:rsidR="0079770E" w:rsidRPr="0079770E" w:rsidRDefault="0079770E" w:rsidP="0079770E">
      <w:pPr>
        <w:pStyle w:val="EndNoteBibliography"/>
        <w:ind w:left="720" w:hanging="720"/>
        <w:rPr>
          <w:noProof/>
        </w:rPr>
      </w:pPr>
      <w:r w:rsidRPr="0079770E">
        <w:rPr>
          <w:noProof/>
        </w:rPr>
        <w:t>2.</w:t>
      </w:r>
      <w:r w:rsidRPr="0079770E">
        <w:rPr>
          <w:noProof/>
        </w:rPr>
        <w:tab/>
        <w:t xml:space="preserve">Li T, Scully JR, Frankel GS. Localized Corrosion: Passive Film Breakdown vs. Pit Growth Stability: Part III. A Unifying Set of Principal Parameters and Criteria for Pit Stabilization and Salt Film Formation. </w:t>
      </w:r>
      <w:r w:rsidRPr="0079770E">
        <w:rPr>
          <w:i/>
          <w:noProof/>
        </w:rPr>
        <w:t>Journal of The Electrochemical Society</w:t>
      </w:r>
      <w:r w:rsidRPr="0079770E">
        <w:rPr>
          <w:noProof/>
        </w:rPr>
        <w:t xml:space="preserve"> 2018, </w:t>
      </w:r>
      <w:r w:rsidRPr="0079770E">
        <w:rPr>
          <w:b/>
          <w:noProof/>
        </w:rPr>
        <w:t>165</w:t>
      </w:r>
      <w:r w:rsidRPr="0079770E">
        <w:rPr>
          <w:noProof/>
        </w:rPr>
        <w:t>(11)</w:t>
      </w:r>
      <w:r w:rsidRPr="0079770E">
        <w:rPr>
          <w:b/>
          <w:noProof/>
        </w:rPr>
        <w:t>:</w:t>
      </w:r>
      <w:r w:rsidRPr="0079770E">
        <w:rPr>
          <w:noProof/>
        </w:rPr>
        <w:t xml:space="preserve"> C762-C770.</w:t>
      </w:r>
    </w:p>
    <w:p w14:paraId="2D4ADB2B" w14:textId="77777777" w:rsidR="0079770E" w:rsidRPr="0079770E" w:rsidRDefault="0079770E" w:rsidP="0079770E">
      <w:pPr>
        <w:pStyle w:val="EndNoteBibliography"/>
        <w:rPr>
          <w:noProof/>
        </w:rPr>
      </w:pPr>
    </w:p>
    <w:p w14:paraId="5A481A45" w14:textId="77777777" w:rsidR="0079770E" w:rsidRPr="0079770E" w:rsidRDefault="0079770E" w:rsidP="0079770E">
      <w:pPr>
        <w:pStyle w:val="EndNoteBibliography"/>
        <w:ind w:left="720" w:hanging="720"/>
        <w:rPr>
          <w:noProof/>
        </w:rPr>
      </w:pPr>
      <w:r w:rsidRPr="0079770E">
        <w:rPr>
          <w:noProof/>
        </w:rPr>
        <w:t>3.</w:t>
      </w:r>
      <w:r w:rsidRPr="0079770E">
        <w:rPr>
          <w:noProof/>
        </w:rPr>
        <w:tab/>
        <w:t xml:space="preserve">Li T, Scully JR, Frankel GS. Localized Corrosion: Passive Film Breakdown vs. Pit Growth Stability: Part IV. The Role of Salt Film in Pit Growth: A Mathematical Framework. </w:t>
      </w:r>
      <w:r w:rsidRPr="0079770E">
        <w:rPr>
          <w:i/>
          <w:noProof/>
        </w:rPr>
        <w:t>Journal of The Electrochemical Society</w:t>
      </w:r>
      <w:r w:rsidRPr="0079770E">
        <w:rPr>
          <w:noProof/>
        </w:rPr>
        <w:t xml:space="preserve"> 2019, </w:t>
      </w:r>
      <w:r w:rsidRPr="0079770E">
        <w:rPr>
          <w:b/>
          <w:noProof/>
        </w:rPr>
        <w:t>166</w:t>
      </w:r>
      <w:r w:rsidRPr="0079770E">
        <w:rPr>
          <w:noProof/>
        </w:rPr>
        <w:t>(6)</w:t>
      </w:r>
      <w:r w:rsidRPr="0079770E">
        <w:rPr>
          <w:b/>
          <w:noProof/>
        </w:rPr>
        <w:t>:</w:t>
      </w:r>
      <w:r w:rsidRPr="0079770E">
        <w:rPr>
          <w:noProof/>
        </w:rPr>
        <w:t xml:space="preserve"> C115-C124.</w:t>
      </w:r>
    </w:p>
    <w:p w14:paraId="670ED583" w14:textId="77777777" w:rsidR="0079770E" w:rsidRPr="0079770E" w:rsidRDefault="0079770E" w:rsidP="0079770E">
      <w:pPr>
        <w:pStyle w:val="EndNoteBibliography"/>
        <w:rPr>
          <w:noProof/>
        </w:rPr>
      </w:pPr>
    </w:p>
    <w:p w14:paraId="7AC4793C" w14:textId="77777777" w:rsidR="0079770E" w:rsidRPr="0079770E" w:rsidRDefault="0079770E" w:rsidP="0079770E">
      <w:pPr>
        <w:pStyle w:val="EndNoteBibliography"/>
        <w:ind w:left="720" w:hanging="720"/>
        <w:rPr>
          <w:noProof/>
        </w:rPr>
      </w:pPr>
      <w:r w:rsidRPr="0079770E">
        <w:rPr>
          <w:noProof/>
        </w:rPr>
        <w:t>4.</w:t>
      </w:r>
      <w:r w:rsidRPr="0079770E">
        <w:rPr>
          <w:noProof/>
        </w:rPr>
        <w:tab/>
        <w:t xml:space="preserve">Li T, Scully JR, Frankel GS. Localized Corrosion: Passive Film Breakdown vs Pit Growth Stability: Part V. Validation of a New Framework for Pit Growth Stability Using One-Dimensional Artificial Pit Electrodes. </w:t>
      </w:r>
      <w:r w:rsidRPr="0079770E">
        <w:rPr>
          <w:i/>
          <w:noProof/>
        </w:rPr>
        <w:t>Journal of The Electrochemical Society</w:t>
      </w:r>
      <w:r w:rsidRPr="0079770E">
        <w:rPr>
          <w:noProof/>
        </w:rPr>
        <w:t xml:space="preserve"> 2019, </w:t>
      </w:r>
      <w:r w:rsidRPr="0079770E">
        <w:rPr>
          <w:b/>
          <w:noProof/>
        </w:rPr>
        <w:t>166</w:t>
      </w:r>
      <w:r w:rsidRPr="0079770E">
        <w:rPr>
          <w:noProof/>
        </w:rPr>
        <w:t>(11)</w:t>
      </w:r>
      <w:r w:rsidRPr="0079770E">
        <w:rPr>
          <w:b/>
          <w:noProof/>
        </w:rPr>
        <w:t>:</w:t>
      </w:r>
      <w:r w:rsidRPr="0079770E">
        <w:rPr>
          <w:noProof/>
        </w:rPr>
        <w:t xml:space="preserve"> C3341-C3354.</w:t>
      </w:r>
    </w:p>
    <w:p w14:paraId="6CCF2A55" w14:textId="77777777" w:rsidR="0079770E" w:rsidRPr="0079770E" w:rsidRDefault="0079770E" w:rsidP="0079770E">
      <w:pPr>
        <w:pStyle w:val="EndNoteBibliography"/>
        <w:rPr>
          <w:noProof/>
        </w:rPr>
      </w:pPr>
    </w:p>
    <w:p w14:paraId="031A5776" w14:textId="77777777" w:rsidR="0079770E" w:rsidRPr="0079770E" w:rsidRDefault="0079770E" w:rsidP="0079770E">
      <w:pPr>
        <w:pStyle w:val="EndNoteBibliography"/>
        <w:ind w:left="720" w:hanging="720"/>
        <w:rPr>
          <w:noProof/>
        </w:rPr>
      </w:pPr>
      <w:r w:rsidRPr="0079770E">
        <w:rPr>
          <w:noProof/>
        </w:rPr>
        <w:t>5.</w:t>
      </w:r>
      <w:r w:rsidRPr="0079770E">
        <w:rPr>
          <w:noProof/>
        </w:rPr>
        <w:tab/>
        <w:t xml:space="preserve">Ren Z, Heuer AH, Ernst F. Ultrahigh-strength AISI-316 austenitic stainless steel foils through concentrated interstitial carbon. </w:t>
      </w:r>
      <w:r w:rsidRPr="0079770E">
        <w:rPr>
          <w:i/>
          <w:noProof/>
        </w:rPr>
        <w:t>Acta Materialia</w:t>
      </w:r>
      <w:r w:rsidRPr="0079770E">
        <w:rPr>
          <w:noProof/>
        </w:rPr>
        <w:t xml:space="preserve"> 2019, </w:t>
      </w:r>
      <w:r w:rsidRPr="0079770E">
        <w:rPr>
          <w:b/>
          <w:noProof/>
        </w:rPr>
        <w:t>167:</w:t>
      </w:r>
      <w:r w:rsidRPr="0079770E">
        <w:rPr>
          <w:noProof/>
        </w:rPr>
        <w:t xml:space="preserve"> 231-240.</w:t>
      </w:r>
    </w:p>
    <w:p w14:paraId="44CC514C" w14:textId="77777777" w:rsidR="0079770E" w:rsidRPr="0079770E" w:rsidRDefault="0079770E" w:rsidP="0079770E">
      <w:pPr>
        <w:pStyle w:val="EndNoteBibliography"/>
        <w:rPr>
          <w:noProof/>
        </w:rPr>
      </w:pPr>
    </w:p>
    <w:p w14:paraId="5F906C5F" w14:textId="77777777" w:rsidR="0079770E" w:rsidRPr="0079770E" w:rsidRDefault="0079770E" w:rsidP="0079770E">
      <w:pPr>
        <w:pStyle w:val="EndNoteBibliography"/>
        <w:ind w:left="720" w:hanging="720"/>
        <w:rPr>
          <w:noProof/>
        </w:rPr>
      </w:pPr>
      <w:r w:rsidRPr="0079770E">
        <w:rPr>
          <w:noProof/>
        </w:rPr>
        <w:t>6.</w:t>
      </w:r>
      <w:r w:rsidRPr="0079770E">
        <w:rPr>
          <w:noProof/>
        </w:rPr>
        <w:tab/>
        <w:t xml:space="preserve">Mott NF. A discussion of the transition metals on the basis of quantum mechanics. </w:t>
      </w:r>
      <w:r w:rsidRPr="0079770E">
        <w:rPr>
          <w:i/>
          <w:noProof/>
        </w:rPr>
        <w:t>Proceedings of the Physical Society</w:t>
      </w:r>
      <w:r w:rsidRPr="0079770E">
        <w:rPr>
          <w:noProof/>
        </w:rPr>
        <w:t xml:space="preserve"> 1935, </w:t>
      </w:r>
      <w:r w:rsidRPr="0079770E">
        <w:rPr>
          <w:b/>
          <w:noProof/>
        </w:rPr>
        <w:t>47</w:t>
      </w:r>
      <w:r w:rsidRPr="0079770E">
        <w:rPr>
          <w:noProof/>
        </w:rPr>
        <w:t>(4)</w:t>
      </w:r>
      <w:r w:rsidRPr="0079770E">
        <w:rPr>
          <w:b/>
          <w:noProof/>
        </w:rPr>
        <w:t>:</w:t>
      </w:r>
      <w:r w:rsidRPr="0079770E">
        <w:rPr>
          <w:noProof/>
        </w:rPr>
        <w:t xml:space="preserve"> 571-588.</w:t>
      </w:r>
    </w:p>
    <w:p w14:paraId="38781449" w14:textId="77777777" w:rsidR="0079770E" w:rsidRPr="0079770E" w:rsidRDefault="0079770E" w:rsidP="0079770E">
      <w:pPr>
        <w:pStyle w:val="EndNoteBibliography"/>
        <w:rPr>
          <w:noProof/>
        </w:rPr>
      </w:pPr>
    </w:p>
    <w:p w14:paraId="63E08FEE" w14:textId="77777777" w:rsidR="0079770E" w:rsidRPr="0079770E" w:rsidRDefault="0079770E" w:rsidP="0079770E">
      <w:pPr>
        <w:pStyle w:val="EndNoteBibliography"/>
        <w:ind w:left="720" w:hanging="720"/>
        <w:rPr>
          <w:noProof/>
        </w:rPr>
      </w:pPr>
      <w:r w:rsidRPr="0079770E">
        <w:rPr>
          <w:noProof/>
        </w:rPr>
        <w:t>7.</w:t>
      </w:r>
      <w:r w:rsidRPr="0079770E">
        <w:rPr>
          <w:noProof/>
        </w:rPr>
        <w:tab/>
        <w:t xml:space="preserve">Mott NF. The electrical conductivity of transition metals. </w:t>
      </w:r>
      <w:r w:rsidRPr="0079770E">
        <w:rPr>
          <w:i/>
          <w:noProof/>
        </w:rPr>
        <w:t>Proceedings of the Royal Society of London Series A-Mathematical and Physical Sciences</w:t>
      </w:r>
      <w:r w:rsidRPr="0079770E">
        <w:rPr>
          <w:noProof/>
        </w:rPr>
        <w:t xml:space="preserve"> 1936, </w:t>
      </w:r>
      <w:r w:rsidRPr="0079770E">
        <w:rPr>
          <w:b/>
          <w:noProof/>
        </w:rPr>
        <w:t>153</w:t>
      </w:r>
      <w:r w:rsidRPr="0079770E">
        <w:rPr>
          <w:noProof/>
        </w:rPr>
        <w:t>(880)</w:t>
      </w:r>
      <w:r w:rsidRPr="0079770E">
        <w:rPr>
          <w:b/>
          <w:noProof/>
        </w:rPr>
        <w:t>:</w:t>
      </w:r>
      <w:r w:rsidRPr="0079770E">
        <w:rPr>
          <w:noProof/>
        </w:rPr>
        <w:t xml:space="preserve"> 699-717.</w:t>
      </w:r>
    </w:p>
    <w:p w14:paraId="15561518" w14:textId="77777777" w:rsidR="0079770E" w:rsidRPr="0079770E" w:rsidRDefault="0079770E" w:rsidP="0079770E">
      <w:pPr>
        <w:pStyle w:val="EndNoteBibliography"/>
        <w:rPr>
          <w:noProof/>
        </w:rPr>
      </w:pPr>
    </w:p>
    <w:p w14:paraId="21BDC7FE" w14:textId="77777777" w:rsidR="0079770E" w:rsidRPr="0079770E" w:rsidRDefault="0079770E" w:rsidP="0079770E">
      <w:pPr>
        <w:pStyle w:val="EndNoteBibliography"/>
        <w:ind w:left="720" w:hanging="720"/>
        <w:rPr>
          <w:noProof/>
        </w:rPr>
      </w:pPr>
      <w:r w:rsidRPr="0079770E">
        <w:rPr>
          <w:noProof/>
        </w:rPr>
        <w:t>8.</w:t>
      </w:r>
      <w:r w:rsidRPr="0079770E">
        <w:rPr>
          <w:noProof/>
        </w:rPr>
        <w:tab/>
        <w:t xml:space="preserve">Ren Z, Ernst F. Electronic impact of concentrated interstitial carbon on physical properties of AISI-316 austenitic stainless steel. </w:t>
      </w:r>
      <w:r w:rsidRPr="0079770E">
        <w:rPr>
          <w:i/>
          <w:noProof/>
        </w:rPr>
        <w:t>Acta Materialia</w:t>
      </w:r>
      <w:r w:rsidRPr="0079770E">
        <w:rPr>
          <w:noProof/>
        </w:rPr>
        <w:t xml:space="preserve"> 2019, </w:t>
      </w:r>
      <w:r w:rsidRPr="0079770E">
        <w:rPr>
          <w:b/>
          <w:noProof/>
        </w:rPr>
        <w:t>173:</w:t>
      </w:r>
      <w:r w:rsidRPr="0079770E">
        <w:rPr>
          <w:noProof/>
        </w:rPr>
        <w:t xml:space="preserve"> 96-105.</w:t>
      </w:r>
    </w:p>
    <w:p w14:paraId="1995409F" w14:textId="77777777" w:rsidR="0079770E" w:rsidRPr="0079770E" w:rsidRDefault="0079770E" w:rsidP="0079770E">
      <w:pPr>
        <w:pStyle w:val="EndNoteBibliography"/>
        <w:rPr>
          <w:noProof/>
        </w:rPr>
      </w:pPr>
    </w:p>
    <w:p w14:paraId="4A9018ED" w14:textId="08AE162C" w:rsidR="00307004" w:rsidRDefault="00CF159C" w:rsidP="00524455">
      <w:pPr>
        <w:spacing w:line="360" w:lineRule="auto"/>
      </w:pPr>
      <w:r>
        <w:fldChar w:fldCharType="end"/>
      </w:r>
    </w:p>
    <w:sectPr w:rsidR="00307004" w:rsidSect="003B19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decorative"/>
    <w:pitch w:val="variable"/>
    <w:sig w:usb0="00000003" w:usb1="10000000" w:usb2="00000000" w:usb3="00000000" w:csb0="80000001" w:csb1="00000000"/>
  </w:font>
  <w:font w:name="ArevSans-Roman">
    <w:altName w:val="Calibri"/>
    <w:panose1 w:val="020B0604020202020204"/>
    <w:charset w:val="00"/>
    <w:family w:val="auto"/>
    <w:pitch w:val="default"/>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2"/>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Material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sf0e2dzmrfpereax9rx0dz1arz99pztw922&quot;&gt;My EndNote Library&lt;record-ids&gt;&lt;item&gt;619&lt;/item&gt;&lt;item&gt;787&lt;/item&gt;&lt;item&gt;809&lt;/item&gt;&lt;item&gt;811&lt;/item&gt;&lt;item&gt;887&lt;/item&gt;&lt;item&gt;910&lt;/item&gt;&lt;item&gt;993&lt;/item&gt;&lt;item&gt;995&lt;/item&gt;&lt;/record-ids&gt;&lt;/item&gt;&lt;/Libraries&gt;"/>
  </w:docVars>
  <w:rsids>
    <w:rsidRoot w:val="0075739E"/>
    <w:rsid w:val="000045C7"/>
    <w:rsid w:val="00004BA1"/>
    <w:rsid w:val="000054D9"/>
    <w:rsid w:val="00036B2D"/>
    <w:rsid w:val="00065CD6"/>
    <w:rsid w:val="00074FF2"/>
    <w:rsid w:val="000904FB"/>
    <w:rsid w:val="000C47D2"/>
    <w:rsid w:val="00117D0C"/>
    <w:rsid w:val="00133068"/>
    <w:rsid w:val="00141CDD"/>
    <w:rsid w:val="00161DB4"/>
    <w:rsid w:val="00166C1D"/>
    <w:rsid w:val="001803E6"/>
    <w:rsid w:val="00184CCE"/>
    <w:rsid w:val="001920EA"/>
    <w:rsid w:val="00197D0F"/>
    <w:rsid w:val="001B23DE"/>
    <w:rsid w:val="002200E0"/>
    <w:rsid w:val="0022514E"/>
    <w:rsid w:val="002B623E"/>
    <w:rsid w:val="0033150C"/>
    <w:rsid w:val="003333AC"/>
    <w:rsid w:val="00340159"/>
    <w:rsid w:val="00381976"/>
    <w:rsid w:val="00392CC0"/>
    <w:rsid w:val="003B19C4"/>
    <w:rsid w:val="003D627C"/>
    <w:rsid w:val="004061CE"/>
    <w:rsid w:val="00454656"/>
    <w:rsid w:val="00465E26"/>
    <w:rsid w:val="00485031"/>
    <w:rsid w:val="004B2310"/>
    <w:rsid w:val="004B5743"/>
    <w:rsid w:val="004E0688"/>
    <w:rsid w:val="00524455"/>
    <w:rsid w:val="00542087"/>
    <w:rsid w:val="00564100"/>
    <w:rsid w:val="00565B59"/>
    <w:rsid w:val="00595C0B"/>
    <w:rsid w:val="005A4173"/>
    <w:rsid w:val="005F235D"/>
    <w:rsid w:val="005F61E9"/>
    <w:rsid w:val="00603774"/>
    <w:rsid w:val="00610C41"/>
    <w:rsid w:val="00664CD3"/>
    <w:rsid w:val="006953DA"/>
    <w:rsid w:val="006B3C0A"/>
    <w:rsid w:val="006F4CD8"/>
    <w:rsid w:val="0070719B"/>
    <w:rsid w:val="00724BE5"/>
    <w:rsid w:val="0075739E"/>
    <w:rsid w:val="0076233D"/>
    <w:rsid w:val="00773733"/>
    <w:rsid w:val="00773868"/>
    <w:rsid w:val="00796398"/>
    <w:rsid w:val="0079770E"/>
    <w:rsid w:val="007D631C"/>
    <w:rsid w:val="008131D2"/>
    <w:rsid w:val="00824CE7"/>
    <w:rsid w:val="008270BF"/>
    <w:rsid w:val="008523DD"/>
    <w:rsid w:val="00864980"/>
    <w:rsid w:val="008654ED"/>
    <w:rsid w:val="0088381E"/>
    <w:rsid w:val="0088558D"/>
    <w:rsid w:val="008B4C13"/>
    <w:rsid w:val="009048A8"/>
    <w:rsid w:val="009A2318"/>
    <w:rsid w:val="009A71BA"/>
    <w:rsid w:val="009D7254"/>
    <w:rsid w:val="00A11F25"/>
    <w:rsid w:val="00A21794"/>
    <w:rsid w:val="00A4328A"/>
    <w:rsid w:val="00A718D1"/>
    <w:rsid w:val="00A71AC4"/>
    <w:rsid w:val="00AD7EC6"/>
    <w:rsid w:val="00AF14DD"/>
    <w:rsid w:val="00AF163F"/>
    <w:rsid w:val="00AF72EE"/>
    <w:rsid w:val="00B01C3C"/>
    <w:rsid w:val="00B66E19"/>
    <w:rsid w:val="00B73DBB"/>
    <w:rsid w:val="00B750DE"/>
    <w:rsid w:val="00B976DA"/>
    <w:rsid w:val="00BA42BC"/>
    <w:rsid w:val="00BA6AEB"/>
    <w:rsid w:val="00BC3990"/>
    <w:rsid w:val="00BD5470"/>
    <w:rsid w:val="00BE11D6"/>
    <w:rsid w:val="00C16E0D"/>
    <w:rsid w:val="00C518D7"/>
    <w:rsid w:val="00C603C6"/>
    <w:rsid w:val="00C634F8"/>
    <w:rsid w:val="00C80A0B"/>
    <w:rsid w:val="00CA636A"/>
    <w:rsid w:val="00CC2604"/>
    <w:rsid w:val="00CD5079"/>
    <w:rsid w:val="00CF159C"/>
    <w:rsid w:val="00D11A55"/>
    <w:rsid w:val="00D4656F"/>
    <w:rsid w:val="00D522B5"/>
    <w:rsid w:val="00D61F88"/>
    <w:rsid w:val="00D64090"/>
    <w:rsid w:val="00D85C7E"/>
    <w:rsid w:val="00DA63E1"/>
    <w:rsid w:val="00DF4B97"/>
    <w:rsid w:val="00DF738C"/>
    <w:rsid w:val="00E26ED9"/>
    <w:rsid w:val="00E35C45"/>
    <w:rsid w:val="00E40D95"/>
    <w:rsid w:val="00E52E6B"/>
    <w:rsid w:val="00E569D4"/>
    <w:rsid w:val="00E61B64"/>
    <w:rsid w:val="00E64F20"/>
    <w:rsid w:val="00E956A1"/>
    <w:rsid w:val="00EA2D31"/>
    <w:rsid w:val="00F00B47"/>
    <w:rsid w:val="00F03556"/>
    <w:rsid w:val="00F11F85"/>
    <w:rsid w:val="00F17287"/>
    <w:rsid w:val="00F21061"/>
    <w:rsid w:val="00F5258B"/>
    <w:rsid w:val="00F6782B"/>
    <w:rsid w:val="00F703D8"/>
    <w:rsid w:val="00F725E0"/>
    <w:rsid w:val="00FA08BB"/>
    <w:rsid w:val="00FC60E1"/>
    <w:rsid w:val="00FE20FD"/>
    <w:rsid w:val="00FE28C4"/>
    <w:rsid w:val="00FF3C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546AE4"/>
  <w15:chartTrackingRefBased/>
  <w15:docId w15:val="{7D194E98-BA18-794A-807C-BA885B6CD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6ED9"/>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5739E"/>
    <w:rPr>
      <w:sz w:val="16"/>
      <w:szCs w:val="16"/>
    </w:rPr>
  </w:style>
  <w:style w:type="paragraph" w:styleId="CommentText">
    <w:name w:val="annotation text"/>
    <w:basedOn w:val="Normal"/>
    <w:link w:val="CommentTextChar"/>
    <w:uiPriority w:val="99"/>
    <w:semiHidden/>
    <w:unhideWhenUsed/>
    <w:rsid w:val="0075739E"/>
    <w:rPr>
      <w:sz w:val="20"/>
      <w:szCs w:val="20"/>
    </w:rPr>
  </w:style>
  <w:style w:type="character" w:customStyle="1" w:styleId="CommentTextChar">
    <w:name w:val="Comment Text Char"/>
    <w:basedOn w:val="DefaultParagraphFont"/>
    <w:link w:val="CommentText"/>
    <w:uiPriority w:val="99"/>
    <w:semiHidden/>
    <w:rsid w:val="0075739E"/>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75739E"/>
    <w:rPr>
      <w:sz w:val="18"/>
      <w:szCs w:val="18"/>
    </w:rPr>
  </w:style>
  <w:style w:type="character" w:customStyle="1" w:styleId="BalloonTextChar">
    <w:name w:val="Balloon Text Char"/>
    <w:basedOn w:val="DefaultParagraphFont"/>
    <w:link w:val="BalloonText"/>
    <w:uiPriority w:val="99"/>
    <w:semiHidden/>
    <w:rsid w:val="0075739E"/>
    <w:rPr>
      <w:rFonts w:ascii="Times New Roman" w:eastAsia="Times New Roman" w:hAnsi="Times New Roman" w:cs="Times New Roman"/>
      <w:sz w:val="18"/>
      <w:szCs w:val="18"/>
    </w:rPr>
  </w:style>
  <w:style w:type="paragraph" w:styleId="CommentSubject">
    <w:name w:val="annotation subject"/>
    <w:basedOn w:val="CommentText"/>
    <w:next w:val="CommentText"/>
    <w:link w:val="CommentSubjectChar"/>
    <w:uiPriority w:val="99"/>
    <w:semiHidden/>
    <w:unhideWhenUsed/>
    <w:rsid w:val="00197D0F"/>
    <w:rPr>
      <w:b/>
      <w:bCs/>
    </w:rPr>
  </w:style>
  <w:style w:type="character" w:customStyle="1" w:styleId="CommentSubjectChar">
    <w:name w:val="Comment Subject Char"/>
    <w:basedOn w:val="CommentTextChar"/>
    <w:link w:val="CommentSubject"/>
    <w:uiPriority w:val="99"/>
    <w:semiHidden/>
    <w:rsid w:val="00197D0F"/>
    <w:rPr>
      <w:rFonts w:ascii="Times New Roman" w:eastAsia="Times New Roman" w:hAnsi="Times New Roman" w:cs="Times New Roman"/>
      <w:b/>
      <w:bCs/>
      <w:sz w:val="20"/>
      <w:szCs w:val="20"/>
    </w:rPr>
  </w:style>
  <w:style w:type="paragraph" w:customStyle="1" w:styleId="EndNoteBibliographyTitle">
    <w:name w:val="EndNote Bibliography Title"/>
    <w:basedOn w:val="Normal"/>
    <w:link w:val="EndNoteBibliographyTitleChar"/>
    <w:rsid w:val="00CF159C"/>
    <w:pPr>
      <w:jc w:val="center"/>
    </w:pPr>
  </w:style>
  <w:style w:type="character" w:customStyle="1" w:styleId="EndNoteBibliographyTitleChar">
    <w:name w:val="EndNote Bibliography Title Char"/>
    <w:basedOn w:val="DefaultParagraphFont"/>
    <w:link w:val="EndNoteBibliographyTitle"/>
    <w:rsid w:val="00CF159C"/>
    <w:rPr>
      <w:rFonts w:ascii="Times New Roman" w:eastAsia="Times New Roman" w:hAnsi="Times New Roman" w:cs="Times New Roman"/>
    </w:rPr>
  </w:style>
  <w:style w:type="paragraph" w:customStyle="1" w:styleId="EndNoteBibliography">
    <w:name w:val="EndNote Bibliography"/>
    <w:basedOn w:val="Normal"/>
    <w:link w:val="EndNoteBibliographyChar"/>
    <w:rsid w:val="00CF159C"/>
  </w:style>
  <w:style w:type="character" w:customStyle="1" w:styleId="EndNoteBibliographyChar">
    <w:name w:val="EndNote Bibliography Char"/>
    <w:basedOn w:val="DefaultParagraphFont"/>
    <w:link w:val="EndNoteBibliography"/>
    <w:rsid w:val="00CF159C"/>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4294673">
      <w:bodyDiv w:val="1"/>
      <w:marLeft w:val="0"/>
      <w:marRight w:val="0"/>
      <w:marTop w:val="0"/>
      <w:marBottom w:val="0"/>
      <w:divBdr>
        <w:top w:val="none" w:sz="0" w:space="0" w:color="auto"/>
        <w:left w:val="none" w:sz="0" w:space="0" w:color="auto"/>
        <w:bottom w:val="none" w:sz="0" w:space="0" w:color="auto"/>
        <w:right w:val="none" w:sz="0" w:space="0" w:color="auto"/>
      </w:divBdr>
      <w:divsChild>
        <w:div w:id="150297484">
          <w:marLeft w:val="0"/>
          <w:marRight w:val="0"/>
          <w:marTop w:val="0"/>
          <w:marBottom w:val="0"/>
          <w:divBdr>
            <w:top w:val="none" w:sz="0" w:space="0" w:color="auto"/>
            <w:left w:val="none" w:sz="0" w:space="0" w:color="auto"/>
            <w:bottom w:val="none" w:sz="0" w:space="0" w:color="auto"/>
            <w:right w:val="none" w:sz="0" w:space="0" w:color="auto"/>
          </w:divBdr>
          <w:divsChild>
            <w:div w:id="2059939416">
              <w:marLeft w:val="0"/>
              <w:marRight w:val="0"/>
              <w:marTop w:val="0"/>
              <w:marBottom w:val="0"/>
              <w:divBdr>
                <w:top w:val="none" w:sz="0" w:space="0" w:color="auto"/>
                <w:left w:val="none" w:sz="0" w:space="0" w:color="auto"/>
                <w:bottom w:val="none" w:sz="0" w:space="0" w:color="auto"/>
                <w:right w:val="none" w:sz="0" w:space="0" w:color="auto"/>
              </w:divBdr>
              <w:divsChild>
                <w:div w:id="1618829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9</Pages>
  <Words>2942</Words>
  <Characters>16772</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Tianshu</dc:creator>
  <cp:keywords/>
  <dc:description/>
  <cp:lastModifiedBy>Li Tianshu</cp:lastModifiedBy>
  <cp:revision>28</cp:revision>
  <dcterms:created xsi:type="dcterms:W3CDTF">2020-12-10T03:24:00Z</dcterms:created>
  <dcterms:modified xsi:type="dcterms:W3CDTF">2020-12-23T18:26:00Z</dcterms:modified>
</cp:coreProperties>
</file>