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F0A8E" w14:textId="77777777" w:rsidR="00D91459" w:rsidRPr="001F23A6" w:rsidRDefault="00D91459" w:rsidP="00D91459">
      <w:pPr>
        <w:spacing w:before="240" w:line="276" w:lineRule="auto"/>
        <w:rPr>
          <w:rStyle w:val="BookTitle"/>
          <w:rFonts w:cs="Times New Roman"/>
          <w:sz w:val="32"/>
          <w:szCs w:val="32"/>
          <w:lang w:val="en-US"/>
        </w:rPr>
      </w:pPr>
      <w:r w:rsidRPr="001F23A6">
        <w:rPr>
          <w:rStyle w:val="BookTitle"/>
          <w:rFonts w:cs="Times New Roman"/>
          <w:sz w:val="32"/>
          <w:szCs w:val="32"/>
          <w:lang w:val="en-US"/>
        </w:rPr>
        <w:t>Potential risks of agricultural intensification in tropical catchments: the case of Lake Naivasha</w:t>
      </w:r>
    </w:p>
    <w:p w14:paraId="51783469" w14:textId="1AF34441" w:rsidR="005A24EE" w:rsidRDefault="005A24EE"/>
    <w:p w14:paraId="018E30A2" w14:textId="4BA2BB10" w:rsidR="00D91459" w:rsidRPr="00D91459" w:rsidRDefault="00D91459">
      <w:pPr>
        <w:rPr>
          <w:b/>
          <w:bCs/>
          <w:sz w:val="32"/>
          <w:szCs w:val="28"/>
        </w:rPr>
      </w:pPr>
      <w:r w:rsidRPr="00D91459">
        <w:rPr>
          <w:b/>
          <w:bCs/>
          <w:sz w:val="32"/>
          <w:szCs w:val="28"/>
        </w:rPr>
        <w:t>Highlights</w:t>
      </w:r>
    </w:p>
    <w:p w14:paraId="3CEF3C4A" w14:textId="369BCE20" w:rsidR="00D91459" w:rsidRDefault="00D91459" w:rsidP="00E65356">
      <w:pPr>
        <w:pStyle w:val="ListParagraph"/>
        <w:numPr>
          <w:ilvl w:val="0"/>
          <w:numId w:val="1"/>
        </w:numPr>
        <w:spacing w:before="240" w:line="276" w:lineRule="auto"/>
      </w:pPr>
      <w:r>
        <w:t>Catchment in sub-Saharan Africa face multiple pressures from agricultural intensification</w:t>
      </w:r>
    </w:p>
    <w:p w14:paraId="6338A636" w14:textId="0968BA85" w:rsidR="00D91459" w:rsidRDefault="00D91459" w:rsidP="00E65356">
      <w:pPr>
        <w:pStyle w:val="ListParagraph"/>
        <w:numPr>
          <w:ilvl w:val="0"/>
          <w:numId w:val="1"/>
        </w:numPr>
        <w:spacing w:before="240" w:line="276" w:lineRule="auto"/>
      </w:pPr>
      <w:r>
        <w:t xml:space="preserve">Land use changes are related to </w:t>
      </w:r>
      <w:r w:rsidR="00271FB3">
        <w:t>intensification (</w:t>
      </w:r>
      <w:r>
        <w:t>fertilizer and pesticide</w:t>
      </w:r>
      <w:r w:rsidR="00271FB3">
        <w:t>)</w:t>
      </w:r>
      <w:r>
        <w:t xml:space="preserve"> use in L. Naivasha</w:t>
      </w:r>
    </w:p>
    <w:p w14:paraId="7CCC086B" w14:textId="3FED0AE6" w:rsidR="00D91459" w:rsidRDefault="00D91459" w:rsidP="00E65356">
      <w:pPr>
        <w:pStyle w:val="ListParagraph"/>
        <w:numPr>
          <w:ilvl w:val="0"/>
          <w:numId w:val="1"/>
        </w:numPr>
        <w:spacing w:before="240" w:line="276" w:lineRule="auto"/>
      </w:pPr>
      <w:r>
        <w:t>Emission of nutrients and pesticides has resulted to high</w:t>
      </w:r>
      <w:r w:rsidR="00271FB3">
        <w:t xml:space="preserve"> risks to aquatic biota in L. Naivasha catchment</w:t>
      </w:r>
    </w:p>
    <w:p w14:paraId="03C7F5B8" w14:textId="18CA342D" w:rsidR="00271FB3" w:rsidRDefault="00271FB3" w:rsidP="00E65356">
      <w:pPr>
        <w:pStyle w:val="ListParagraph"/>
        <w:numPr>
          <w:ilvl w:val="0"/>
          <w:numId w:val="1"/>
        </w:numPr>
        <w:spacing w:before="240" w:line="276" w:lineRule="auto"/>
      </w:pPr>
      <w:r>
        <w:t xml:space="preserve">Combined contamination from agricultural practices, require integrated </w:t>
      </w:r>
      <w:r w:rsidRPr="00E65356">
        <w:rPr>
          <w:rFonts w:cs="Times New Roman"/>
          <w:szCs w:val="24"/>
          <w:lang w:val="en-US"/>
        </w:rPr>
        <w:t xml:space="preserve">review </w:t>
      </w:r>
      <w:r w:rsidR="00E65356" w:rsidRPr="00E65356">
        <w:rPr>
          <w:rFonts w:cs="Times New Roman"/>
          <w:szCs w:val="24"/>
          <w:lang w:val="en-US"/>
        </w:rPr>
        <w:t xml:space="preserve">for water </w:t>
      </w:r>
      <w:r w:rsidRPr="00E65356">
        <w:rPr>
          <w:rFonts w:cs="Times New Roman"/>
          <w:szCs w:val="24"/>
          <w:lang w:val="en-US"/>
        </w:rPr>
        <w:t>pollution management</w:t>
      </w:r>
    </w:p>
    <w:sectPr w:rsidR="00271F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DC33CA"/>
    <w:multiLevelType w:val="hybridMultilevel"/>
    <w:tmpl w:val="01568850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459"/>
    <w:rsid w:val="00271FB3"/>
    <w:rsid w:val="00467C5B"/>
    <w:rsid w:val="005A24EE"/>
    <w:rsid w:val="00821C56"/>
    <w:rsid w:val="00D91459"/>
    <w:rsid w:val="00E65356"/>
    <w:rsid w:val="00F9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E892F"/>
  <w15:chartTrackingRefBased/>
  <w15:docId w15:val="{8FFC1C22-C94B-47CD-A261-E43668FE7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459"/>
    <w:pPr>
      <w:spacing w:line="240" w:lineRule="auto"/>
      <w:jc w:val="both"/>
    </w:pPr>
    <w:rPr>
      <w:rFonts w:ascii="Times New Roman" w:hAnsi="Times New Roman"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D91459"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rsid w:val="00E653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O</dc:creator>
  <cp:keywords/>
  <dc:description/>
  <cp:lastModifiedBy>Joe O</cp:lastModifiedBy>
  <cp:revision>1</cp:revision>
  <dcterms:created xsi:type="dcterms:W3CDTF">2022-01-29T05:11:00Z</dcterms:created>
  <dcterms:modified xsi:type="dcterms:W3CDTF">2022-01-29T05:22:00Z</dcterms:modified>
</cp:coreProperties>
</file>