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DE0D4E" w14:textId="5BA25BF8" w:rsidR="005D3344" w:rsidRDefault="005D3344" w:rsidP="000B07EC">
      <w:pPr>
        <w:pStyle w:val="paragraph"/>
        <w:spacing w:before="0" w:beforeAutospacing="0" w:after="0" w:afterAutospacing="0" w:line="480" w:lineRule="auto"/>
        <w:textAlignment w:val="baseline"/>
        <w:rPr>
          <w:rStyle w:val="normaltextrun"/>
          <w:b/>
          <w:bCs/>
        </w:rPr>
      </w:pPr>
      <w:r w:rsidRPr="000B07EC">
        <w:rPr>
          <w:rStyle w:val="normaltextrun"/>
          <w:b/>
          <w:bCs/>
        </w:rPr>
        <w:t xml:space="preserve">SUPPLEMENTARY </w:t>
      </w:r>
      <w:r w:rsidR="007F4302">
        <w:rPr>
          <w:rStyle w:val="normaltextrun"/>
          <w:b/>
          <w:bCs/>
        </w:rPr>
        <w:t>INFORMATION</w:t>
      </w:r>
    </w:p>
    <w:p w14:paraId="22419547" w14:textId="77777777" w:rsidR="007F4302" w:rsidRPr="008025DF" w:rsidRDefault="007F4302" w:rsidP="007F4302">
      <w:pPr>
        <w:spacing w:line="480" w:lineRule="auto"/>
        <w:jc w:val="center"/>
        <w:rPr>
          <w:rFonts w:ascii="Times New Roman" w:hAnsi="Times New Roman" w:cs="Times New Roman"/>
          <w:b/>
          <w:bCs/>
          <w:sz w:val="24"/>
          <w:szCs w:val="24"/>
        </w:rPr>
      </w:pPr>
      <w:r w:rsidRPr="008025DF">
        <w:rPr>
          <w:rFonts w:ascii="Times New Roman" w:eastAsia="Times New Roman" w:hAnsi="Times New Roman" w:cs="Times New Roman"/>
          <w:b/>
          <w:bCs/>
          <w:color w:val="000000" w:themeColor="text1"/>
          <w:sz w:val="24"/>
          <w:szCs w:val="24"/>
        </w:rPr>
        <w:t>Anti-GD2 antibody for radiopharmaceutical imaging of osteosarcoma</w:t>
      </w:r>
    </w:p>
    <w:p w14:paraId="7EAF32EC" w14:textId="7F302D14" w:rsidR="007F4302" w:rsidRDefault="007F4302" w:rsidP="007F4302">
      <w:pPr>
        <w:spacing w:line="480" w:lineRule="auto"/>
        <w:rPr>
          <w:rFonts w:ascii="Times New Roman" w:eastAsia="Times New Roman" w:hAnsi="Times New Roman" w:cs="Times New Roman"/>
          <w:color w:val="000000" w:themeColor="text1"/>
          <w:sz w:val="24"/>
          <w:szCs w:val="24"/>
        </w:rPr>
      </w:pPr>
      <w:r w:rsidRPr="008025DF">
        <w:rPr>
          <w:rFonts w:ascii="Times New Roman" w:eastAsia="Times New Roman" w:hAnsi="Times New Roman" w:cs="Times New Roman"/>
          <w:color w:val="000000" w:themeColor="text1"/>
          <w:sz w:val="24"/>
          <w:szCs w:val="24"/>
        </w:rPr>
        <w:t>Yingli Fu</w:t>
      </w:r>
      <w:r w:rsidRPr="008025DF">
        <w:rPr>
          <w:rFonts w:ascii="Times New Roman" w:eastAsia="Times New Roman" w:hAnsi="Times New Roman" w:cs="Times New Roman"/>
          <w:color w:val="000000" w:themeColor="text1"/>
          <w:sz w:val="24"/>
          <w:szCs w:val="24"/>
          <w:vertAlign w:val="superscript"/>
        </w:rPr>
        <w:t>1</w:t>
      </w:r>
      <w:r w:rsidRPr="008025DF">
        <w:rPr>
          <w:rFonts w:ascii="Times New Roman" w:hAnsi="Times New Roman" w:cs="Times New Roman"/>
          <w:color w:val="000000"/>
          <w:sz w:val="24"/>
          <w:szCs w:val="24"/>
          <w:bdr w:val="none" w:sz="0" w:space="0" w:color="auto" w:frame="1"/>
          <w:vertAlign w:val="superscript"/>
        </w:rPr>
        <w:t xml:space="preserve"> </w:t>
      </w:r>
      <w:r w:rsidRPr="008025DF">
        <w:rPr>
          <w:rStyle w:val="normaltextrun"/>
          <w:rFonts w:ascii="Times New Roman" w:hAnsi="Times New Roman" w:cs="Times New Roman"/>
          <w:color w:val="000000"/>
          <w:sz w:val="24"/>
          <w:szCs w:val="24"/>
          <w:bdr w:val="none" w:sz="0" w:space="0" w:color="auto" w:frame="1"/>
          <w:vertAlign w:val="superscript"/>
        </w:rPr>
        <w:t>†</w:t>
      </w:r>
      <w:r w:rsidRPr="008025DF">
        <w:rPr>
          <w:rFonts w:ascii="Times New Roman" w:eastAsia="Times New Roman" w:hAnsi="Times New Roman" w:cs="Times New Roman"/>
          <w:color w:val="000000" w:themeColor="text1"/>
          <w:sz w:val="24"/>
          <w:szCs w:val="24"/>
        </w:rPr>
        <w:t>, Jing Yu</w:t>
      </w:r>
      <w:r w:rsidRPr="008025DF">
        <w:rPr>
          <w:rFonts w:ascii="Times New Roman" w:eastAsia="Times New Roman" w:hAnsi="Times New Roman" w:cs="Times New Roman"/>
          <w:color w:val="000000" w:themeColor="text1"/>
          <w:sz w:val="24"/>
          <w:szCs w:val="24"/>
          <w:vertAlign w:val="superscript"/>
        </w:rPr>
        <w:t>1</w:t>
      </w:r>
      <w:r w:rsidRPr="008025DF">
        <w:rPr>
          <w:rStyle w:val="normaltextrun"/>
          <w:rFonts w:ascii="Times New Roman" w:hAnsi="Times New Roman" w:cs="Times New Roman"/>
          <w:color w:val="000000"/>
          <w:sz w:val="24"/>
          <w:szCs w:val="24"/>
          <w:bdr w:val="none" w:sz="0" w:space="0" w:color="auto" w:frame="1"/>
          <w:vertAlign w:val="superscript"/>
        </w:rPr>
        <w:t>†</w:t>
      </w:r>
      <w:r w:rsidRPr="008025DF">
        <w:rPr>
          <w:rFonts w:ascii="Times New Roman" w:eastAsia="Times New Roman" w:hAnsi="Times New Roman" w:cs="Times New Roman"/>
          <w:color w:val="000000" w:themeColor="text1"/>
          <w:sz w:val="24"/>
          <w:szCs w:val="24"/>
        </w:rPr>
        <w:t>, Ioanna Liatsou</w:t>
      </w:r>
      <w:r w:rsidRPr="008025DF">
        <w:rPr>
          <w:rFonts w:ascii="Times New Roman" w:eastAsia="Times New Roman" w:hAnsi="Times New Roman" w:cs="Times New Roman"/>
          <w:color w:val="000000" w:themeColor="text1"/>
          <w:sz w:val="24"/>
          <w:szCs w:val="24"/>
          <w:vertAlign w:val="superscript"/>
        </w:rPr>
        <w:t>1</w:t>
      </w:r>
      <w:r w:rsidRPr="008025DF">
        <w:rPr>
          <w:rStyle w:val="normaltextrun"/>
          <w:rFonts w:ascii="Times New Roman" w:hAnsi="Times New Roman" w:cs="Times New Roman"/>
          <w:color w:val="000000"/>
          <w:sz w:val="24"/>
          <w:szCs w:val="24"/>
          <w:bdr w:val="none" w:sz="0" w:space="0" w:color="auto" w:frame="1"/>
          <w:vertAlign w:val="superscript"/>
        </w:rPr>
        <w:t>†</w:t>
      </w:r>
      <w:r w:rsidRPr="008025DF">
        <w:rPr>
          <w:rFonts w:ascii="Times New Roman" w:eastAsia="Times New Roman" w:hAnsi="Times New Roman" w:cs="Times New Roman"/>
          <w:color w:val="000000" w:themeColor="text1"/>
          <w:sz w:val="24"/>
          <w:szCs w:val="24"/>
        </w:rPr>
        <w:t>, Yong Du</w:t>
      </w:r>
      <w:r w:rsidRPr="008025DF">
        <w:rPr>
          <w:rFonts w:ascii="Times New Roman" w:eastAsia="Times New Roman" w:hAnsi="Times New Roman" w:cs="Times New Roman"/>
          <w:color w:val="000000" w:themeColor="text1"/>
          <w:sz w:val="24"/>
          <w:szCs w:val="24"/>
          <w:vertAlign w:val="superscript"/>
        </w:rPr>
        <w:t>1</w:t>
      </w:r>
      <w:r w:rsidRPr="008025DF">
        <w:rPr>
          <w:rFonts w:ascii="Times New Roman" w:eastAsia="Times New Roman" w:hAnsi="Times New Roman" w:cs="Times New Roman"/>
          <w:color w:val="000000" w:themeColor="text1"/>
          <w:sz w:val="24"/>
          <w:szCs w:val="24"/>
        </w:rPr>
        <w:t>, Anders Josefsson</w:t>
      </w:r>
      <w:r w:rsidRPr="008025DF">
        <w:rPr>
          <w:rFonts w:ascii="Times New Roman" w:eastAsia="Times New Roman" w:hAnsi="Times New Roman" w:cs="Times New Roman"/>
          <w:color w:val="000000" w:themeColor="text1"/>
          <w:sz w:val="24"/>
          <w:szCs w:val="24"/>
          <w:vertAlign w:val="superscript"/>
        </w:rPr>
        <w:t>1</w:t>
      </w:r>
      <w:r w:rsidRPr="008025DF">
        <w:rPr>
          <w:rFonts w:ascii="Times New Roman" w:eastAsia="Times New Roman" w:hAnsi="Times New Roman" w:cs="Times New Roman"/>
          <w:color w:val="000000" w:themeColor="text1"/>
          <w:sz w:val="24"/>
          <w:szCs w:val="24"/>
        </w:rPr>
        <w:t>, Jessie R. Nedrow</w:t>
      </w:r>
      <w:r w:rsidRPr="008025DF">
        <w:rPr>
          <w:rFonts w:ascii="Times New Roman" w:eastAsia="Times New Roman" w:hAnsi="Times New Roman" w:cs="Times New Roman"/>
          <w:color w:val="000000" w:themeColor="text1"/>
          <w:sz w:val="24"/>
          <w:szCs w:val="24"/>
          <w:vertAlign w:val="superscript"/>
        </w:rPr>
        <w:t>1</w:t>
      </w:r>
      <w:r w:rsidRPr="008025DF">
        <w:rPr>
          <w:rFonts w:ascii="Times New Roman" w:eastAsia="Times New Roman" w:hAnsi="Times New Roman" w:cs="Times New Roman"/>
          <w:color w:val="000000" w:themeColor="text1"/>
          <w:sz w:val="24"/>
          <w:szCs w:val="24"/>
        </w:rPr>
        <w:t>, Hans Rindt</w:t>
      </w:r>
      <w:r w:rsidRPr="008025DF">
        <w:rPr>
          <w:rFonts w:ascii="Times New Roman" w:eastAsia="Times New Roman" w:hAnsi="Times New Roman" w:cs="Times New Roman"/>
          <w:color w:val="000000" w:themeColor="text1"/>
          <w:sz w:val="24"/>
          <w:szCs w:val="24"/>
          <w:vertAlign w:val="superscript"/>
        </w:rPr>
        <w:t>2</w:t>
      </w:r>
      <w:r w:rsidRPr="008025DF">
        <w:rPr>
          <w:rFonts w:ascii="Times New Roman" w:eastAsia="Times New Roman" w:hAnsi="Times New Roman" w:cs="Times New Roman"/>
          <w:color w:val="000000" w:themeColor="text1"/>
          <w:sz w:val="24"/>
          <w:szCs w:val="24"/>
        </w:rPr>
        <w:t>, Jeffrey Bryan</w:t>
      </w:r>
      <w:r w:rsidRPr="008025DF">
        <w:rPr>
          <w:rFonts w:ascii="Times New Roman" w:eastAsia="Times New Roman" w:hAnsi="Times New Roman" w:cs="Times New Roman"/>
          <w:color w:val="000000" w:themeColor="text1"/>
          <w:sz w:val="24"/>
          <w:szCs w:val="24"/>
          <w:vertAlign w:val="superscript"/>
        </w:rPr>
        <w:t>2</w:t>
      </w:r>
      <w:r w:rsidRPr="008025DF">
        <w:rPr>
          <w:rFonts w:ascii="Times New Roman" w:eastAsia="Times New Roman" w:hAnsi="Times New Roman" w:cs="Times New Roman"/>
          <w:color w:val="000000" w:themeColor="text1"/>
          <w:sz w:val="24"/>
          <w:szCs w:val="24"/>
        </w:rPr>
        <w:t>, Dara L. Kraitchman</w:t>
      </w:r>
      <w:r w:rsidRPr="008025DF">
        <w:rPr>
          <w:rFonts w:ascii="Times New Roman" w:eastAsia="Times New Roman" w:hAnsi="Times New Roman" w:cs="Times New Roman"/>
          <w:color w:val="000000" w:themeColor="text1"/>
          <w:sz w:val="24"/>
          <w:szCs w:val="24"/>
          <w:vertAlign w:val="superscript"/>
        </w:rPr>
        <w:t>1</w:t>
      </w:r>
      <w:r w:rsidRPr="008025DF">
        <w:rPr>
          <w:rFonts w:ascii="Times New Roman" w:eastAsia="Times New Roman" w:hAnsi="Times New Roman" w:cs="Times New Roman"/>
          <w:color w:val="000000" w:themeColor="text1"/>
          <w:sz w:val="24"/>
          <w:szCs w:val="24"/>
        </w:rPr>
        <w:t>, George Sgouros</w:t>
      </w:r>
      <w:r w:rsidRPr="008025DF">
        <w:rPr>
          <w:rFonts w:ascii="Times New Roman" w:eastAsia="Times New Roman" w:hAnsi="Times New Roman" w:cs="Times New Roman"/>
          <w:color w:val="000000" w:themeColor="text1"/>
          <w:sz w:val="24"/>
          <w:szCs w:val="24"/>
          <w:vertAlign w:val="superscript"/>
        </w:rPr>
        <w:t>1</w:t>
      </w:r>
      <w:r w:rsidRPr="008025DF">
        <w:rPr>
          <w:rFonts w:ascii="Times New Roman" w:eastAsia="Times New Roman" w:hAnsi="Times New Roman" w:cs="Times New Roman"/>
          <w:color w:val="000000" w:themeColor="text1"/>
          <w:sz w:val="24"/>
          <w:szCs w:val="24"/>
        </w:rPr>
        <w:t>*</w:t>
      </w:r>
    </w:p>
    <w:p w14:paraId="7B6B5BD3" w14:textId="77777777" w:rsidR="007F4302" w:rsidRDefault="007F4302" w:rsidP="000B07EC">
      <w:pPr>
        <w:pStyle w:val="paragraph"/>
        <w:spacing w:before="0" w:beforeAutospacing="0" w:after="0" w:afterAutospacing="0" w:line="480" w:lineRule="auto"/>
        <w:textAlignment w:val="baseline"/>
        <w:rPr>
          <w:rStyle w:val="normaltextrun"/>
          <w:b/>
          <w:bCs/>
        </w:rPr>
      </w:pPr>
      <w:bookmarkStart w:id="0" w:name="_GoBack"/>
      <w:bookmarkEnd w:id="0"/>
    </w:p>
    <w:p w14:paraId="7F7B7846" w14:textId="35C25609" w:rsidR="005D3344" w:rsidRPr="000B07EC" w:rsidRDefault="005D3344" w:rsidP="000B07EC">
      <w:pPr>
        <w:pStyle w:val="paragraph"/>
        <w:spacing w:before="0" w:beforeAutospacing="0" w:after="0" w:afterAutospacing="0" w:line="480" w:lineRule="auto"/>
        <w:textAlignment w:val="baseline"/>
        <w:rPr>
          <w:rFonts w:ascii="Segoe UI" w:hAnsi="Segoe UI" w:cs="Segoe UI"/>
        </w:rPr>
      </w:pPr>
      <w:r w:rsidRPr="000B07EC">
        <w:rPr>
          <w:rStyle w:val="normaltextrun"/>
          <w:b/>
          <w:bCs/>
        </w:rPr>
        <w:t>Supplemental</w:t>
      </w:r>
      <w:r w:rsidR="000B07EC" w:rsidRPr="000B07EC">
        <w:rPr>
          <w:rStyle w:val="normaltextrun"/>
          <w:b/>
          <w:bCs/>
        </w:rPr>
        <w:t xml:space="preserve"> </w:t>
      </w:r>
      <w:r w:rsidRPr="000B07EC">
        <w:rPr>
          <w:rStyle w:val="normaltextrun"/>
          <w:b/>
          <w:bCs/>
        </w:rPr>
        <w:t>Video 1</w:t>
      </w:r>
      <w:r w:rsidRPr="000B07EC">
        <w:rPr>
          <w:rStyle w:val="normaltextrun"/>
        </w:rPr>
        <w:t>. Maximum intensity projection of CT, [</w:t>
      </w:r>
      <w:r w:rsidRPr="000B07EC">
        <w:rPr>
          <w:rStyle w:val="normaltextrun"/>
          <w:vertAlign w:val="superscript"/>
        </w:rPr>
        <w:t>18</w:t>
      </w:r>
      <w:proofErr w:type="gramStart"/>
      <w:r w:rsidRPr="000B07EC">
        <w:rPr>
          <w:rStyle w:val="normaltextrun"/>
        </w:rPr>
        <w:t>F]F</w:t>
      </w:r>
      <w:proofErr w:type="gramEnd"/>
      <w:r w:rsidRPr="000B07EC">
        <w:rPr>
          <w:rStyle w:val="normaltextrun"/>
        </w:rPr>
        <w:t>-FDG-PET, and fusion of FDG-PET/CT images of a dog with metastatic OS. Three distinct metastatic OS lesions, two rib lesions and one lumbar vertebral lesion, were shown. </w:t>
      </w:r>
      <w:r w:rsidRPr="000B07EC">
        <w:rPr>
          <w:rStyle w:val="eop"/>
        </w:rPr>
        <w:t> </w:t>
      </w:r>
    </w:p>
    <w:p w14:paraId="3EC2207F" w14:textId="0A459B77" w:rsidR="005D3344" w:rsidRPr="000B07EC" w:rsidRDefault="005D3344" w:rsidP="000B07EC">
      <w:pPr>
        <w:pStyle w:val="paragraph"/>
        <w:spacing w:before="0" w:beforeAutospacing="0" w:after="0" w:afterAutospacing="0" w:line="480" w:lineRule="auto"/>
        <w:textAlignment w:val="baseline"/>
        <w:rPr>
          <w:rFonts w:ascii="Segoe UI" w:hAnsi="Segoe UI" w:cs="Segoe UI"/>
        </w:rPr>
      </w:pPr>
      <w:r w:rsidRPr="000B07EC">
        <w:rPr>
          <w:rStyle w:val="normaltextrun"/>
        </w:rPr>
        <w:t> </w:t>
      </w:r>
    </w:p>
    <w:p w14:paraId="386586C6" w14:textId="2C43C154" w:rsidR="005D3344" w:rsidRPr="000B07EC" w:rsidRDefault="005D3344" w:rsidP="000B07EC">
      <w:pPr>
        <w:pStyle w:val="paragraph"/>
        <w:spacing w:before="0" w:beforeAutospacing="0" w:after="0" w:afterAutospacing="0" w:line="480" w:lineRule="auto"/>
        <w:textAlignment w:val="baseline"/>
        <w:rPr>
          <w:rFonts w:ascii="Segoe UI" w:hAnsi="Segoe UI" w:cs="Segoe UI"/>
        </w:rPr>
      </w:pPr>
      <w:r w:rsidRPr="000B07EC">
        <w:rPr>
          <w:rStyle w:val="normaltextrun"/>
          <w:b/>
          <w:bCs/>
        </w:rPr>
        <w:t>Supplemental</w:t>
      </w:r>
      <w:r w:rsidR="000B07EC" w:rsidRPr="000B07EC">
        <w:rPr>
          <w:rStyle w:val="normaltextrun"/>
          <w:b/>
          <w:bCs/>
        </w:rPr>
        <w:t xml:space="preserve"> </w:t>
      </w:r>
      <w:r w:rsidRPr="000B07EC">
        <w:rPr>
          <w:rStyle w:val="normaltextrun"/>
          <w:b/>
          <w:bCs/>
        </w:rPr>
        <w:t>Video 2. </w:t>
      </w:r>
      <w:r w:rsidRPr="000B07EC">
        <w:rPr>
          <w:rStyle w:val="normaltextrun"/>
        </w:rPr>
        <w:t>Maximum intensity projection of CT, SPECT, and fusion of SPECT/CT images of the same dog as in supplemental video 1.  Avid uptake of [</w:t>
      </w:r>
      <w:r w:rsidRPr="000B07EC">
        <w:rPr>
          <w:rStyle w:val="normaltextrun"/>
          <w:vertAlign w:val="superscript"/>
        </w:rPr>
        <w:t>111</w:t>
      </w:r>
      <w:proofErr w:type="gramStart"/>
      <w:r w:rsidRPr="000B07EC">
        <w:rPr>
          <w:rStyle w:val="normaltextrun"/>
        </w:rPr>
        <w:t>In]In</w:t>
      </w:r>
      <w:proofErr w:type="gramEnd"/>
      <w:r w:rsidRPr="000B07EC">
        <w:rPr>
          <w:rStyle w:val="normaltextrun"/>
        </w:rPr>
        <w:t>-DTPA-hu3F8 in all OS lesions were shown 48 hours after injection. An additional chest lesion was observed on SPECT images. This could arise due to motion artifact during SPECT imaging or the presence of metabolically non-reactive lesion that was not detectable by[</w:t>
      </w:r>
      <w:r w:rsidRPr="000B07EC">
        <w:rPr>
          <w:rStyle w:val="normaltextrun"/>
          <w:vertAlign w:val="superscript"/>
        </w:rPr>
        <w:t>18</w:t>
      </w:r>
      <w:proofErr w:type="gramStart"/>
      <w:r w:rsidRPr="000B07EC">
        <w:rPr>
          <w:rStyle w:val="normaltextrun"/>
        </w:rPr>
        <w:t>F]F</w:t>
      </w:r>
      <w:proofErr w:type="gramEnd"/>
      <w:r w:rsidRPr="000B07EC">
        <w:rPr>
          <w:rStyle w:val="normaltextrun"/>
        </w:rPr>
        <w:t>-FDG-PET.  </w:t>
      </w:r>
    </w:p>
    <w:p w14:paraId="6F8BE849" w14:textId="77777777" w:rsidR="0029328B" w:rsidRDefault="007F4302"/>
    <w:sectPr w:rsidR="002932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344"/>
    <w:rsid w:val="000269B2"/>
    <w:rsid w:val="0006075D"/>
    <w:rsid w:val="000B07EC"/>
    <w:rsid w:val="000F509C"/>
    <w:rsid w:val="000F784A"/>
    <w:rsid w:val="0014760A"/>
    <w:rsid w:val="002474C9"/>
    <w:rsid w:val="002607EB"/>
    <w:rsid w:val="002B02C8"/>
    <w:rsid w:val="00311637"/>
    <w:rsid w:val="00374FDD"/>
    <w:rsid w:val="00385218"/>
    <w:rsid w:val="004A6282"/>
    <w:rsid w:val="004B5CE8"/>
    <w:rsid w:val="0052076A"/>
    <w:rsid w:val="005A7661"/>
    <w:rsid w:val="005C4FAF"/>
    <w:rsid w:val="005D3344"/>
    <w:rsid w:val="006F3E81"/>
    <w:rsid w:val="007F4302"/>
    <w:rsid w:val="008359CA"/>
    <w:rsid w:val="00840EDA"/>
    <w:rsid w:val="00861FF1"/>
    <w:rsid w:val="00865C02"/>
    <w:rsid w:val="008710A8"/>
    <w:rsid w:val="00872625"/>
    <w:rsid w:val="00880007"/>
    <w:rsid w:val="00962259"/>
    <w:rsid w:val="00996849"/>
    <w:rsid w:val="009F0159"/>
    <w:rsid w:val="009F7609"/>
    <w:rsid w:val="00A41A37"/>
    <w:rsid w:val="00A44E98"/>
    <w:rsid w:val="00A5152D"/>
    <w:rsid w:val="00A57E49"/>
    <w:rsid w:val="00A869CC"/>
    <w:rsid w:val="00AB3A3B"/>
    <w:rsid w:val="00AE2E5F"/>
    <w:rsid w:val="00B22FA6"/>
    <w:rsid w:val="00B33765"/>
    <w:rsid w:val="00BB4AAC"/>
    <w:rsid w:val="00C77346"/>
    <w:rsid w:val="00DC04B9"/>
    <w:rsid w:val="00DD3D89"/>
    <w:rsid w:val="00DF2E78"/>
    <w:rsid w:val="00E37E5A"/>
    <w:rsid w:val="00E521BC"/>
    <w:rsid w:val="00FF0C6B"/>
    <w:rsid w:val="00FF7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74767"/>
  <w15:chartTrackingRefBased/>
  <w15:docId w15:val="{7502E733-CF7D-4922-B9AD-FA9CD3D84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D33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5D3344"/>
  </w:style>
  <w:style w:type="character" w:customStyle="1" w:styleId="eop">
    <w:name w:val="eop"/>
    <w:basedOn w:val="DefaultParagraphFont"/>
    <w:rsid w:val="005D3344"/>
  </w:style>
  <w:style w:type="paragraph" w:styleId="BalloonText">
    <w:name w:val="Balloon Text"/>
    <w:basedOn w:val="Normal"/>
    <w:link w:val="BalloonTextChar"/>
    <w:uiPriority w:val="99"/>
    <w:semiHidden/>
    <w:unhideWhenUsed/>
    <w:rsid w:val="007F43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4302"/>
    <w:rPr>
      <w:rFonts w:ascii="Segoe UI" w:hAnsi="Segoe UI" w:cs="Segoe UI"/>
      <w:sz w:val="18"/>
      <w:szCs w:val="18"/>
    </w:rPr>
  </w:style>
  <w:style w:type="character" w:styleId="Hyperlink">
    <w:name w:val="Hyperlink"/>
    <w:basedOn w:val="DefaultParagraphFont"/>
    <w:uiPriority w:val="99"/>
    <w:unhideWhenUsed/>
    <w:rsid w:val="007F43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4033744">
      <w:bodyDiv w:val="1"/>
      <w:marLeft w:val="0"/>
      <w:marRight w:val="0"/>
      <w:marTop w:val="0"/>
      <w:marBottom w:val="0"/>
      <w:divBdr>
        <w:top w:val="none" w:sz="0" w:space="0" w:color="auto"/>
        <w:left w:val="none" w:sz="0" w:space="0" w:color="auto"/>
        <w:bottom w:val="none" w:sz="0" w:space="0" w:color="auto"/>
        <w:right w:val="none" w:sz="0" w:space="0" w:color="auto"/>
      </w:divBdr>
      <w:divsChild>
        <w:div w:id="2001153479">
          <w:marLeft w:val="0"/>
          <w:marRight w:val="0"/>
          <w:marTop w:val="0"/>
          <w:marBottom w:val="0"/>
          <w:divBdr>
            <w:top w:val="none" w:sz="0" w:space="0" w:color="auto"/>
            <w:left w:val="none" w:sz="0" w:space="0" w:color="auto"/>
            <w:bottom w:val="none" w:sz="0" w:space="0" w:color="auto"/>
            <w:right w:val="none" w:sz="0" w:space="0" w:color="auto"/>
          </w:divBdr>
        </w:div>
        <w:div w:id="1185945741">
          <w:marLeft w:val="0"/>
          <w:marRight w:val="0"/>
          <w:marTop w:val="0"/>
          <w:marBottom w:val="0"/>
          <w:divBdr>
            <w:top w:val="none" w:sz="0" w:space="0" w:color="auto"/>
            <w:left w:val="none" w:sz="0" w:space="0" w:color="auto"/>
            <w:bottom w:val="none" w:sz="0" w:space="0" w:color="auto"/>
            <w:right w:val="none" w:sz="0" w:space="0" w:color="auto"/>
          </w:divBdr>
        </w:div>
        <w:div w:id="1844777843">
          <w:marLeft w:val="0"/>
          <w:marRight w:val="0"/>
          <w:marTop w:val="0"/>
          <w:marBottom w:val="0"/>
          <w:divBdr>
            <w:top w:val="none" w:sz="0" w:space="0" w:color="auto"/>
            <w:left w:val="none" w:sz="0" w:space="0" w:color="auto"/>
            <w:bottom w:val="none" w:sz="0" w:space="0" w:color="auto"/>
            <w:right w:val="none" w:sz="0" w:space="0" w:color="auto"/>
          </w:divBdr>
        </w:div>
        <w:div w:id="863446225">
          <w:marLeft w:val="0"/>
          <w:marRight w:val="0"/>
          <w:marTop w:val="0"/>
          <w:marBottom w:val="0"/>
          <w:divBdr>
            <w:top w:val="none" w:sz="0" w:space="0" w:color="auto"/>
            <w:left w:val="none" w:sz="0" w:space="0" w:color="auto"/>
            <w:bottom w:val="none" w:sz="0" w:space="0" w:color="auto"/>
            <w:right w:val="none" w:sz="0" w:space="0" w:color="auto"/>
          </w:divBdr>
        </w:div>
        <w:div w:id="998817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139</Words>
  <Characters>797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Yingli Fu</dc:creator>
  <cp:keywords/>
  <dc:description/>
  <cp:lastModifiedBy>Yingli Fu</cp:lastModifiedBy>
  <cp:revision>2</cp:revision>
  <dcterms:created xsi:type="dcterms:W3CDTF">2021-08-19T20:06:00Z</dcterms:created>
  <dcterms:modified xsi:type="dcterms:W3CDTF">2022-02-11T18:04:00Z</dcterms:modified>
</cp:coreProperties>
</file>