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17BB" w:rsidRDefault="005317BB" w:rsidP="005317BB">
      <w:pPr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color w:val="131413"/>
          <w:kern w:val="0"/>
          <w:szCs w:val="21"/>
        </w:rPr>
        <w:t>S</w:t>
      </w:r>
      <w:r>
        <w:rPr>
          <w:rFonts w:ascii="Times New Roman" w:hAnsi="Times New Roman" w:cs="Times New Roman" w:hint="eastAsia"/>
          <w:color w:val="131413"/>
          <w:kern w:val="0"/>
          <w:szCs w:val="21"/>
        </w:rPr>
        <w:t>ch</w:t>
      </w:r>
      <w:r>
        <w:rPr>
          <w:rFonts w:ascii="Times New Roman" w:hAnsi="Times New Roman" w:cs="Times New Roman"/>
          <w:color w:val="131413"/>
          <w:kern w:val="0"/>
          <w:szCs w:val="21"/>
        </w:rPr>
        <w:t>ed</w:t>
      </w:r>
      <w:r>
        <w:rPr>
          <w:rFonts w:ascii="Times New Roman" w:hAnsi="Times New Roman" w:cs="Times New Roman" w:hint="eastAsia"/>
          <w:color w:val="131413"/>
          <w:kern w:val="0"/>
          <w:szCs w:val="21"/>
        </w:rPr>
        <w:t>ule</w:t>
      </w:r>
      <w:r>
        <w:rPr>
          <w:rFonts w:ascii="Times New Roman" w:hAnsi="Times New Roman" w:cs="Times New Roman"/>
          <w:color w:val="131413"/>
          <w:kern w:val="0"/>
          <w:szCs w:val="21"/>
        </w:rPr>
        <w:t>2</w:t>
      </w:r>
      <w:r>
        <w:rPr>
          <w:rFonts w:ascii="Times New Roman" w:hAnsi="Times New Roman" w:cs="Times New Roman"/>
          <w:color w:val="131413"/>
          <w:kern w:val="0"/>
          <w:szCs w:val="21"/>
        </w:rPr>
        <w:t xml:space="preserve"> </w:t>
      </w:r>
      <w:r w:rsidRPr="00B60BAA">
        <w:rPr>
          <w:rFonts w:ascii="Times New Roman" w:hAnsi="Times New Roman" w:cs="Times New Roman"/>
          <w:color w:val="131413"/>
          <w:kern w:val="0"/>
          <w:szCs w:val="21"/>
        </w:rPr>
        <w:t xml:space="preserve"> </w:t>
      </w:r>
      <w:r>
        <w:rPr>
          <w:rFonts w:ascii="Times New Roman" w:hAnsi="Times New Roman" w:cs="Times New Roman"/>
          <w:color w:val="131413"/>
          <w:kern w:val="0"/>
          <w:szCs w:val="21"/>
        </w:rPr>
        <w:t>Results of subgroup analysis and interaction analysis</w:t>
      </w:r>
      <w:bookmarkStart w:id="0" w:name="_GoBack"/>
      <w:bookmarkEnd w:id="0"/>
    </w:p>
    <w:tbl>
      <w:tblPr>
        <w:tblStyle w:val="3"/>
        <w:tblW w:w="0" w:type="auto"/>
        <w:tblLayout w:type="fixed"/>
        <w:tblLook w:val="04A0" w:firstRow="1" w:lastRow="0" w:firstColumn="1" w:lastColumn="0" w:noHBand="0" w:noVBand="1"/>
      </w:tblPr>
      <w:tblGrid>
        <w:gridCol w:w="1150"/>
        <w:gridCol w:w="2394"/>
        <w:gridCol w:w="2552"/>
        <w:gridCol w:w="1984"/>
        <w:gridCol w:w="1276"/>
      </w:tblGrid>
      <w:tr w:rsidR="005317BB" w:rsidRPr="00BF6A64" w:rsidTr="005317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50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</w:tcPr>
          <w:p w:rsidR="005317BB" w:rsidRPr="00A4654B" w:rsidRDefault="005317BB" w:rsidP="00A10FD5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:rsidR="005317BB" w:rsidRPr="00BF6A64" w:rsidRDefault="005317BB" w:rsidP="00A10FD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None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317BB" w:rsidRPr="00BF6A64" w:rsidRDefault="005317BB" w:rsidP="00A10FD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Mild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317BB" w:rsidRPr="00BF6A64" w:rsidRDefault="005317BB" w:rsidP="00A10FD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Moderate or Severe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317BB" w:rsidRPr="00BF6A64" w:rsidRDefault="005317BB" w:rsidP="00A10FD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P </w:t>
            </w: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for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A4654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interaction</w:t>
            </w: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top w:val="single" w:sz="4" w:space="0" w:color="auto"/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PREOPEGFR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&lt;0.0001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131413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&lt;15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Ref. 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0.712 (0.298, 1.701) 0.4444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1.526 (0.740, 3.147) 0.2520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&gt;=15, &lt;30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0.771 (0.080, 7.465) 0.8227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0.630 (0.058, 6.787) 0.7030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0.941 (0.088, 10.108) 0.9602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&gt;=30, &lt;60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14.155 (1.398, 143.337) 0.0249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11.661 (1.120, 121.419) 0.0399 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9.850 (0.927, 104.635) 0.0578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&gt;=60, &lt;90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2.122 (0.248, 18.165) 0.4922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3.973 (0.435, 36.306) 0.2216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5.933 (0.636, 55.303) 0.1180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&gt;=90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0.804 (0.104, 6.200) 0.8338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3.643 (0.461, 28.789) 0.2202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8.951 (1.124, 71.275) 0.0384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INTRAOP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0.0125 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0units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Ref. 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1.525 (1.100, 2.113) 0.0113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2.932 (2.169, 3.964) &lt;0.0001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1units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21.295 (6.099, 74.354) &lt;0.0001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23.905 (6.831, 83.653) &lt;0.0001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25.712 (7.600, 86.987) &lt;0.0001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PRIORITY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0.0001 </w:t>
            </w: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Elective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Ref. 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2.481 (1.564, 3.936) 0.0001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5.447 (3.523, 8.421) &lt;0.0001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Emergency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5.096 (2.521, 10.300) &lt;0.0001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6.478 (3.104, 13.520) &lt;0.0001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8.991 (4.369, 18.503) &lt;0.0001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Surgery risk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0.0032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Low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Ref. 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2.283 (1.270, 4.104) 0.0058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4.587 (2.706, 7.777) &lt;0.0001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Moderate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2.415 (0.652, 8.940) 0.1868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4.119 (1.083, 15.667) 0.0378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5.328 (1.396, 20.338) 0.0144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High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29.026 (4.573, 184.232) 0.0004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15.467 (2.192, 109.146) 0.0060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33.708 (4.949, 229.569) 0.0003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DM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no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Ref. 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1.441 (0.977, 2.126) 0.0654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2.741 (1.915, 3.922) &lt;0.0001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yes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2.052 (0.081, 52.159) 0.6633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3.127 (0.132, 74.343) 0.4807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2.115 (0.085, 52.647) 0.6480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tcBorders>
              <w:right w:val="none" w:sz="0" w:space="0" w:color="auto"/>
            </w:tcBorders>
          </w:tcPr>
          <w:p w:rsidR="005317BB" w:rsidRPr="00556E77" w:rsidRDefault="005317BB" w:rsidP="00A10FD5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</w:pPr>
            <w:r w:rsidRPr="00556E77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lastRenderedPageBreak/>
              <w:t>NA</w:t>
            </w:r>
          </w:p>
        </w:tc>
        <w:tc>
          <w:tcPr>
            <w:tcW w:w="239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0.000 (0.000, Inf) 0.9238</w:t>
            </w:r>
          </w:p>
        </w:tc>
        <w:tc>
          <w:tcPr>
            <w:tcW w:w="2552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0.000 (0.000, Inf) 0.9242</w:t>
            </w:r>
          </w:p>
        </w:tc>
        <w:tc>
          <w:tcPr>
            <w:tcW w:w="1984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0.000 (0.000, Inf) 0.9252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color w:val="131413"/>
                <w:sz w:val="15"/>
                <w:szCs w:val="15"/>
              </w:rPr>
              <w:t>age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0.2469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color w:val="131413"/>
                <w:sz w:val="15"/>
                <w:szCs w:val="15"/>
              </w:rPr>
              <w:t>gender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0.8067</w:t>
            </w: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color w:val="131413"/>
                <w:sz w:val="15"/>
                <w:szCs w:val="15"/>
              </w:rPr>
              <w:t>race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0.4629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preoperative blood transfusion with in 30days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0.0624</w:t>
            </w: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 xml:space="preserve">postoperative blood transfusion </w:t>
            </w:r>
            <w:r w:rsidRPr="00BF6A64">
              <w:rPr>
                <w:rFonts w:ascii="Times New Roman" w:hAnsi="Times New Roman" w:cs="Times New Roman"/>
                <w:kern w:val="0"/>
                <w:sz w:val="15"/>
                <w:szCs w:val="15"/>
              </w:rPr>
              <w:t>data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0.7653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anesthesia type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0.3800</w:t>
            </w: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CVA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8862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0.1004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IHD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0.0706</w:t>
            </w: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CHF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0.1681</w:t>
            </w:r>
          </w:p>
        </w:tc>
      </w:tr>
      <w:tr w:rsidR="005317BB" w:rsidRPr="00BF6A64" w:rsidTr="005317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sz w:val="15"/>
                <w:szCs w:val="15"/>
              </w:rPr>
              <w:t>RDW</w:t>
            </w:r>
          </w:p>
        </w:tc>
        <w:tc>
          <w:tcPr>
            <w:tcW w:w="1276" w:type="dxa"/>
          </w:tcPr>
          <w:p w:rsidR="005317BB" w:rsidRPr="00BF6A64" w:rsidRDefault="005317BB" w:rsidP="00A10FD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0.9788</w:t>
            </w:r>
          </w:p>
        </w:tc>
      </w:tr>
      <w:tr w:rsidR="005317BB" w:rsidRPr="00BF6A64" w:rsidTr="005317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gridSpan w:val="4"/>
            <w:tcBorders>
              <w:bottom w:val="single" w:sz="4" w:space="0" w:color="auto"/>
              <w:right w:val="none" w:sz="0" w:space="0" w:color="auto"/>
            </w:tcBorders>
          </w:tcPr>
          <w:p w:rsidR="005317BB" w:rsidRPr="00BF6A64" w:rsidRDefault="005317BB" w:rsidP="00A10FD5">
            <w:pPr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F6A6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the ASA status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317BB" w:rsidRPr="00BF6A64" w:rsidRDefault="005317BB" w:rsidP="00A10FD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A40F80">
              <w:rPr>
                <w:rFonts w:ascii="Times New Roman" w:hAnsi="Times New Roman" w:cs="Times New Roman"/>
                <w:sz w:val="15"/>
                <w:szCs w:val="15"/>
              </w:rPr>
              <w:t>0.6452</w:t>
            </w:r>
          </w:p>
        </w:tc>
      </w:tr>
    </w:tbl>
    <w:p w:rsidR="005317BB" w:rsidRDefault="005317BB" w:rsidP="005317BB">
      <w:pPr>
        <w:rPr>
          <w:rFonts w:ascii="Times New Roman" w:hAnsi="Times New Roman" w:cs="Times New Roman"/>
          <w:color w:val="131413"/>
          <w:szCs w:val="21"/>
        </w:rPr>
      </w:pPr>
    </w:p>
    <w:p w:rsidR="005317BB" w:rsidRPr="00775346" w:rsidRDefault="005317BB" w:rsidP="005317BB">
      <w:pPr>
        <w:rPr>
          <w:rFonts w:ascii="Times New Roman" w:hAnsi="Times New Roman" w:cs="Times New Roman"/>
          <w:szCs w:val="21"/>
        </w:rPr>
      </w:pPr>
      <w:r w:rsidRPr="00775346">
        <w:rPr>
          <w:rFonts w:ascii="Times New Roman" w:hAnsi="Times New Roman" w:cs="Times New Roman"/>
          <w:kern w:val="0"/>
          <w:szCs w:val="21"/>
        </w:rPr>
        <w:t>Note</w:t>
      </w:r>
      <w:proofErr w:type="gramStart"/>
      <w:r w:rsidRPr="00775346">
        <w:rPr>
          <w:rFonts w:ascii="Times New Roman" w:hAnsi="Times New Roman" w:cs="Times New Roman"/>
          <w:kern w:val="0"/>
          <w:szCs w:val="21"/>
        </w:rPr>
        <w:t>1:Above</w:t>
      </w:r>
      <w:proofErr w:type="gramEnd"/>
      <w:r w:rsidRPr="00775346">
        <w:rPr>
          <w:rFonts w:ascii="Times New Roman" w:hAnsi="Times New Roman" w:cs="Times New Roman"/>
          <w:kern w:val="0"/>
          <w:szCs w:val="21"/>
        </w:rPr>
        <w:t xml:space="preserve"> model is not adjusted for the stratification variable</w:t>
      </w:r>
    </w:p>
    <w:p w:rsidR="005317BB" w:rsidRPr="00BF6A64" w:rsidRDefault="005317BB" w:rsidP="005317BB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  <w:r w:rsidRPr="00775346">
        <w:rPr>
          <w:rFonts w:ascii="Times New Roman" w:hAnsi="Times New Roman" w:cs="Times New Roman"/>
          <w:kern w:val="0"/>
          <w:szCs w:val="21"/>
        </w:rPr>
        <w:t>Note 2:In each case, the model adjusted for</w:t>
      </w:r>
      <w:bookmarkStart w:id="1" w:name="_Hlk21214105"/>
      <w:r w:rsidRPr="001F2825">
        <w:rPr>
          <w:rFonts w:ascii="Times New Roman" w:hAnsi="Times New Roman" w:cs="Times New Roman"/>
          <w:kern w:val="0"/>
          <w:szCs w:val="21"/>
        </w:rPr>
        <w:t xml:space="preserve"> </w:t>
      </w:r>
      <w:r w:rsidRPr="00CB3ABD">
        <w:rPr>
          <w:rFonts w:ascii="Times New Roman" w:hAnsi="Times New Roman" w:cs="Times New Roman"/>
          <w:kern w:val="0"/>
          <w:szCs w:val="21"/>
        </w:rPr>
        <w:t>age, gender, race</w:t>
      </w:r>
      <w:r>
        <w:rPr>
          <w:rFonts w:ascii="Times New Roman" w:hAnsi="Times New Roman" w:cs="Times New Roman"/>
          <w:kern w:val="0"/>
          <w:szCs w:val="21"/>
        </w:rPr>
        <w:t>,</w:t>
      </w:r>
      <w:r w:rsidRPr="00CB3ABD">
        <w:rPr>
          <w:rFonts w:ascii="Times New Roman" w:hAnsi="Times New Roman" w:cs="Times New Roman"/>
          <w:kern w:val="0"/>
          <w:szCs w:val="21"/>
        </w:rPr>
        <w:t xml:space="preserve"> preoperative eGFR,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CB3ABD">
        <w:rPr>
          <w:rFonts w:ascii="Times New Roman" w:hAnsi="Times New Roman" w:cs="Times New Roman"/>
          <w:kern w:val="0"/>
          <w:szCs w:val="21"/>
        </w:rPr>
        <w:t xml:space="preserve">presence of CVA, insulin-requiring DM, IHD, CHF, RDW, priority of surgery, </w:t>
      </w:r>
      <w:r w:rsidRPr="00CB3ABD">
        <w:rPr>
          <w:rFonts w:ascii="Times New Roman" w:hAnsi="Times New Roman" w:cs="Times New Roman"/>
          <w:szCs w:val="21"/>
        </w:rPr>
        <w:t xml:space="preserve">anesthesia type, </w:t>
      </w:r>
      <w:r w:rsidRPr="00CB3ABD">
        <w:rPr>
          <w:rFonts w:ascii="Times New Roman" w:hAnsi="Times New Roman" w:cs="Times New Roman"/>
          <w:kern w:val="0"/>
          <w:szCs w:val="21"/>
        </w:rPr>
        <w:t>surgical risk</w:t>
      </w:r>
      <w:r w:rsidRPr="00CB3ABD">
        <w:rPr>
          <w:rFonts w:ascii="Times New Roman" w:hAnsi="Times New Roman" w:cs="Times New Roman"/>
          <w:szCs w:val="21"/>
        </w:rPr>
        <w:t xml:space="preserve">, preoperative blood transfusion with in 30days, intraoperative blood transfusion </w:t>
      </w:r>
      <w:r w:rsidRPr="00CB3ABD">
        <w:rPr>
          <w:rFonts w:ascii="Times New Roman" w:hAnsi="Times New Roman" w:cs="Times New Roman"/>
          <w:kern w:val="0"/>
          <w:szCs w:val="21"/>
        </w:rPr>
        <w:t>data</w:t>
      </w:r>
      <w:r w:rsidRPr="00CB3ABD">
        <w:rPr>
          <w:rFonts w:ascii="Times New Roman" w:hAnsi="Times New Roman" w:cs="Times New Roman"/>
          <w:szCs w:val="21"/>
        </w:rPr>
        <w:t xml:space="preserve">, postoperative blood transfusion </w:t>
      </w:r>
      <w:r w:rsidRPr="00CB3ABD">
        <w:rPr>
          <w:rFonts w:ascii="Times New Roman" w:hAnsi="Times New Roman" w:cs="Times New Roman"/>
          <w:kern w:val="0"/>
          <w:szCs w:val="21"/>
        </w:rPr>
        <w:t>data</w:t>
      </w:r>
      <w:r w:rsidRPr="00CB3ABD">
        <w:rPr>
          <w:rFonts w:ascii="Times New Roman" w:hAnsi="Times New Roman" w:cs="Times New Roman"/>
          <w:szCs w:val="21"/>
        </w:rPr>
        <w:t xml:space="preserve">, </w:t>
      </w:r>
      <w:r w:rsidRPr="00CB3ABD">
        <w:rPr>
          <w:rFonts w:ascii="Times New Roman" w:hAnsi="Times New Roman" w:cs="Times New Roman"/>
          <w:kern w:val="0"/>
          <w:szCs w:val="21"/>
        </w:rPr>
        <w:t>the ASA status .</w:t>
      </w:r>
      <w:bookmarkEnd w:id="1"/>
    </w:p>
    <w:p w:rsidR="007E434B" w:rsidRPr="005317BB" w:rsidRDefault="007E434B" w:rsidP="005317BB"/>
    <w:sectPr w:rsidR="007E434B" w:rsidRPr="005317BB" w:rsidSect="005317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7BB"/>
    <w:rsid w:val="005317BB"/>
    <w:rsid w:val="007E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56896"/>
  <w15:chartTrackingRefBased/>
  <w15:docId w15:val="{C6C5C1C2-8679-47BC-9F0A-D0C17983D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317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Plain Table 3"/>
    <w:basedOn w:val="a1"/>
    <w:uiPriority w:val="43"/>
    <w:rsid w:val="005317B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Nephrology Lab</dc:creator>
  <cp:keywords/>
  <dc:description/>
  <cp:lastModifiedBy>Nephrology Lab</cp:lastModifiedBy>
  <cp:revision>1</cp:revision>
  <dcterms:created xsi:type="dcterms:W3CDTF">2019-11-02T10:50:00Z</dcterms:created>
  <dcterms:modified xsi:type="dcterms:W3CDTF">2019-11-02T10:53:00Z</dcterms:modified>
</cp:coreProperties>
</file>