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1287" w:rsidRPr="00611287" w:rsidRDefault="00611287" w:rsidP="00611287">
      <w:pPr>
        <w:rPr>
          <w:rFonts w:ascii="Times New Roman" w:hAnsi="Times New Roman" w:cs="Times New Roman"/>
          <w:color w:val="131413"/>
          <w:kern w:val="0"/>
          <w:szCs w:val="21"/>
        </w:rPr>
      </w:pPr>
      <w:r>
        <w:rPr>
          <w:rFonts w:ascii="Times New Roman" w:hAnsi="Times New Roman" w:cs="Times New Roman"/>
          <w:color w:val="131413"/>
          <w:kern w:val="0"/>
          <w:szCs w:val="21"/>
        </w:rPr>
        <w:t>Schedule 1</w:t>
      </w:r>
      <w:bookmarkStart w:id="0" w:name="_GoBack"/>
      <w:bookmarkEnd w:id="0"/>
      <w:r w:rsidRPr="002023A4">
        <w:rPr>
          <w:rFonts w:ascii="Times New Roman" w:hAnsi="Times New Roman" w:cs="Times New Roman"/>
          <w:color w:val="131413"/>
          <w:kern w:val="0"/>
          <w:szCs w:val="21"/>
        </w:rPr>
        <w:t xml:space="preserve"> The results of univariate and multivariate analyses</w:t>
      </w:r>
    </w:p>
    <w:tbl>
      <w:tblPr>
        <w:tblStyle w:val="3"/>
        <w:tblW w:w="0" w:type="auto"/>
        <w:tblLook w:val="04A0" w:firstRow="1" w:lastRow="0" w:firstColumn="1" w:lastColumn="0" w:noHBand="0" w:noVBand="1"/>
      </w:tblPr>
      <w:tblGrid>
        <w:gridCol w:w="1746"/>
        <w:gridCol w:w="2825"/>
        <w:gridCol w:w="3651"/>
        <w:gridCol w:w="3544"/>
      </w:tblGrid>
      <w:tr w:rsidR="00611287" w:rsidRPr="00302DBB" w:rsidTr="006112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0" w:type="auto"/>
            <w:tcBorders>
              <w:top w:val="single" w:sz="4" w:space="0" w:color="auto"/>
            </w:tcBorders>
            <w:hideMark/>
          </w:tcPr>
          <w:p w:rsidR="00611287" w:rsidRPr="00302DBB" w:rsidRDefault="00611287" w:rsidP="00A10FD5">
            <w:pPr>
              <w:widowControl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02DB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Exposure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611287" w:rsidRPr="00302DBB" w:rsidRDefault="00611287" w:rsidP="00A10FD5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02DB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Non-adjusted model </w:t>
            </w:r>
            <w:proofErr w:type="gramStart"/>
            <w:r w:rsidRPr="00302DB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OR(</w:t>
            </w:r>
            <w:proofErr w:type="gramEnd"/>
            <w:r w:rsidRPr="00302DB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95%ci)</w:t>
            </w:r>
          </w:p>
        </w:tc>
        <w:tc>
          <w:tcPr>
            <w:tcW w:w="3651" w:type="dxa"/>
            <w:tcBorders>
              <w:top w:val="single" w:sz="4" w:space="0" w:color="auto"/>
            </w:tcBorders>
            <w:hideMark/>
          </w:tcPr>
          <w:p w:rsidR="00611287" w:rsidRPr="00302DBB" w:rsidRDefault="00611287" w:rsidP="00A10FD5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02DB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minimally-adjusted model </w:t>
            </w:r>
            <w:proofErr w:type="gramStart"/>
            <w:r w:rsidRPr="00302DB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OR(</w:t>
            </w:r>
            <w:proofErr w:type="gramEnd"/>
            <w:r w:rsidRPr="00302DB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95%ci)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hideMark/>
          </w:tcPr>
          <w:p w:rsidR="00611287" w:rsidRPr="00302DBB" w:rsidRDefault="00611287" w:rsidP="00A10FD5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02DB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fully-adjusted model </w:t>
            </w:r>
            <w:proofErr w:type="gramStart"/>
            <w:r w:rsidRPr="00302DB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OR(</w:t>
            </w:r>
            <w:proofErr w:type="gramEnd"/>
            <w:r w:rsidRPr="00302DB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95%ci)</w:t>
            </w:r>
          </w:p>
        </w:tc>
      </w:tr>
      <w:tr w:rsidR="00611287" w:rsidRPr="00302DBB" w:rsidTr="006112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7F7F7F" w:themeColor="text1" w:themeTint="80"/>
              <w:right w:val="none" w:sz="0" w:space="0" w:color="auto"/>
            </w:tcBorders>
            <w:hideMark/>
          </w:tcPr>
          <w:p w:rsidR="00611287" w:rsidRPr="00302DBB" w:rsidRDefault="00611287" w:rsidP="00A10F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02DB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ANEMIA.CATEGORY</w:t>
            </w:r>
          </w:p>
        </w:tc>
        <w:tc>
          <w:tcPr>
            <w:tcW w:w="0" w:type="auto"/>
            <w:tcBorders>
              <w:top w:val="single" w:sz="4" w:space="0" w:color="7F7F7F" w:themeColor="text1" w:themeTint="80"/>
            </w:tcBorders>
            <w:hideMark/>
          </w:tcPr>
          <w:p w:rsidR="00611287" w:rsidRPr="00302DBB" w:rsidRDefault="00611287" w:rsidP="00A10FD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3651" w:type="dxa"/>
            <w:hideMark/>
          </w:tcPr>
          <w:p w:rsidR="00611287" w:rsidRPr="00302DBB" w:rsidRDefault="00611287" w:rsidP="00A10FD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  <w:tc>
          <w:tcPr>
            <w:tcW w:w="3544" w:type="dxa"/>
            <w:hideMark/>
          </w:tcPr>
          <w:p w:rsidR="00611287" w:rsidRPr="00302DBB" w:rsidRDefault="00611287" w:rsidP="00A10FD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</w:rPr>
            </w:pPr>
          </w:p>
        </w:tc>
      </w:tr>
      <w:tr w:rsidR="00611287" w:rsidRPr="00302DBB" w:rsidTr="006112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none" w:sz="0" w:space="0" w:color="auto"/>
            </w:tcBorders>
            <w:hideMark/>
          </w:tcPr>
          <w:p w:rsidR="00611287" w:rsidRPr="00302DBB" w:rsidRDefault="00611287" w:rsidP="00A10F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02DBB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5"/>
                <w:szCs w:val="15"/>
              </w:rPr>
              <w:t>none</w:t>
            </w:r>
          </w:p>
        </w:tc>
        <w:tc>
          <w:tcPr>
            <w:tcW w:w="0" w:type="auto"/>
            <w:hideMark/>
          </w:tcPr>
          <w:p w:rsidR="00611287" w:rsidRPr="00302DBB" w:rsidRDefault="00611287" w:rsidP="00A10FD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02DB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1.0</w:t>
            </w:r>
          </w:p>
        </w:tc>
        <w:tc>
          <w:tcPr>
            <w:tcW w:w="3651" w:type="dxa"/>
            <w:hideMark/>
          </w:tcPr>
          <w:p w:rsidR="00611287" w:rsidRPr="00302DBB" w:rsidRDefault="00611287" w:rsidP="00A10FD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02DB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1.0</w:t>
            </w:r>
          </w:p>
        </w:tc>
        <w:tc>
          <w:tcPr>
            <w:tcW w:w="3544" w:type="dxa"/>
            <w:hideMark/>
          </w:tcPr>
          <w:p w:rsidR="00611287" w:rsidRPr="00302DBB" w:rsidRDefault="00611287" w:rsidP="00A10FD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02DB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1.0 </w:t>
            </w:r>
          </w:p>
        </w:tc>
      </w:tr>
      <w:tr w:rsidR="00611287" w:rsidRPr="00302DBB" w:rsidTr="006112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none" w:sz="0" w:space="0" w:color="auto"/>
            </w:tcBorders>
            <w:hideMark/>
          </w:tcPr>
          <w:p w:rsidR="00611287" w:rsidRPr="00302DBB" w:rsidRDefault="00611287" w:rsidP="00A10F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02DBB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5"/>
                <w:szCs w:val="15"/>
              </w:rPr>
              <w:t>mild</w:t>
            </w:r>
          </w:p>
        </w:tc>
        <w:tc>
          <w:tcPr>
            <w:tcW w:w="0" w:type="auto"/>
            <w:hideMark/>
          </w:tcPr>
          <w:p w:rsidR="00611287" w:rsidRPr="00302DBB" w:rsidRDefault="00611287" w:rsidP="00A10FD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02DB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4.3322 (3.2975, 5.6916) &lt;0.000001</w:t>
            </w:r>
          </w:p>
        </w:tc>
        <w:tc>
          <w:tcPr>
            <w:tcW w:w="3651" w:type="dxa"/>
            <w:hideMark/>
          </w:tcPr>
          <w:p w:rsidR="00611287" w:rsidRPr="00302DBB" w:rsidRDefault="00611287" w:rsidP="00A10FD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02DB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2.9474 (2.2331, 3.8902) &lt;0.000001</w:t>
            </w:r>
          </w:p>
        </w:tc>
        <w:tc>
          <w:tcPr>
            <w:tcW w:w="3544" w:type="dxa"/>
            <w:hideMark/>
          </w:tcPr>
          <w:p w:rsidR="00611287" w:rsidRPr="00302DBB" w:rsidRDefault="00611287" w:rsidP="00A10FD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02DB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1.6410 (1.2298, 2.1895) 0.000762 </w:t>
            </w:r>
          </w:p>
        </w:tc>
      </w:tr>
      <w:tr w:rsidR="00611287" w:rsidRPr="00302DBB" w:rsidTr="006112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none" w:sz="0" w:space="0" w:color="auto"/>
            </w:tcBorders>
            <w:hideMark/>
          </w:tcPr>
          <w:p w:rsidR="00611287" w:rsidRPr="00302DBB" w:rsidRDefault="00611287" w:rsidP="00A10F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02DBB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5"/>
                <w:szCs w:val="15"/>
              </w:rPr>
              <w:t xml:space="preserve">Moderate </w:t>
            </w:r>
          </w:p>
        </w:tc>
        <w:tc>
          <w:tcPr>
            <w:tcW w:w="0" w:type="auto"/>
            <w:hideMark/>
          </w:tcPr>
          <w:p w:rsidR="00611287" w:rsidRPr="00302DBB" w:rsidRDefault="00611287" w:rsidP="00A10FD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02DB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15.9004 (12.7449, 19.8373) &lt;0.000001</w:t>
            </w:r>
          </w:p>
        </w:tc>
        <w:tc>
          <w:tcPr>
            <w:tcW w:w="3651" w:type="dxa"/>
            <w:hideMark/>
          </w:tcPr>
          <w:p w:rsidR="00611287" w:rsidRPr="00302DBB" w:rsidRDefault="00611287" w:rsidP="00A10FD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02DB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11.2939 (8.9744, 14.2130) &lt;0.000001</w:t>
            </w:r>
          </w:p>
        </w:tc>
        <w:tc>
          <w:tcPr>
            <w:tcW w:w="3544" w:type="dxa"/>
            <w:hideMark/>
          </w:tcPr>
          <w:p w:rsidR="00611287" w:rsidRPr="00302DBB" w:rsidRDefault="00611287" w:rsidP="00A10FD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02DB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2.6614 (2.0282, 3.4922) &lt;0.000001 </w:t>
            </w:r>
          </w:p>
        </w:tc>
      </w:tr>
      <w:tr w:rsidR="00611287" w:rsidRPr="00302DBB" w:rsidTr="006112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  <w:right w:val="none" w:sz="0" w:space="0" w:color="auto"/>
            </w:tcBorders>
            <w:hideMark/>
          </w:tcPr>
          <w:p w:rsidR="00611287" w:rsidRPr="00302DBB" w:rsidRDefault="00611287" w:rsidP="00A10F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02DBB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15"/>
                <w:szCs w:val="15"/>
              </w:rPr>
              <w:t>severe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611287" w:rsidRPr="00302DBB" w:rsidRDefault="00611287" w:rsidP="00A10FD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02DB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56.1748 (38.3336, 82.3197) &lt;0.000001</w:t>
            </w:r>
          </w:p>
        </w:tc>
        <w:tc>
          <w:tcPr>
            <w:tcW w:w="3651" w:type="dxa"/>
            <w:tcBorders>
              <w:bottom w:val="single" w:sz="4" w:space="0" w:color="auto"/>
            </w:tcBorders>
            <w:hideMark/>
          </w:tcPr>
          <w:p w:rsidR="00611287" w:rsidRPr="00302DBB" w:rsidRDefault="00611287" w:rsidP="00A10FD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02DB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>43.3544 (29.2203, 64.3254) &lt;0.000001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hideMark/>
          </w:tcPr>
          <w:p w:rsidR="00611287" w:rsidRPr="00302DBB" w:rsidRDefault="00611287" w:rsidP="00A10FD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302DBB"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  <w:t xml:space="preserve">2.7342 (1.6953, 4.4099) 0.000037 </w:t>
            </w:r>
          </w:p>
        </w:tc>
      </w:tr>
    </w:tbl>
    <w:p w:rsidR="00611287" w:rsidRDefault="00611287" w:rsidP="00611287">
      <w:pPr>
        <w:rPr>
          <w:rFonts w:ascii="Times New Roman" w:hAnsi="Times New Roman" w:cs="Times New Roman"/>
          <w:color w:val="131413"/>
          <w:kern w:val="0"/>
          <w:szCs w:val="21"/>
        </w:rPr>
      </w:pPr>
    </w:p>
    <w:p w:rsidR="007E434B" w:rsidRDefault="007E434B"/>
    <w:sectPr w:rsidR="007E434B" w:rsidSect="0061128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287"/>
    <w:rsid w:val="00611287"/>
    <w:rsid w:val="007E4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7603B1"/>
  <w15:chartTrackingRefBased/>
  <w15:docId w15:val="{88F84CB3-643A-4BB9-A28D-CE989AA0D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6112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3">
    <w:name w:val="Plain Table 3"/>
    <w:basedOn w:val="a1"/>
    <w:uiPriority w:val="43"/>
    <w:rsid w:val="00611287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Nephrology Lab</dc:creator>
  <cp:keywords/>
  <dc:description/>
  <cp:lastModifiedBy>Nephrology Lab</cp:lastModifiedBy>
  <cp:revision>1</cp:revision>
  <dcterms:created xsi:type="dcterms:W3CDTF">2019-11-02T10:01:00Z</dcterms:created>
  <dcterms:modified xsi:type="dcterms:W3CDTF">2019-11-02T10:04:00Z</dcterms:modified>
</cp:coreProperties>
</file>