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87831" w14:textId="77777777" w:rsidR="002E70CE" w:rsidRDefault="002E70CE" w:rsidP="002E70CE">
      <w:pPr>
        <w:pStyle w:val="Heading2"/>
        <w:rPr>
          <w:rFonts w:eastAsia="Arial"/>
        </w:rPr>
      </w:pPr>
      <w:r>
        <w:rPr>
          <w:rFonts w:eastAsia="Arial"/>
        </w:rPr>
        <w:t>Extended Data (online only display items)</w:t>
      </w:r>
    </w:p>
    <w:p w14:paraId="6C47CC09" w14:textId="2A9214B0" w:rsidR="002E70CE" w:rsidRDefault="002E70CE" w:rsidP="002E70CE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noProof/>
          <w:szCs w:val="24"/>
        </w:rPr>
        <w:drawing>
          <wp:inline distT="0" distB="0" distL="0" distR="0" wp14:anchorId="197B3AA8" wp14:editId="7ACD21AE">
            <wp:extent cx="5905500" cy="2886075"/>
            <wp:effectExtent l="0" t="0" r="0" b="9525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5" t="9521" r="-1775" b="10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B661D" w14:textId="77777777" w:rsidR="002E70CE" w:rsidRDefault="002E70CE" w:rsidP="002E70CE">
      <w:pPr>
        <w:rPr>
          <w:rFonts w:eastAsia="Times New Roman" w:cs="Times New Roman"/>
          <w:szCs w:val="24"/>
        </w:rPr>
      </w:pPr>
      <w:r>
        <w:rPr>
          <w:b/>
          <w:bCs/>
        </w:rPr>
        <w:t xml:space="preserve">Extended Data Fig. 1 </w:t>
      </w:r>
      <w:r>
        <w:rPr>
          <w:rFonts w:eastAsia="Times New Roman" w:cs="Times New Roman"/>
          <w:b/>
          <w:bCs/>
          <w:szCs w:val="24"/>
        </w:rPr>
        <w:t>Breeding bird species richness and the data coverage of the European Breeding Bird Atlases.</w:t>
      </w:r>
      <w:r>
        <w:rPr>
          <w:rFonts w:eastAsia="Times New Roman" w:cs="Times New Roman"/>
          <w:szCs w:val="24"/>
        </w:rPr>
        <w:t xml:space="preserve"> Panel A shows the species richness during the first atlas (EBBA1: 1985-1988; </w:t>
      </w:r>
      <w:r>
        <w:rPr>
          <w:rFonts w:eastAsia="Times New Roman" w:cs="Times New Roman"/>
          <w:szCs w:val="24"/>
        </w:rPr>
        <w:fldChar w:fldCharType="begin" w:fldLock="1"/>
      </w:r>
      <w:r>
        <w:rPr>
          <w:rFonts w:eastAsia="Times New Roman" w:cs="Times New Roman"/>
          <w:szCs w:val="24"/>
        </w:rPr>
        <w:instrText>ADDIN CSL_CITATION {"citationItems":[{"id":"ITEM-1","itemData":{"author":[{"dropping-particle":"","family":"Hagemeijer","given":"E.J.M.","non-dropping-particle":"","parse-names":false,"suffix":""},{"dropping-particle":"","family":"Blair","given":"M.J.","non-dropping-particle":"","parse-names":false,"suffix":""}],"id":"ITEM-1","issued":{"date-parts":[["1997"]]},"publisher":"T &amp; A D Poyser","publisher-place":"London","title":"The EBCC Atlas of European Breeding Birds: Their Distribution and Abundance","type":"book"},"uris":["http://www.mendeley.com/documents/?uuid=c69542ee-33f9-4978-bdc5-d275c57f829b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>
        <w:rPr>
          <w:rFonts w:eastAsia="Times New Roman" w:cs="Times New Roman"/>
          <w:szCs w:val="24"/>
        </w:rPr>
        <w:fldChar w:fldCharType="separate"/>
      </w:r>
      <w:r>
        <w:rPr>
          <w:rFonts w:eastAsia="Times New Roman" w:cs="Times New Roman"/>
          <w:noProof/>
          <w:szCs w:val="24"/>
          <w:vertAlign w:val="superscript"/>
        </w:rPr>
        <w:t>2</w:t>
      </w:r>
      <w:r>
        <w:rPr>
          <w:rFonts w:eastAsia="Times New Roman" w:cs="Times New Roman"/>
          <w:szCs w:val="24"/>
        </w:rPr>
        <w:fldChar w:fldCharType="end"/>
      </w:r>
      <w:r>
        <w:rPr>
          <w:rFonts w:eastAsia="Times New Roman" w:cs="Times New Roman"/>
          <w:szCs w:val="24"/>
        </w:rPr>
        <w:t xml:space="preserve">) and panel B the species richness during the second atlas (EBBA2: 2013-2017; </w:t>
      </w:r>
      <w:r>
        <w:rPr>
          <w:rFonts w:eastAsia="Times New Roman" w:cs="Times New Roman"/>
          <w:szCs w:val="24"/>
        </w:rPr>
        <w:fldChar w:fldCharType="begin" w:fldLock="1"/>
      </w:r>
      <w:r>
        <w:rPr>
          <w:rFonts w:eastAsia="Times New Roman" w:cs="Times New Roman"/>
          <w:szCs w:val="24"/>
        </w:rPr>
        <w:instrText>ADDIN CSL_CITATION {"citationItems":[{"id":"ITEM-1","itemData":{"author":[{"dropping-particle":"","family":"Keller","given":"V.","non-dropping-particle":"","parse-names":false,"suffix":""},{"dropping-particle":"","family":"Herrando","given":"S.","non-dropping-particle":"","parse-names":false,"suffix":""},{"dropping-particle":"","family":"Vorisek","given":"P.","non-dropping-particle":"","parse-names":false,"suffix":""},{"dropping-particle":"","family":"Franch","given":"M.","non-dropping-particle":"","parse-names":false,"suffix":""},{"dropping-particle":"","family":"Kipson","given":"M.","non-dropping-particle":"","parse-names":false,"suffix":""},{"dropping-particle":"","family":"Milanesi","given":"P.","non-dropping-particle":"","parse-names":false,"suffix":""},{"dropping-particle":"","family":"Marti","given":"D.","non-dropping-particle":"","parse-names":false,"suffix":""},{"dropping-particle":"","family":"Anton","given":"M.","non-dropping-particle":"","parse-names":false,"suffix":""},{"dropping-particle":"","family":"Klvanová","given":"A.","non-dropping-particle":"","parse-names":false,"suffix":""},{"dropping-particle":"","family":"M.","given":"Kalyakin.","non-dropping-particle":"","parse-names":false,"suffix":""},{"dropping-particle":"","family":"Bauer","given":"H.-G.","non-dropping-particle":"","parse-names":false,"suffix":""},{"dropping-particle":"","family":"Foppen","given":"R. P. B.","non-dropping-particle":"","parse-names":false,"suffix":""}],"id":"ITEM-1","issued":{"date-parts":[["2020"]]},"publisher":"European Breeding Bird Council &amp; Lynx Edition","publisher-place":"Barcelona","title":"European Breeding Bird Atlas 2: Distribution, Abundance and Change","type":"book"},"uris":["http://www.mendeley.com/documents/?uuid=e55539cd-75ac-4059-ae29-6692fe0c2f35"]}],"mendeley":{"formattedCitation":"&lt;sup&gt;3&lt;/sup&gt;","plainTextFormattedCitation":"3","previouslyFormattedCitation":"&lt;sup&gt;3&lt;/sup&gt;"},"properties":{"noteIndex":0},"schema":"https://github.com/citation-style-language/schema/raw/master/csl-citation.json"}</w:instrText>
      </w:r>
      <w:r>
        <w:rPr>
          <w:rFonts w:eastAsia="Times New Roman" w:cs="Times New Roman"/>
          <w:szCs w:val="24"/>
        </w:rPr>
        <w:fldChar w:fldCharType="separate"/>
      </w:r>
      <w:r>
        <w:rPr>
          <w:rFonts w:eastAsia="Times New Roman" w:cs="Times New Roman"/>
          <w:noProof/>
          <w:szCs w:val="24"/>
          <w:vertAlign w:val="superscript"/>
        </w:rPr>
        <w:t>3</w:t>
      </w:r>
      <w:r>
        <w:rPr>
          <w:rFonts w:eastAsia="Times New Roman" w:cs="Times New Roman"/>
          <w:szCs w:val="24"/>
        </w:rPr>
        <w:fldChar w:fldCharType="end"/>
      </w:r>
      <w:r>
        <w:rPr>
          <w:rFonts w:eastAsia="Times New Roman" w:cs="Times New Roman"/>
          <w:szCs w:val="24"/>
        </w:rPr>
        <w:t xml:space="preserve">). Each colored dot represents the number of species in one 50 x </w:t>
      </w:r>
      <w:proofErr w:type="gramStart"/>
      <w:r>
        <w:rPr>
          <w:rFonts w:eastAsia="Times New Roman" w:cs="Times New Roman"/>
          <w:szCs w:val="24"/>
        </w:rPr>
        <w:t>50 kilometer</w:t>
      </w:r>
      <w:proofErr w:type="gramEnd"/>
      <w:r>
        <w:rPr>
          <w:rFonts w:eastAsia="Times New Roman" w:cs="Times New Roman"/>
          <w:szCs w:val="24"/>
        </w:rPr>
        <w:t xml:space="preserve"> grid cell in which all breeding birds were recorded during the study period years. Dashed lines indicate country borders.</w:t>
      </w:r>
    </w:p>
    <w:p w14:paraId="48392F4A" w14:textId="77777777" w:rsidR="002E70CE" w:rsidRDefault="002E70CE" w:rsidP="002E70CE"/>
    <w:p w14:paraId="54D81208" w14:textId="6F26BEAC" w:rsidR="002E70CE" w:rsidRDefault="002E70CE" w:rsidP="002E70CE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 wp14:anchorId="2785F1C2" wp14:editId="7C7D54AF">
            <wp:extent cx="5943600" cy="2035175"/>
            <wp:effectExtent l="0" t="0" r="0" b="3175"/>
            <wp:docPr id="1" name="Picture 1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rad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8A92F" w14:textId="77777777" w:rsidR="002E70CE" w:rsidRDefault="002E70CE" w:rsidP="002E70CE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szCs w:val="24"/>
        </w:rPr>
        <w:lastRenderedPageBreak/>
        <w:t xml:space="preserve">Extended Data Fig. 2 </w:t>
      </w:r>
      <w:r>
        <w:rPr>
          <w:rFonts w:eastAsia="Times New Roman" w:cs="Times New Roman"/>
          <w:b/>
          <w:bCs/>
          <w:szCs w:val="24"/>
        </w:rPr>
        <w:t>Variation in community composition shift distance and direction.</w:t>
      </w:r>
      <w:r>
        <w:rPr>
          <w:rFonts w:eastAsia="Times New Roman" w:cs="Times New Roman"/>
          <w:szCs w:val="24"/>
        </w:rPr>
        <w:t xml:space="preserve"> In panel a, the red vertical line indicates the mean distance among those grid cells that had non-zero shifts. In panels b and c, compass directions are indicated on the circular plots. Panel b illustrates the shift directions of all EBBA1 grid cells that shifted, while panel c illustrates the shift directions of those EBBA1 grid cells that shifted more than one grid cell (~70 km).</w:t>
      </w:r>
    </w:p>
    <w:p w14:paraId="18BF0F3F" w14:textId="77777777" w:rsidR="002E70CE" w:rsidRDefault="002E70CE" w:rsidP="002E70CE"/>
    <w:p w14:paraId="74B8ACF1" w14:textId="77777777" w:rsidR="002E70CE" w:rsidRDefault="002E70CE" w:rsidP="002E70CE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szCs w:val="24"/>
        </w:rPr>
        <w:t>Extended Data Table 1</w:t>
      </w:r>
      <w:r>
        <w:rPr>
          <w:rFonts w:eastAsia="Times New Roman" w:cs="Times New Roman"/>
          <w:szCs w:val="24"/>
        </w:rPr>
        <w:t xml:space="preserve"> </w:t>
      </w:r>
      <w:r>
        <w:rPr>
          <w:rFonts w:eastAsia="Times New Roman" w:cs="Times New Roman"/>
          <w:b/>
          <w:bCs/>
          <w:szCs w:val="24"/>
        </w:rPr>
        <w:t>Model output summaries from single-predictor models for shift distance and direction (</w:t>
      </w:r>
      <w:proofErr w:type="spellStart"/>
      <w:r>
        <w:rPr>
          <w:rFonts w:eastAsia="Times New Roman" w:cs="Times New Roman"/>
          <w:b/>
          <w:bCs/>
          <w:szCs w:val="24"/>
        </w:rPr>
        <w:t>eastness</w:t>
      </w:r>
      <w:proofErr w:type="spellEnd"/>
      <w:r>
        <w:rPr>
          <w:rFonts w:eastAsia="Times New Roman" w:cs="Times New Roman"/>
          <w:b/>
          <w:bCs/>
          <w:szCs w:val="24"/>
        </w:rPr>
        <w:t xml:space="preserve"> and </w:t>
      </w:r>
      <w:proofErr w:type="spellStart"/>
      <w:r>
        <w:rPr>
          <w:rFonts w:eastAsia="Times New Roman" w:cs="Times New Roman"/>
          <w:b/>
          <w:bCs/>
          <w:szCs w:val="24"/>
        </w:rPr>
        <w:t>northness</w:t>
      </w:r>
      <w:proofErr w:type="spellEnd"/>
      <w:r>
        <w:rPr>
          <w:rFonts w:eastAsia="Times New Roman" w:cs="Times New Roman"/>
          <w:b/>
          <w:bCs/>
          <w:szCs w:val="24"/>
        </w:rPr>
        <w:t>).</w:t>
      </w:r>
      <w:r>
        <w:rPr>
          <w:rFonts w:eastAsia="Times New Roman" w:cs="Times New Roman"/>
          <w:szCs w:val="24"/>
        </w:rPr>
        <w:t xml:space="preserve"> Asterisks (*) in the last column indicate those variables included in the full models. Effects with p &lt; 0.1 are shown in bold. The predictor coefficients of the distance models are odd ratios. The significant additional effect of biome core area direction (</w:t>
      </w:r>
      <w:proofErr w:type="spellStart"/>
      <w:r>
        <w:rPr>
          <w:rFonts w:eastAsia="Times New Roman" w:cs="Times New Roman"/>
          <w:szCs w:val="24"/>
        </w:rPr>
        <w:t>northness</w:t>
      </w:r>
      <w:proofErr w:type="spellEnd"/>
      <w:r>
        <w:rPr>
          <w:rFonts w:eastAsia="Times New Roman" w:cs="Times New Roman"/>
          <w:szCs w:val="24"/>
        </w:rPr>
        <w:t xml:space="preserve">) on community shift </w:t>
      </w:r>
      <w:proofErr w:type="spellStart"/>
      <w:r>
        <w:rPr>
          <w:rFonts w:eastAsia="Times New Roman" w:cs="Times New Roman"/>
          <w:szCs w:val="24"/>
        </w:rPr>
        <w:t>northness</w:t>
      </w:r>
      <w:proofErr w:type="spellEnd"/>
      <w:r>
        <w:rPr>
          <w:rFonts w:eastAsia="Times New Roman" w:cs="Times New Roman"/>
          <w:szCs w:val="24"/>
        </w:rPr>
        <w:t xml:space="preserve"> are shown in Appendix S1, Fig. S20.</w:t>
      </w:r>
    </w:p>
    <w:tbl>
      <w:tblPr>
        <w:tblW w:w="9090" w:type="dxa"/>
        <w:tblLayout w:type="fixed"/>
        <w:tblLook w:val="0600" w:firstRow="0" w:lastRow="0" w:firstColumn="0" w:lastColumn="0" w:noHBand="1" w:noVBand="1"/>
      </w:tblPr>
      <w:tblGrid>
        <w:gridCol w:w="1470"/>
        <w:gridCol w:w="2295"/>
        <w:gridCol w:w="1170"/>
        <w:gridCol w:w="1050"/>
        <w:gridCol w:w="1005"/>
        <w:gridCol w:w="915"/>
        <w:gridCol w:w="1185"/>
      </w:tblGrid>
      <w:tr w:rsidR="002E70CE" w14:paraId="1BEDECCB" w14:textId="77777777" w:rsidTr="002E70CE"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CF8594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Barrier type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445DB4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Model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CB7B43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Predictor coefficient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48E02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Predictor SE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8C64F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Predictor p-value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AC878A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Model AIC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86D82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Follows hypothesis</w:t>
            </w:r>
          </w:p>
        </w:tc>
      </w:tr>
      <w:tr w:rsidR="002E70CE" w14:paraId="7449928D" w14:textId="77777777" w:rsidTr="002E70CE"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A1F60D" w14:textId="77777777" w:rsidR="002E70CE" w:rsidRDefault="002E70CE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Shift distance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8FD1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1D67D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E344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9655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1554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1781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2E70CE" w14:paraId="66A21B97" w14:textId="77777777" w:rsidTr="002E70CE"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816E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329C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biome distance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6A84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-0.021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2CF0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3E6AD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0.640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64FC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5699.24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FD88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2E70CE" w14:paraId="65C40D45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94F6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7798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biome core area distance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3D437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-0.022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24B3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CDAF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0.625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A23E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5699.22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1048C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2E70CE" w14:paraId="4C8C825F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3E054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5C6BC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biome core area distance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E761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26672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FAEC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0.411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145A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5698.78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09584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46A408F0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2438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Coastline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5D47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coastline distance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055A3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38AA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0.047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CC4214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0.000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FBF5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5688.31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BA6A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4697B84A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7BD9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316B5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elevation distance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EF39B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56D1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B77FE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0.755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B355C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5699.36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EE935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6271049D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5CB7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DC8E1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elevation distance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44091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0.031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1D46B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2EBD6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0.710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245E3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5698.95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3E9F4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4174163F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AE01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493A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temperature distance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A11C5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9626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06AE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0.332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2BC5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5698.48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0694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2FDA2E94" w14:textId="77777777" w:rsidTr="002E70CE"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64AF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F7155D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Shift distance ~ temperature distance 450 km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FB61A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D5D5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1C1C4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0.046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3782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5695.45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49AF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1C1D63E4" w14:textId="77777777" w:rsidTr="002E70CE"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9C1CD" w14:textId="77777777" w:rsidR="002E70CE" w:rsidRDefault="002E70CE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Shift direction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CADB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2047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192F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093E7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6F44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5850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2E70CE" w14:paraId="34D429E4" w14:textId="77777777" w:rsidTr="002E70CE"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DEF8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AF5B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</w:t>
            </w:r>
            <w:r>
              <w:rPr>
                <w:sz w:val="18"/>
                <w:szCs w:val="18"/>
              </w:rPr>
              <w:lastRenderedPageBreak/>
              <w:t xml:space="preserve">biome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262D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-0.090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6FD1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0.039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84886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0.023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32F7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2954.65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E0F2E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2D2A8D6F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57E7B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615A2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biome core area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C81F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A33EA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800B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0.621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010B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2959.59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FF45E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6EBCCAF7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0AA3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0F30C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biome core area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068D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0.052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1D7D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1481D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0.137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C85CA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2957.64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622A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78091971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C3658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1BF44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biome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77B6D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-0.028 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D342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B7DB1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0.318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E0B4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2714.33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E2920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4CCB1F6D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1EA7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2D2FD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biome core area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91766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7BD0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AE66B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0.027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677E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2710.40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B2BB5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31E4E056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81727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Biome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0045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biome core area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416C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BF7C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DCC2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0.450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5D26B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2714.75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2355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2E70CE" w14:paraId="40C59EBD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7F10A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Coastline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AE55C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coastline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1D398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-0.057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4335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2D896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0.099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BF96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2957.18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D1CC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3D150B94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7851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Coastline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69815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coastline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3090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-0.038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CDE3A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0.030 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43C0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0.195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01D7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2713.68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96D27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514650CF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9F94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C910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elevation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38B0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9B08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965090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0.007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D612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2952.46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A501E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2D838075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96EBE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469B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elevation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B93E5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88E4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7265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0.493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A79F3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2959.37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2F9B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61AED2EE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3D65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3305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elevation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820D7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4B46E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EAE581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734F7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2700.71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B8A2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1B860ED2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ED51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A2C5E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elevation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E046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4AED8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84537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0.056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D426B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2711.68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E5594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6BA09AF6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F3521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A171A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temperature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30FED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0.054 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D6FC23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37E57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0.091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62AF3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2957.01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8A22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2B288639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65BA7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AE4A4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temperature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38B3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06A2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5950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0.153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437AED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2957.82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CF84DA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239D7781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2092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1706B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~ temperature direction </w:t>
            </w:r>
            <w:proofErr w:type="spellStart"/>
            <w:r>
              <w:rPr>
                <w:sz w:val="18"/>
                <w:szCs w:val="18"/>
              </w:rPr>
              <w:t>eastness</w:t>
            </w:r>
            <w:proofErr w:type="spellEnd"/>
            <w:r>
              <w:rPr>
                <w:sz w:val="18"/>
                <w:szCs w:val="18"/>
              </w:rPr>
              <w:t xml:space="preserve"> 450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68C477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5CEFD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29DD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0.182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F454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2958.06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E2C49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393EB74A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FE59D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C88B7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temperature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150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9BBE8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940E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A8035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0.045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538E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2711.34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2428D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Yes*</w:t>
            </w:r>
          </w:p>
        </w:tc>
      </w:tr>
      <w:tr w:rsidR="002E70CE" w14:paraId="0A596331" w14:textId="77777777" w:rsidTr="002E70CE">
        <w:tc>
          <w:tcPr>
            <w:tcW w:w="14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A51C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change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0D6A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temperature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300 km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6697F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0780F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A9A10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0.051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51DA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2711.50</w:t>
            </w:r>
          </w:p>
        </w:tc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6F27D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  <w:tr w:rsidR="002E70CE" w14:paraId="19D0138E" w14:textId="77777777" w:rsidTr="002E70CE"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3F05E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Temperature change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D1294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Shift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~ temperature direction </w:t>
            </w:r>
            <w:proofErr w:type="spellStart"/>
            <w:r>
              <w:rPr>
                <w:sz w:val="18"/>
                <w:szCs w:val="18"/>
              </w:rPr>
              <w:t>northness</w:t>
            </w:r>
            <w:proofErr w:type="spellEnd"/>
            <w:r>
              <w:rPr>
                <w:sz w:val="18"/>
                <w:szCs w:val="18"/>
              </w:rPr>
              <w:t xml:space="preserve"> 450 km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89C6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0.034</w:t>
            </w:r>
          </w:p>
          <w:p w14:paraId="0E03C8B9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81D6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BCBB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5434B5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2713.90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76C0D2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</w:tr>
    </w:tbl>
    <w:p w14:paraId="5E8AEB34" w14:textId="77777777" w:rsidR="002E70CE" w:rsidRDefault="002E70CE" w:rsidP="002E70CE">
      <w:pPr>
        <w:rPr>
          <w:rFonts w:eastAsia="Times New Roman" w:cs="Times New Roman"/>
          <w:b/>
          <w:szCs w:val="24"/>
        </w:rPr>
      </w:pPr>
    </w:p>
    <w:p w14:paraId="126E01B6" w14:textId="77777777" w:rsidR="002E70CE" w:rsidRDefault="002E70CE" w:rsidP="002E70CE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szCs w:val="24"/>
        </w:rPr>
        <w:t xml:space="preserve">Extended Data Table 2 </w:t>
      </w:r>
      <w:r>
        <w:rPr>
          <w:rFonts w:eastAsia="Times New Roman" w:cs="Times New Roman"/>
          <w:b/>
          <w:bCs/>
          <w:szCs w:val="24"/>
        </w:rPr>
        <w:t>Full model outputs for community composition shift distance.</w:t>
      </w:r>
      <w:r>
        <w:rPr>
          <w:rFonts w:eastAsia="Times New Roman" w:cs="Times New Roman"/>
          <w:szCs w:val="24"/>
        </w:rPr>
        <w:t xml:space="preserve"> estimates ± standard error (SE), t- and p-values and odd ratios from the full model for the distance of the community shift. Effects with p &lt; 0.1 are shown in bold.</w:t>
      </w:r>
    </w:p>
    <w:tbl>
      <w:tblPr>
        <w:tblW w:w="8910" w:type="dxa"/>
        <w:tblInd w:w="11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300"/>
        <w:gridCol w:w="1890"/>
        <w:gridCol w:w="1305"/>
        <w:gridCol w:w="1140"/>
        <w:gridCol w:w="1275"/>
      </w:tblGrid>
      <w:tr w:rsidR="002E70CE" w14:paraId="54901156" w14:textId="77777777" w:rsidTr="002E70CE">
        <w:trPr>
          <w:trHeight w:val="500"/>
        </w:trPr>
        <w:tc>
          <w:tcPr>
            <w:tcW w:w="3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21445219" w14:textId="77777777" w:rsidR="002E70CE" w:rsidRDefault="002E70CE">
            <w:pPr>
              <w:spacing w:line="240" w:lineRule="auto"/>
              <w:ind w:left="6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Predictor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550E5EA6" w14:textId="77777777" w:rsidR="002E70CE" w:rsidRDefault="002E70CE">
            <w:pPr>
              <w:spacing w:line="240" w:lineRule="auto"/>
              <w:ind w:left="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Estimate ± SE</w:t>
            </w:r>
          </w:p>
        </w:tc>
        <w:tc>
          <w:tcPr>
            <w:tcW w:w="13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2351F0C8" w14:textId="77777777" w:rsidR="002E70CE" w:rsidRDefault="002E70CE">
            <w:pPr>
              <w:spacing w:line="240" w:lineRule="auto"/>
              <w:ind w:left="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t-value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198EE068" w14:textId="77777777" w:rsidR="002E70CE" w:rsidRDefault="002E70CE">
            <w:pPr>
              <w:spacing w:line="240" w:lineRule="auto"/>
              <w:ind w:left="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1943AEA8" w14:textId="77777777" w:rsidR="002E70CE" w:rsidRDefault="002E70CE">
            <w:pPr>
              <w:spacing w:line="240" w:lineRule="auto"/>
              <w:ind w:left="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Odd ratio</w:t>
            </w:r>
          </w:p>
        </w:tc>
      </w:tr>
      <w:tr w:rsidR="002E70CE" w14:paraId="1D211049" w14:textId="77777777" w:rsidTr="002E70CE">
        <w:trPr>
          <w:trHeight w:val="52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5F5F3D3" w14:textId="77777777" w:rsidR="002E70CE" w:rsidRDefault="002E70CE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distance 450 km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797A87D" w14:textId="77777777" w:rsidR="002E70CE" w:rsidRDefault="002E70CE">
            <w:pP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0.089 ± 0.045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0279E26" w14:textId="77777777" w:rsidR="002E70CE" w:rsidRDefault="002E70CE">
            <w:pP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1.969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AEAF05F" w14:textId="77777777" w:rsidR="002E70CE" w:rsidRDefault="002E70CE">
            <w:pPr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2143AD0" w14:textId="77777777" w:rsidR="002E70CE" w:rsidRDefault="002E70CE">
            <w:pPr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1.092</w:t>
            </w:r>
          </w:p>
        </w:tc>
      </w:tr>
      <w:tr w:rsidR="002E70CE" w14:paraId="76E1B2A1" w14:textId="77777777" w:rsidTr="002E70CE">
        <w:trPr>
          <w:trHeight w:val="50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87A8861" w14:textId="77777777" w:rsidR="002E70CE" w:rsidRDefault="002E70CE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Coastline distance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2FCEAC22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0.157 ± 0.047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26AE655A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0B72EEBD" w14:textId="77777777" w:rsidR="002E70CE" w:rsidRDefault="002E70CE">
            <w:pPr>
              <w:spacing w:line="240" w:lineRule="auto"/>
              <w:ind w:left="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533D6F3F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1.170</w:t>
            </w:r>
          </w:p>
        </w:tc>
      </w:tr>
      <w:tr w:rsidR="002E70CE" w14:paraId="6BE2D1DF" w14:textId="77777777" w:rsidTr="002E70CE">
        <w:trPr>
          <w:trHeight w:val="50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4B8EB629" w14:textId="77777777" w:rsidR="002E70CE" w:rsidRDefault="002E70CE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Longitude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3CEF1D7C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0.017± 0.005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3C4AE8AD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20CD0B64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753ACD4C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1.017</w:t>
            </w:r>
          </w:p>
        </w:tc>
      </w:tr>
      <w:tr w:rsidR="002E70CE" w14:paraId="0F3AB640" w14:textId="77777777" w:rsidTr="002E70CE">
        <w:trPr>
          <w:trHeight w:val="500"/>
        </w:trPr>
        <w:tc>
          <w:tcPr>
            <w:tcW w:w="3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779A3C30" w14:textId="77777777" w:rsidR="002E70CE" w:rsidRDefault="002E70CE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Latitude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7303F818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0.018 ± 0.006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7A5197E4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14:paraId="273D0AAE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BCF6AA2" w14:textId="77777777" w:rsidR="002E70CE" w:rsidRDefault="002E70CE">
            <w:pPr>
              <w:spacing w:line="240" w:lineRule="auto"/>
              <w:ind w:left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1.018</w:t>
            </w:r>
          </w:p>
        </w:tc>
      </w:tr>
    </w:tbl>
    <w:p w14:paraId="5A6E7038" w14:textId="77777777" w:rsidR="002E70CE" w:rsidRDefault="002E70CE" w:rsidP="002E70CE">
      <w:pPr>
        <w:rPr>
          <w:rFonts w:eastAsia="Times New Roman" w:cs="Times New Roman"/>
          <w:b/>
          <w:szCs w:val="24"/>
        </w:rPr>
      </w:pPr>
    </w:p>
    <w:p w14:paraId="59D3EC4F" w14:textId="77777777" w:rsidR="002E70CE" w:rsidRDefault="002E70CE" w:rsidP="002E70CE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szCs w:val="24"/>
        </w:rPr>
        <w:t xml:space="preserve">Extended Data Table 3 </w:t>
      </w:r>
      <w:r>
        <w:rPr>
          <w:rFonts w:eastAsia="Times New Roman" w:cs="Times New Roman"/>
          <w:b/>
          <w:bCs/>
          <w:szCs w:val="24"/>
        </w:rPr>
        <w:t>Full model outputs for community composition shift directions.</w:t>
      </w:r>
      <w:r>
        <w:rPr>
          <w:rFonts w:eastAsia="Times New Roman" w:cs="Times New Roman"/>
          <w:szCs w:val="24"/>
        </w:rPr>
        <w:t xml:space="preserve"> Model estimates ± standard error (SE), t- and p-values from full models for community shift direction (</w:t>
      </w:r>
      <w:proofErr w:type="spellStart"/>
      <w:r>
        <w:rPr>
          <w:rFonts w:eastAsia="Times New Roman" w:cs="Times New Roman"/>
          <w:szCs w:val="24"/>
        </w:rPr>
        <w:t>eastness</w:t>
      </w:r>
      <w:proofErr w:type="spellEnd"/>
      <w:r>
        <w:rPr>
          <w:rFonts w:eastAsia="Times New Roman" w:cs="Times New Roman"/>
          <w:szCs w:val="24"/>
        </w:rPr>
        <w:t xml:space="preserve"> and </w:t>
      </w:r>
      <w:proofErr w:type="spellStart"/>
      <w:r>
        <w:rPr>
          <w:rFonts w:eastAsia="Times New Roman" w:cs="Times New Roman"/>
          <w:szCs w:val="24"/>
        </w:rPr>
        <w:t>northness</w:t>
      </w:r>
      <w:proofErr w:type="spellEnd"/>
      <w:r>
        <w:rPr>
          <w:rFonts w:eastAsia="Times New Roman" w:cs="Times New Roman"/>
          <w:szCs w:val="24"/>
        </w:rPr>
        <w:t xml:space="preserve"> separately). Effects with p &lt; 0.1 are shown in bold.</w:t>
      </w:r>
    </w:p>
    <w:tbl>
      <w:tblPr>
        <w:tblW w:w="867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25"/>
        <w:gridCol w:w="1830"/>
        <w:gridCol w:w="1530"/>
        <w:gridCol w:w="1185"/>
      </w:tblGrid>
      <w:tr w:rsidR="002E70CE" w14:paraId="6A6F71DA" w14:textId="77777777" w:rsidTr="002E70CE">
        <w:trPr>
          <w:trHeight w:val="485"/>
        </w:trPr>
        <w:tc>
          <w:tcPr>
            <w:tcW w:w="41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D75FB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Predictor</w:t>
            </w:r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3EB83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Estimate ± SE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EC573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t-value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D9A3D8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p-value</w:t>
            </w:r>
          </w:p>
        </w:tc>
      </w:tr>
      <w:tr w:rsidR="002E70CE" w14:paraId="108AE7F7" w14:textId="77777777" w:rsidTr="002E70CE">
        <w:trPr>
          <w:trHeight w:val="485"/>
        </w:trPr>
        <w:tc>
          <w:tcPr>
            <w:tcW w:w="412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6FB6F9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Eastness</w:t>
            </w:r>
            <w:proofErr w:type="spellEnd"/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B552E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FC709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391BE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</w:p>
        </w:tc>
      </w:tr>
      <w:tr w:rsidR="002E70CE" w14:paraId="0FB9C173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F19C36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Intercept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02A746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0.008 ± 0.033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7F23B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4BE69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0.802</w:t>
            </w:r>
          </w:p>
        </w:tc>
      </w:tr>
      <w:tr w:rsidR="002E70CE" w14:paraId="2A61F1E4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F23A1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 direction 150 km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46C2EF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0.061 ± 0.025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B136CB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2.434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00022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0.015</w:t>
            </w:r>
          </w:p>
        </w:tc>
      </w:tr>
      <w:tr w:rsidR="002E70CE" w14:paraId="749A1CBD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8993FE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Coastline direction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F3AC8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-0.059 ± 0.035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EFDC0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-1.690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96239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0.091</w:t>
            </w:r>
          </w:p>
        </w:tc>
      </w:tr>
      <w:tr w:rsidR="002E70CE" w14:paraId="7F8CBED9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D7E90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Biome direction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D368C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-0.090 ± 0.039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2289B3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-2.287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986FF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0.022</w:t>
            </w:r>
          </w:p>
        </w:tc>
      </w:tr>
      <w:tr w:rsidR="002E70CE" w14:paraId="2CC182B0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827F5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direction 150 km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C3E32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0.044 ± 0.032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AB4DF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1.360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98508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0.174</w:t>
            </w:r>
          </w:p>
        </w:tc>
      </w:tr>
      <w:tr w:rsidR="002E70CE" w14:paraId="70F8DBB4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BF5A4E" w14:textId="77777777" w:rsidR="002E70CE" w:rsidRDefault="002E70CE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Northness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816F0" w14:textId="77777777" w:rsidR="002E70CE" w:rsidRDefault="002E70CE">
            <w:pPr>
              <w:widowControl w:val="0"/>
              <w:spacing w:line="240" w:lineRule="auto"/>
              <w:jc w:val="right"/>
              <w:rPr>
                <w:i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4BC4B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8718C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</w:p>
        </w:tc>
      </w:tr>
      <w:tr w:rsidR="002E70CE" w14:paraId="7AD2139B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116C0C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Intercept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6AD251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0.097 ± 0.032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132B9D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7D1D19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0.003</w:t>
            </w:r>
          </w:p>
        </w:tc>
      </w:tr>
      <w:tr w:rsidR="002E70CE" w14:paraId="5C3711A3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7251B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Elevation direction 150 km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676A22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0.089 ± 0.024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F4E59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3.757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4DAEC8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&lt;0.001</w:t>
            </w:r>
          </w:p>
        </w:tc>
      </w:tr>
      <w:tr w:rsidR="002E70CE" w14:paraId="2C99F92B" w14:textId="77777777" w:rsidTr="002E70CE">
        <w:trPr>
          <w:trHeight w:val="485"/>
        </w:trPr>
        <w:tc>
          <w:tcPr>
            <w:tcW w:w="41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C7208" w14:textId="77777777" w:rsidR="002E70CE" w:rsidRDefault="002E70CE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Temperature direction 150 km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80808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9F7240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0.054 ± 0.029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ED6D2" w14:textId="77777777" w:rsidR="002E70CE" w:rsidRDefault="002E70CE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1.862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80808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3FA65" w14:textId="77777777" w:rsidR="002E70CE" w:rsidRDefault="002E70CE">
            <w:pPr>
              <w:widowControl w:val="0"/>
              <w:spacing w:line="240" w:lineRule="auto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0.063</w:t>
            </w:r>
          </w:p>
        </w:tc>
      </w:tr>
    </w:tbl>
    <w:p w14:paraId="4DF130A3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0CE"/>
    <w:rsid w:val="002E70CE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0999B"/>
  <w15:chartTrackingRefBased/>
  <w15:docId w15:val="{C140774F-BE44-4703-A37B-A6446699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0CE"/>
    <w:pPr>
      <w:spacing w:after="0" w:line="480" w:lineRule="auto"/>
      <w:jc w:val="both"/>
    </w:pPr>
    <w:rPr>
      <w:rFonts w:ascii="Times New Roman" w:eastAsia="Arial" w:hAnsi="Times New Roman" w:cs="Arial"/>
      <w:sz w:val="24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2E70CE"/>
    <w:pPr>
      <w:keepNext/>
      <w:keepLines/>
      <w:spacing w:before="360" w:after="120"/>
      <w:outlineLvl w:val="1"/>
    </w:pPr>
    <w:rPr>
      <w:rFonts w:eastAsia="Times New Roman"/>
      <w:b/>
      <w:cap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E70CE"/>
    <w:rPr>
      <w:rFonts w:ascii="Times New Roman" w:eastAsia="Times New Roman" w:hAnsi="Times New Roman" w:cs="Arial"/>
      <w:b/>
      <w:caps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7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1238</Words>
  <Characters>7058</Characters>
  <Application>Microsoft Office Word</Application>
  <DocSecurity>0</DocSecurity>
  <Lines>58</Lines>
  <Paragraphs>16</Paragraphs>
  <ScaleCrop>false</ScaleCrop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2022-04-08T20:43:00Z</dcterms:created>
  <dcterms:modified xsi:type="dcterms:W3CDTF">2022-04-08T20:43:00Z</dcterms:modified>
</cp:coreProperties>
</file>