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Y="879"/>
        <w:tblW w:w="918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077"/>
        <w:gridCol w:w="1020"/>
        <w:gridCol w:w="1191"/>
        <w:gridCol w:w="1361"/>
        <w:gridCol w:w="1191"/>
        <w:gridCol w:w="737"/>
        <w:gridCol w:w="907"/>
      </w:tblGrid>
      <w:tr w:rsidR="00C46B5D" w:rsidRPr="00C46B5D" w:rsidTr="00C46B5D">
        <w:trPr>
          <w:trHeight w:val="278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GLP-1RA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B5D" w:rsidRDefault="00C46B5D" w:rsidP="00C46B5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DPP-4i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B5D" w:rsidRDefault="00C46B5D" w:rsidP="00C46B5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Metformin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B5D" w:rsidRDefault="00C46B5D" w:rsidP="00C46B5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α‐glucosidase inhibitors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B5D" w:rsidRDefault="00C46B5D" w:rsidP="00C46B5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Sulfonylureas/glinides</w:t>
            </w:r>
          </w:p>
        </w:tc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B5D" w:rsidRDefault="00C46B5D" w:rsidP="00C46B5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TZDs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B5D" w:rsidRDefault="00C46B5D" w:rsidP="00C46B5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SGLT2i</w:t>
            </w:r>
          </w:p>
        </w:tc>
      </w:tr>
      <w:tr w:rsidR="00C46B5D" w:rsidRPr="00C46B5D" w:rsidTr="00C46B5D">
        <w:trPr>
          <w:trHeight w:val="278"/>
        </w:trPr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Glargine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19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246</w:t>
            </w:r>
          </w:p>
        </w:tc>
        <w:tc>
          <w:tcPr>
            <w:tcW w:w="119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241</w:t>
            </w:r>
          </w:p>
        </w:tc>
        <w:tc>
          <w:tcPr>
            <w:tcW w:w="73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C46B5D" w:rsidRPr="00C46B5D" w:rsidTr="00C46B5D">
        <w:trPr>
          <w:trHeight w:val="278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Detemir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C46B5D" w:rsidRPr="00C46B5D" w:rsidTr="00C46B5D">
        <w:trPr>
          <w:trHeight w:val="278"/>
        </w:trPr>
        <w:tc>
          <w:tcPr>
            <w:tcW w:w="1701" w:type="dxa"/>
            <w:shd w:val="clear" w:color="auto" w:fill="auto"/>
            <w:vAlign w:val="center"/>
            <w:hideMark/>
          </w:tcPr>
          <w:p w:rsidR="00C46B5D" w:rsidRPr="00C46B5D" w:rsidRDefault="00C46B5D" w:rsidP="00C46B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Biphasic aspart 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C46B5D" w:rsidRPr="00C46B5D" w:rsidTr="00C46B5D">
        <w:trPr>
          <w:trHeight w:val="278"/>
        </w:trPr>
        <w:tc>
          <w:tcPr>
            <w:tcW w:w="1701" w:type="dxa"/>
            <w:shd w:val="clear" w:color="auto" w:fill="auto"/>
            <w:vAlign w:val="center"/>
            <w:hideMark/>
          </w:tcPr>
          <w:p w:rsidR="00C46B5D" w:rsidRPr="00C46B5D" w:rsidRDefault="00C46B5D" w:rsidP="00C46B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Biphasic lispro 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46B5D" w:rsidRPr="00C46B5D" w:rsidTr="00C46B5D">
        <w:trPr>
          <w:trHeight w:val="278"/>
        </w:trPr>
        <w:tc>
          <w:tcPr>
            <w:tcW w:w="1701" w:type="dxa"/>
            <w:shd w:val="clear" w:color="auto" w:fill="auto"/>
            <w:vAlign w:val="center"/>
            <w:hideMark/>
          </w:tcPr>
          <w:p w:rsidR="00C46B5D" w:rsidRPr="00C46B5D" w:rsidRDefault="00C46B5D" w:rsidP="00C46B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Biphasic human insulin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C46B5D" w:rsidRPr="00C46B5D" w:rsidTr="00C46B5D">
        <w:trPr>
          <w:trHeight w:val="278"/>
        </w:trPr>
        <w:tc>
          <w:tcPr>
            <w:tcW w:w="1701" w:type="dxa"/>
            <w:shd w:val="clear" w:color="auto" w:fill="auto"/>
            <w:vAlign w:val="center"/>
            <w:hideMark/>
          </w:tcPr>
          <w:p w:rsidR="00C46B5D" w:rsidRPr="00C46B5D" w:rsidRDefault="00C46B5D" w:rsidP="00C46B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Human insulin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C46B5D" w:rsidRPr="00C46B5D" w:rsidTr="00C46B5D">
        <w:trPr>
          <w:trHeight w:val="278"/>
        </w:trPr>
        <w:tc>
          <w:tcPr>
            <w:tcW w:w="1701" w:type="dxa"/>
            <w:shd w:val="clear" w:color="auto" w:fill="auto"/>
            <w:vAlign w:val="center"/>
            <w:hideMark/>
          </w:tcPr>
          <w:p w:rsidR="00C46B5D" w:rsidRPr="00C46B5D" w:rsidRDefault="00C46B5D" w:rsidP="00C46B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Insulin aspart 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C46B5D" w:rsidRPr="00C46B5D" w:rsidTr="00C46B5D">
        <w:trPr>
          <w:trHeight w:val="278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Glargine+aspart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C46B5D" w:rsidRPr="00C46B5D" w:rsidTr="00C46B5D">
        <w:trPr>
          <w:trHeight w:val="285"/>
        </w:trPr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Detemir+aspart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20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61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91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37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:rsidR="00C46B5D" w:rsidRPr="00C46B5D" w:rsidRDefault="00C46B5D" w:rsidP="00C46B5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46B5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</w:tbl>
    <w:p w:rsidR="000035AE" w:rsidRPr="008177B4" w:rsidRDefault="00C46B5D">
      <w:pPr>
        <w:rPr>
          <w:rFonts w:ascii="Times New Roman" w:hAnsi="Times New Roman" w:cs="Times New Roman"/>
          <w:sz w:val="24"/>
          <w:szCs w:val="24"/>
        </w:rPr>
      </w:pPr>
      <w:r w:rsidRPr="008177B4">
        <w:rPr>
          <w:rFonts w:ascii="Times New Roman" w:hAnsi="Times New Roman" w:cs="Times New Roman"/>
          <w:sz w:val="24"/>
          <w:szCs w:val="24"/>
        </w:rPr>
        <w:t xml:space="preserve">Supplementary Table 1. The numbers of patients taking different insulin therapy combined with different oral hypoglycemic drugs </w:t>
      </w:r>
    </w:p>
    <w:sectPr w:rsidR="000035AE" w:rsidRPr="00817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0CC7" w:rsidRDefault="00250CC7" w:rsidP="000E58D0">
      <w:r>
        <w:separator/>
      </w:r>
    </w:p>
  </w:endnote>
  <w:endnote w:type="continuationSeparator" w:id="0">
    <w:p w:rsidR="00250CC7" w:rsidRDefault="00250CC7" w:rsidP="000E58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0CC7" w:rsidRDefault="00250CC7" w:rsidP="000E58D0">
      <w:r>
        <w:separator/>
      </w:r>
    </w:p>
  </w:footnote>
  <w:footnote w:type="continuationSeparator" w:id="0">
    <w:p w:rsidR="00250CC7" w:rsidRDefault="00250CC7" w:rsidP="000E58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B5D"/>
    <w:rsid w:val="000035AE"/>
    <w:rsid w:val="000E58D0"/>
    <w:rsid w:val="00250CC7"/>
    <w:rsid w:val="008177B4"/>
    <w:rsid w:val="00C46B5D"/>
    <w:rsid w:val="00E12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263A60C-A91E-4728-86E4-E6F26A530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58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E58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E58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E58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153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apple</cp:lastModifiedBy>
  <cp:revision>2</cp:revision>
  <dcterms:created xsi:type="dcterms:W3CDTF">2021-07-21T07:09:00Z</dcterms:created>
  <dcterms:modified xsi:type="dcterms:W3CDTF">2021-07-21T07:09:00Z</dcterms:modified>
</cp:coreProperties>
</file>