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C6286E" w14:textId="45A2B075" w:rsidR="008D7FAC" w:rsidRPr="002639C2" w:rsidRDefault="001F6F59" w:rsidP="00916DFC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</w:pPr>
      <w:r w:rsidRPr="002639C2">
        <w:rPr>
          <w:rFonts w:ascii="Times New Roman" w:hAnsi="Times New Roman" w:cs="Times New Roman"/>
          <w:b/>
          <w:bCs/>
          <w:color w:val="000000" w:themeColor="text1"/>
          <w:sz w:val="28"/>
          <w:szCs w:val="36"/>
        </w:rPr>
        <w:t xml:space="preserve">Supplementary </w:t>
      </w:r>
      <w:r w:rsidR="005E49B5">
        <w:rPr>
          <w:rFonts w:ascii="Times New Roman" w:hAnsi="Times New Roman" w:cs="Times New Roman"/>
          <w:b/>
          <w:bCs/>
          <w:color w:val="000000" w:themeColor="text1"/>
          <w:sz w:val="28"/>
          <w:szCs w:val="36"/>
        </w:rPr>
        <w:t>information</w:t>
      </w:r>
    </w:p>
    <w:p w14:paraId="29819028" w14:textId="77777777" w:rsidR="00C01478" w:rsidRPr="002833E7" w:rsidRDefault="00C01478" w:rsidP="00C01478">
      <w:pPr>
        <w:spacing w:line="480" w:lineRule="auto"/>
        <w:jc w:val="thaiDistribute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Improvement in sensitivity for </w:t>
      </w:r>
      <w:r w:rsidRPr="002833E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lateral flow immunoassay 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of ferritin using novel device design based on gold-enhanced gold nanoparticles</w:t>
      </w:r>
    </w:p>
    <w:p w14:paraId="66AAA533" w14:textId="499D78BA" w:rsidR="007F4342" w:rsidRPr="00103317" w:rsidRDefault="007F4342" w:rsidP="007F4342">
      <w:pPr>
        <w:spacing w:line="480" w:lineRule="auto"/>
        <w:rPr>
          <w:rFonts w:ascii="Times New Roman" w:hAnsi="Times New Roman" w:cs="Times New Roman"/>
          <w:szCs w:val="24"/>
        </w:rPr>
      </w:pPr>
      <w:proofErr w:type="spellStart"/>
      <w:r w:rsidRPr="00103317">
        <w:rPr>
          <w:rFonts w:ascii="Times New Roman" w:hAnsi="Times New Roman" w:cs="Times New Roman"/>
          <w:szCs w:val="24"/>
        </w:rPr>
        <w:t>Pattarachaya</w:t>
      </w:r>
      <w:proofErr w:type="spellEnd"/>
      <w:r w:rsidRPr="00103317">
        <w:rPr>
          <w:rFonts w:ascii="Times New Roman" w:hAnsi="Times New Roman" w:cs="Times New Roman"/>
          <w:szCs w:val="24"/>
        </w:rPr>
        <w:t xml:space="preserve"> Preechakasedkit</w:t>
      </w:r>
      <w:r w:rsidRPr="00103317">
        <w:rPr>
          <w:rFonts w:ascii="Times New Roman" w:hAnsi="Times New Roman" w:cs="Times New Roman"/>
          <w:szCs w:val="24"/>
          <w:vertAlign w:val="superscript"/>
        </w:rPr>
        <w:t>1</w:t>
      </w:r>
      <w:r w:rsidRPr="00103317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103317">
        <w:rPr>
          <w:rFonts w:ascii="Times New Roman" w:hAnsi="Times New Roman" w:cs="Times New Roman"/>
          <w:szCs w:val="24"/>
        </w:rPr>
        <w:t>Kanyapat</w:t>
      </w:r>
      <w:proofErr w:type="spellEnd"/>
      <w:r w:rsidRPr="00103317">
        <w:rPr>
          <w:rFonts w:ascii="Times New Roman" w:hAnsi="Times New Roman" w:cs="Times New Roman"/>
          <w:szCs w:val="24"/>
        </w:rPr>
        <w:t xml:space="preserve"> Teekayupak</w:t>
      </w:r>
      <w:r w:rsidRPr="00103317">
        <w:rPr>
          <w:rFonts w:ascii="Times New Roman" w:hAnsi="Times New Roman" w:cs="Times New Roman"/>
          <w:szCs w:val="24"/>
          <w:vertAlign w:val="superscript"/>
        </w:rPr>
        <w:t>2</w:t>
      </w:r>
      <w:r w:rsidRPr="00103317">
        <w:rPr>
          <w:rFonts w:ascii="Times New Roman" w:hAnsi="Times New Roman" w:cs="Times New Roman"/>
          <w:szCs w:val="24"/>
        </w:rPr>
        <w:t xml:space="preserve">, </w:t>
      </w:r>
      <w:r w:rsidR="008747D9" w:rsidRPr="00103317">
        <w:rPr>
          <w:rFonts w:ascii="Times New Roman" w:hAnsi="Times New Roman" w:cs="Times New Roman"/>
          <w:szCs w:val="24"/>
        </w:rPr>
        <w:t>Daniel Citterio</w:t>
      </w:r>
      <w:r w:rsidR="008747D9" w:rsidRPr="00103317">
        <w:rPr>
          <w:rFonts w:ascii="Times New Roman" w:hAnsi="Times New Roman" w:cs="Times New Roman"/>
          <w:szCs w:val="24"/>
          <w:vertAlign w:val="superscript"/>
        </w:rPr>
        <w:t>3</w:t>
      </w:r>
      <w:r w:rsidR="008747D9" w:rsidRPr="00103317">
        <w:rPr>
          <w:rFonts w:ascii="Times New Roman" w:hAnsi="Times New Roman" w:cs="Times New Roman"/>
          <w:szCs w:val="24"/>
        </w:rPr>
        <w:t xml:space="preserve">, </w:t>
      </w:r>
      <w:r w:rsidRPr="00103317">
        <w:rPr>
          <w:rFonts w:ascii="Times New Roman" w:hAnsi="Times New Roman" w:cs="Times New Roman"/>
          <w:szCs w:val="24"/>
        </w:rPr>
        <w:t>Nipapan Ruecha</w:t>
      </w:r>
      <w:r w:rsidRPr="00103317">
        <w:rPr>
          <w:rFonts w:ascii="Times New Roman" w:hAnsi="Times New Roman" w:cs="Times New Roman"/>
          <w:szCs w:val="24"/>
          <w:vertAlign w:val="superscript"/>
        </w:rPr>
        <w:t>1, 2*</w:t>
      </w:r>
    </w:p>
    <w:p w14:paraId="3B90925C" w14:textId="77777777" w:rsidR="007F4342" w:rsidRPr="002639C2" w:rsidRDefault="007F4342" w:rsidP="007F4342">
      <w:pPr>
        <w:spacing w:line="480" w:lineRule="auto"/>
        <w:rPr>
          <w:rFonts w:ascii="Times New Roman" w:hAnsi="Times New Roman" w:cs="Times New Roman"/>
          <w:szCs w:val="24"/>
        </w:rPr>
      </w:pPr>
      <w:r w:rsidRPr="002639C2">
        <w:rPr>
          <w:rFonts w:ascii="Times New Roman" w:hAnsi="Times New Roman" w:cs="Times New Roman"/>
          <w:szCs w:val="24"/>
          <w:vertAlign w:val="superscript"/>
        </w:rPr>
        <w:t xml:space="preserve">1 </w:t>
      </w:r>
      <w:r w:rsidRPr="002639C2">
        <w:rPr>
          <w:rFonts w:ascii="Times New Roman" w:hAnsi="Times New Roman" w:cs="Times New Roman"/>
          <w:szCs w:val="24"/>
        </w:rPr>
        <w:t xml:space="preserve">Metallurgy and Materials Science Research Institute, Chulalongkorn University, </w:t>
      </w:r>
      <w:proofErr w:type="spellStart"/>
      <w:r w:rsidRPr="002639C2">
        <w:rPr>
          <w:rFonts w:ascii="Times New Roman" w:hAnsi="Times New Roman" w:cs="Times New Roman"/>
          <w:szCs w:val="24"/>
        </w:rPr>
        <w:t>Soi</w:t>
      </w:r>
      <w:proofErr w:type="spellEnd"/>
      <w:r w:rsidRPr="002639C2">
        <w:rPr>
          <w:rFonts w:ascii="Times New Roman" w:hAnsi="Times New Roman" w:cs="Times New Roman"/>
          <w:szCs w:val="24"/>
        </w:rPr>
        <w:t xml:space="preserve"> Chula 12, </w:t>
      </w:r>
      <w:proofErr w:type="spellStart"/>
      <w:r w:rsidRPr="002639C2">
        <w:rPr>
          <w:rFonts w:ascii="Times New Roman" w:hAnsi="Times New Roman" w:cs="Times New Roman"/>
          <w:szCs w:val="24"/>
        </w:rPr>
        <w:t>Phayathai</w:t>
      </w:r>
      <w:proofErr w:type="spellEnd"/>
      <w:r w:rsidRPr="002639C2">
        <w:rPr>
          <w:rFonts w:ascii="Times New Roman" w:hAnsi="Times New Roman" w:cs="Times New Roman"/>
          <w:szCs w:val="24"/>
        </w:rPr>
        <w:t xml:space="preserve"> Rd., </w:t>
      </w:r>
      <w:proofErr w:type="spellStart"/>
      <w:r w:rsidRPr="002639C2">
        <w:rPr>
          <w:rFonts w:ascii="Times New Roman" w:hAnsi="Times New Roman" w:cs="Times New Roman"/>
          <w:szCs w:val="24"/>
        </w:rPr>
        <w:t>Pathumwan</w:t>
      </w:r>
      <w:proofErr w:type="spellEnd"/>
      <w:r w:rsidRPr="002639C2">
        <w:rPr>
          <w:rFonts w:ascii="Times New Roman" w:hAnsi="Times New Roman" w:cs="Times New Roman"/>
          <w:szCs w:val="24"/>
        </w:rPr>
        <w:t>, Bangkok 10330, Thailand</w:t>
      </w:r>
    </w:p>
    <w:p w14:paraId="1CDDA0B2" w14:textId="77777777" w:rsidR="008747D9" w:rsidRDefault="007F4342" w:rsidP="007F4342">
      <w:pPr>
        <w:spacing w:line="480" w:lineRule="auto"/>
        <w:rPr>
          <w:rFonts w:ascii="Times New Roman" w:hAnsi="Times New Roman" w:cs="Times New Roman"/>
          <w:szCs w:val="24"/>
        </w:rPr>
      </w:pPr>
      <w:r w:rsidRPr="002639C2">
        <w:rPr>
          <w:rFonts w:ascii="Times New Roman" w:hAnsi="Times New Roman" w:cs="Times New Roman"/>
          <w:szCs w:val="24"/>
          <w:vertAlign w:val="superscript"/>
        </w:rPr>
        <w:t>2</w:t>
      </w:r>
      <w:r w:rsidRPr="002639C2">
        <w:rPr>
          <w:rFonts w:ascii="Times New Roman" w:hAnsi="Times New Roman" w:cs="Times New Roman"/>
          <w:szCs w:val="24"/>
        </w:rPr>
        <w:t xml:space="preserve"> Electrochemistry and optical spectroscopy Center of Excellence (EOSCE), Department of Chemistry, Faculty of Science, Chulalongkorn University, </w:t>
      </w:r>
      <w:proofErr w:type="spellStart"/>
      <w:r w:rsidRPr="002639C2">
        <w:rPr>
          <w:rFonts w:ascii="Times New Roman" w:hAnsi="Times New Roman" w:cs="Times New Roman"/>
          <w:szCs w:val="24"/>
        </w:rPr>
        <w:t>Pathumwan</w:t>
      </w:r>
      <w:proofErr w:type="spellEnd"/>
      <w:r w:rsidRPr="002639C2">
        <w:rPr>
          <w:rFonts w:ascii="Times New Roman" w:hAnsi="Times New Roman" w:cs="Times New Roman"/>
          <w:szCs w:val="24"/>
        </w:rPr>
        <w:t>, Bangkok 10330, Thailand</w:t>
      </w:r>
    </w:p>
    <w:p w14:paraId="344B9E6D" w14:textId="3951A5B6" w:rsidR="007F4342" w:rsidRPr="002639C2" w:rsidRDefault="008747D9" w:rsidP="007F4342">
      <w:pPr>
        <w:spacing w:line="480" w:lineRule="auto"/>
        <w:rPr>
          <w:rFonts w:ascii="Times New Roman" w:hAnsi="Times New Roman" w:cs="Times New Roman"/>
          <w:color w:val="000000" w:themeColor="text1"/>
          <w:szCs w:val="24"/>
          <w:bdr w:val="none" w:sz="0" w:space="0" w:color="auto" w:frame="1"/>
        </w:rPr>
      </w:pPr>
      <w:r>
        <w:rPr>
          <w:rFonts w:ascii="Times New Roman" w:hAnsi="Times New Roman" w:cs="Times New Roman"/>
          <w:szCs w:val="24"/>
          <w:vertAlign w:val="superscript"/>
        </w:rPr>
        <w:t>3</w:t>
      </w:r>
      <w:r>
        <w:rPr>
          <w:rFonts w:ascii="Times New Roman" w:hAnsi="Times New Roman" w:cs="Times New Roman"/>
          <w:szCs w:val="24"/>
        </w:rPr>
        <w:t xml:space="preserve"> </w:t>
      </w:r>
      <w:r w:rsidRPr="008747D9">
        <w:rPr>
          <w:rFonts w:ascii="Times New Roman" w:hAnsi="Times New Roman" w:cs="Times New Roman"/>
          <w:szCs w:val="24"/>
          <w:lang w:val="en-GB"/>
        </w:rPr>
        <w:t>Department of Applied Chemistry, Faculty of Science and Technology, Keio University, Yokohama, Kanagawa 223-8522</w:t>
      </w:r>
      <w:r>
        <w:rPr>
          <w:rFonts w:ascii="Times New Roman" w:hAnsi="Times New Roman" w:cs="Times New Roman"/>
          <w:szCs w:val="24"/>
          <w:lang w:val="en-GB"/>
        </w:rPr>
        <w:t>, Japan</w:t>
      </w:r>
      <w:r w:rsidR="007F4342" w:rsidRPr="002639C2">
        <w:rPr>
          <w:rFonts w:ascii="Times New Roman" w:hAnsi="Times New Roman" w:cs="Times New Roman"/>
          <w:szCs w:val="24"/>
        </w:rPr>
        <w:t xml:space="preserve"> </w:t>
      </w:r>
    </w:p>
    <w:p w14:paraId="54098E9E" w14:textId="77777777" w:rsidR="007F4342" w:rsidRPr="002639C2" w:rsidRDefault="007F4342" w:rsidP="007F4342">
      <w:pPr>
        <w:spacing w:line="480" w:lineRule="auto"/>
        <w:rPr>
          <w:rFonts w:ascii="Times New Roman" w:hAnsi="Times New Roman" w:cs="Times New Roman"/>
          <w:color w:val="000000" w:themeColor="text1"/>
          <w:szCs w:val="24"/>
        </w:rPr>
      </w:pPr>
      <w:r w:rsidRPr="002639C2">
        <w:rPr>
          <w:rFonts w:ascii="Times New Roman" w:hAnsi="Times New Roman" w:cs="Times New Roman"/>
          <w:color w:val="000000" w:themeColor="text1"/>
          <w:szCs w:val="24"/>
          <w:vertAlign w:val="superscript"/>
        </w:rPr>
        <w:t xml:space="preserve">* </w:t>
      </w:r>
      <w:r w:rsidRPr="002639C2">
        <w:rPr>
          <w:rFonts w:ascii="Times New Roman" w:hAnsi="Times New Roman" w:cs="Times New Roman"/>
          <w:color w:val="000000" w:themeColor="text1"/>
          <w:szCs w:val="24"/>
        </w:rPr>
        <w:t xml:space="preserve">Corresponding author Email: nipapan.r@chula.ac.th </w:t>
      </w:r>
    </w:p>
    <w:p w14:paraId="28B15EE2" w14:textId="63D678D9" w:rsidR="002B0280" w:rsidRPr="003E4DC3" w:rsidRDefault="000232F8" w:rsidP="003E4DC3">
      <w:pPr>
        <w:spacing w:line="480" w:lineRule="auto"/>
        <w:rPr>
          <w:rFonts w:ascii="Times New Roman" w:hAnsi="Times New Roman" w:cs="Times New Roman"/>
          <w:color w:val="000000" w:themeColor="text1"/>
          <w:szCs w:val="24"/>
        </w:rPr>
      </w:pPr>
      <w:r w:rsidRPr="002639C2">
        <w:rPr>
          <w:rFonts w:ascii="Times New Roman" w:hAnsi="Times New Roman" w:cs="Times New Roman"/>
          <w:color w:val="000000" w:themeColor="text1"/>
          <w:szCs w:val="24"/>
        </w:rPr>
        <w:br w:type="page"/>
      </w:r>
    </w:p>
    <w:p w14:paraId="1C3F71C2" w14:textId="11B23D61" w:rsidR="000232F8" w:rsidRPr="002639C2" w:rsidRDefault="001321F8" w:rsidP="00916DFC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Cs w:val="24"/>
        </w:rPr>
      </w:pPr>
      <w:r w:rsidRPr="001321F8">
        <w:rPr>
          <w:rFonts w:ascii="Times New Roman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7DE97A77" wp14:editId="3C77519E">
            <wp:extent cx="3857772" cy="3558864"/>
            <wp:effectExtent l="0" t="0" r="0" b="0"/>
            <wp:docPr id="6" name="Picture 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886655" cy="3585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1378C" w14:textId="7B6375B1" w:rsidR="00610B60" w:rsidRPr="002639C2" w:rsidRDefault="000232F8" w:rsidP="007A00D0">
      <w:pPr>
        <w:spacing w:line="480" w:lineRule="auto"/>
        <w:jc w:val="thaiDistribute"/>
        <w:rPr>
          <w:rFonts w:ascii="Times New Roman" w:hAnsi="Times New Roman" w:cs="Times New Roman"/>
        </w:rPr>
      </w:pPr>
      <w:r w:rsidRPr="003E4DC3">
        <w:rPr>
          <w:rFonts w:ascii="Times New Roman" w:hAnsi="Times New Roman" w:cs="Times New Roman"/>
          <w:b/>
          <w:bCs/>
          <w:highlight w:val="yellow"/>
        </w:rPr>
        <w:t>Figure S</w:t>
      </w:r>
      <w:r w:rsidR="003E4DC3" w:rsidRPr="003E4DC3">
        <w:rPr>
          <w:rFonts w:ascii="Times New Roman" w:hAnsi="Times New Roman" w:cs="Times New Roman"/>
          <w:b/>
          <w:bCs/>
          <w:highlight w:val="yellow"/>
        </w:rPr>
        <w:t>1</w:t>
      </w:r>
      <w:r w:rsidR="00263B27" w:rsidRPr="002639C2">
        <w:rPr>
          <w:rFonts w:ascii="Times New Roman" w:hAnsi="Times New Roman" w:cs="Times New Roman"/>
          <w:b/>
          <w:bCs/>
        </w:rPr>
        <w:t xml:space="preserve"> </w:t>
      </w:r>
      <w:r w:rsidR="00263B27" w:rsidRPr="002639C2">
        <w:rPr>
          <w:rFonts w:ascii="Times New Roman" w:hAnsi="Times New Roman" w:cs="Times New Roman"/>
        </w:rPr>
        <w:t xml:space="preserve">Optimization of </w:t>
      </w:r>
      <w:r w:rsidR="005642BD">
        <w:rPr>
          <w:rFonts w:ascii="Times New Roman" w:hAnsi="Times New Roman" w:cs="Times New Roman"/>
        </w:rPr>
        <w:t xml:space="preserve">the </w:t>
      </w:r>
      <w:r w:rsidR="00263B27" w:rsidRPr="002639C2">
        <w:rPr>
          <w:rFonts w:ascii="Times New Roman" w:hAnsi="Times New Roman" w:cs="Times New Roman"/>
        </w:rPr>
        <w:t xml:space="preserve">anti–h ferritin </w:t>
      </w:r>
      <w:r w:rsidR="003D6E96">
        <w:rPr>
          <w:rFonts w:ascii="Times New Roman" w:hAnsi="Times New Roman" w:cs="Times New Roman"/>
        </w:rPr>
        <w:t xml:space="preserve">antibody </w:t>
      </w:r>
      <w:r w:rsidR="00263B27" w:rsidRPr="002639C2">
        <w:rPr>
          <w:rFonts w:ascii="Times New Roman" w:hAnsi="Times New Roman" w:cs="Times New Roman"/>
        </w:rPr>
        <w:t>8803 concentration ranging from 0–140</w:t>
      </w:r>
      <w:r w:rsidR="007A00D0" w:rsidRPr="002639C2">
        <w:rPr>
          <w:rFonts w:ascii="Times New Roman" w:hAnsi="Times New Roman" w:cs="Times New Roman"/>
        </w:rPr>
        <w:t xml:space="preserve"> µg</w:t>
      </w:r>
      <w:r w:rsidR="00C35DA4">
        <w:rPr>
          <w:rFonts w:ascii="Times New Roman" w:hAnsi="Times New Roman" w:cs="Times New Roman"/>
        </w:rPr>
        <w:t>/</w:t>
      </w:r>
      <w:r w:rsidR="007A00D0" w:rsidRPr="002639C2">
        <w:rPr>
          <w:rFonts w:ascii="Times New Roman" w:hAnsi="Times New Roman" w:cs="Times New Roman"/>
        </w:rPr>
        <w:t>mL</w:t>
      </w:r>
      <w:r w:rsidR="00C35DA4">
        <w:rPr>
          <w:rFonts w:ascii="Times New Roman" w:hAnsi="Times New Roman" w:cs="Times New Roman"/>
          <w:vertAlign w:val="superscript"/>
        </w:rPr>
        <w:t xml:space="preserve"> </w:t>
      </w:r>
      <w:r w:rsidR="00263B27" w:rsidRPr="002639C2">
        <w:rPr>
          <w:rFonts w:ascii="Times New Roman" w:hAnsi="Times New Roman" w:cs="Times New Roman"/>
        </w:rPr>
        <w:t>for conjugat</w:t>
      </w:r>
      <w:r w:rsidR="005642BD">
        <w:rPr>
          <w:rFonts w:ascii="Times New Roman" w:hAnsi="Times New Roman" w:cs="Times New Roman"/>
        </w:rPr>
        <w:t>ion</w:t>
      </w:r>
      <w:r w:rsidR="00263B27" w:rsidRPr="002639C2">
        <w:rPr>
          <w:rFonts w:ascii="Times New Roman" w:hAnsi="Times New Roman" w:cs="Times New Roman"/>
        </w:rPr>
        <w:t xml:space="preserve"> to AuNPs</w:t>
      </w:r>
      <w:r w:rsidR="00EC45D5" w:rsidRPr="002639C2">
        <w:rPr>
          <w:rFonts w:ascii="Times New Roman" w:hAnsi="Times New Roman" w:cs="Times New Roman"/>
        </w:rPr>
        <w:t>:</w:t>
      </w:r>
      <w:r w:rsidR="00263B27" w:rsidRPr="002639C2">
        <w:rPr>
          <w:rFonts w:ascii="Times New Roman" w:hAnsi="Times New Roman" w:cs="Times New Roman"/>
        </w:rPr>
        <w:t xml:space="preserve"> a) photograph of </w:t>
      </w:r>
      <w:r w:rsidR="005642BD">
        <w:rPr>
          <w:rFonts w:ascii="Times New Roman" w:hAnsi="Times New Roman" w:cs="Times New Roman"/>
        </w:rPr>
        <w:t xml:space="preserve">the </w:t>
      </w:r>
      <w:r w:rsidR="00263B27" w:rsidRPr="002639C2">
        <w:rPr>
          <w:rFonts w:ascii="Times New Roman" w:hAnsi="Times New Roman" w:cs="Times New Roman"/>
        </w:rPr>
        <w:t xml:space="preserve">color </w:t>
      </w:r>
      <w:r w:rsidR="007A00D0" w:rsidRPr="002639C2">
        <w:rPr>
          <w:rFonts w:ascii="Times New Roman" w:hAnsi="Times New Roman" w:cs="Times New Roman"/>
        </w:rPr>
        <w:t>change after adding 10%</w:t>
      </w:r>
      <w:r w:rsidR="00FB62ED">
        <w:rPr>
          <w:rFonts w:ascii="Times New Roman" w:hAnsi="Times New Roman" w:cs="Times New Roman"/>
        </w:rPr>
        <w:t xml:space="preserve"> (w/v)</w:t>
      </w:r>
      <w:r w:rsidR="007A00D0" w:rsidRPr="002639C2">
        <w:rPr>
          <w:rFonts w:ascii="Times New Roman" w:hAnsi="Times New Roman" w:cs="Times New Roman"/>
        </w:rPr>
        <w:t xml:space="preserve"> NaCl and b) relationship between </w:t>
      </w:r>
      <w:r w:rsidR="005642BD">
        <w:rPr>
          <w:rFonts w:ascii="Times New Roman" w:hAnsi="Times New Roman" w:cs="Times New Roman"/>
        </w:rPr>
        <w:t xml:space="preserve">the </w:t>
      </w:r>
      <w:r w:rsidR="007A00D0" w:rsidRPr="002639C2">
        <w:rPr>
          <w:rFonts w:ascii="Times New Roman" w:hAnsi="Times New Roman" w:cs="Times New Roman"/>
        </w:rPr>
        <w:t xml:space="preserve">red intensity and </w:t>
      </w:r>
      <w:r w:rsidR="005642BD">
        <w:rPr>
          <w:rFonts w:ascii="Times New Roman" w:hAnsi="Times New Roman" w:cs="Times New Roman"/>
        </w:rPr>
        <w:t xml:space="preserve">the </w:t>
      </w:r>
      <w:r w:rsidR="007A00D0" w:rsidRPr="002639C2">
        <w:rPr>
          <w:rFonts w:ascii="Times New Roman" w:hAnsi="Times New Roman" w:cs="Times New Roman"/>
        </w:rPr>
        <w:t xml:space="preserve">concentration of anti–h ferritin </w:t>
      </w:r>
      <w:r w:rsidR="003D6E96">
        <w:rPr>
          <w:rFonts w:ascii="Times New Roman" w:hAnsi="Times New Roman" w:cs="Times New Roman"/>
        </w:rPr>
        <w:t xml:space="preserve">antibody </w:t>
      </w:r>
      <w:r w:rsidR="007A00D0" w:rsidRPr="002639C2">
        <w:rPr>
          <w:rFonts w:ascii="Times New Roman" w:hAnsi="Times New Roman" w:cs="Times New Roman"/>
        </w:rPr>
        <w:t>8803 (n = 3)</w:t>
      </w:r>
    </w:p>
    <w:p w14:paraId="5BE2FF77" w14:textId="2E6F5764" w:rsidR="00916DFC" w:rsidRPr="002639C2" w:rsidRDefault="00AF7D97" w:rsidP="00AF7D97">
      <w:pPr>
        <w:rPr>
          <w:rFonts w:ascii="Times New Roman" w:hAnsi="Times New Roman" w:cs="Times New Roman"/>
        </w:rPr>
      </w:pPr>
      <w:r w:rsidRPr="002639C2">
        <w:rPr>
          <w:rFonts w:ascii="Times New Roman" w:hAnsi="Times New Roman" w:cs="Times New Roman"/>
        </w:rPr>
        <w:br w:type="page"/>
      </w:r>
    </w:p>
    <w:p w14:paraId="654D1D63" w14:textId="6C2CC51B" w:rsidR="002D00F3" w:rsidRDefault="002D00F3" w:rsidP="002D00F3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  <w:r w:rsidRPr="002D00F3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990D4BE" wp14:editId="23E2DB2F">
            <wp:extent cx="5626527" cy="4319081"/>
            <wp:effectExtent l="0" t="0" r="0" b="0"/>
            <wp:docPr id="9" name="Picture 9" descr="A picture containing text, white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white, several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31878" cy="4323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73BBD" w14:textId="6FFD0FDA" w:rsidR="001D68A5" w:rsidRPr="002639C2" w:rsidRDefault="005B2F5B" w:rsidP="004F4617">
      <w:pPr>
        <w:spacing w:line="480" w:lineRule="auto"/>
        <w:jc w:val="thaiDistribute"/>
        <w:rPr>
          <w:rFonts w:ascii="Times New Roman" w:hAnsi="Times New Roman" w:cs="Times New Roman"/>
        </w:rPr>
      </w:pPr>
      <w:r w:rsidRPr="003E4DC3">
        <w:rPr>
          <w:rFonts w:ascii="Times New Roman" w:hAnsi="Times New Roman" w:cs="Times New Roman"/>
          <w:b/>
          <w:bCs/>
          <w:highlight w:val="yellow"/>
        </w:rPr>
        <w:t>Figure S</w:t>
      </w:r>
      <w:r w:rsidR="003E4DC3" w:rsidRPr="003E4DC3">
        <w:rPr>
          <w:rFonts w:ascii="Times New Roman" w:hAnsi="Times New Roman" w:cs="Times New Roman"/>
          <w:b/>
          <w:bCs/>
          <w:highlight w:val="yellow"/>
        </w:rPr>
        <w:t>2</w:t>
      </w:r>
      <w:r w:rsidRPr="00411B0D">
        <w:rPr>
          <w:rFonts w:ascii="Times New Roman" w:hAnsi="Times New Roman" w:cs="Times New Roman"/>
          <w:b/>
          <w:bCs/>
        </w:rPr>
        <w:t xml:space="preserve"> </w:t>
      </w:r>
      <w:r w:rsidRPr="00411B0D">
        <w:rPr>
          <w:rFonts w:ascii="Times New Roman" w:hAnsi="Times New Roman" w:cs="Times New Roman"/>
        </w:rPr>
        <w:t>Effect of the</w:t>
      </w:r>
      <w:r w:rsidRPr="00411B0D">
        <w:rPr>
          <w:rFonts w:ascii="Times New Roman" w:hAnsi="Times New Roman"/>
        </w:rPr>
        <w:t xml:space="preserve"> </w:t>
      </w:r>
      <w:r w:rsidRPr="00411B0D">
        <w:rPr>
          <w:rFonts w:ascii="Times New Roman" w:hAnsi="Times New Roman" w:cs="Times New Roman"/>
        </w:rPr>
        <w:t xml:space="preserve">blocking solution on a) the conjugate pad and b) the NCM using 3% (w/v) BSA and 1x blocking buffer as the blocking solution compared to </w:t>
      </w:r>
      <w:r w:rsidR="00260488">
        <w:rPr>
          <w:rFonts w:ascii="Times New Roman" w:hAnsi="Times New Roman" w:cs="Times New Roman"/>
        </w:rPr>
        <w:t>the absence of any blocking</w:t>
      </w:r>
      <w:r w:rsidR="00260488" w:rsidRPr="00411B0D">
        <w:rPr>
          <w:rFonts w:ascii="Times New Roman" w:hAnsi="Times New Roman" w:cs="Times New Roman"/>
        </w:rPr>
        <w:t xml:space="preserve"> </w:t>
      </w:r>
      <w:r w:rsidRPr="00411B0D">
        <w:rPr>
          <w:rFonts w:ascii="Times New Roman" w:hAnsi="Times New Roman" w:cs="Times New Roman"/>
        </w:rPr>
        <w:t>after applying 50 ng</w:t>
      </w:r>
      <w:r w:rsidR="00C35DA4">
        <w:rPr>
          <w:rFonts w:ascii="Times New Roman" w:hAnsi="Times New Roman" w:cs="Times New Roman"/>
        </w:rPr>
        <w:t>/</w:t>
      </w:r>
      <w:r w:rsidRPr="00411B0D">
        <w:rPr>
          <w:rFonts w:ascii="Times New Roman" w:hAnsi="Times New Roman" w:cs="Times New Roman"/>
        </w:rPr>
        <w:t>mL</w:t>
      </w:r>
      <w:r w:rsidR="00C35DA4">
        <w:rPr>
          <w:rFonts w:ascii="Times New Roman" w:hAnsi="Times New Roman" w:cs="Times New Roman"/>
          <w:vertAlign w:val="superscript"/>
        </w:rPr>
        <w:t xml:space="preserve"> </w:t>
      </w:r>
      <w:r>
        <w:rPr>
          <w:rFonts w:ascii="Times New Roman" w:hAnsi="Times New Roman" w:cs="Times New Roman"/>
        </w:rPr>
        <w:t>of</w:t>
      </w:r>
      <w:r w:rsidRPr="00411B0D">
        <w:rPr>
          <w:rFonts w:ascii="Times New Roman" w:hAnsi="Times New Roman" w:cs="Times New Roman"/>
        </w:rPr>
        <w:t xml:space="preserve"> </w:t>
      </w:r>
      <w:proofErr w:type="gramStart"/>
      <w:r w:rsidR="00FB62ED" w:rsidRPr="00411B0D">
        <w:rPr>
          <w:rFonts w:ascii="Times New Roman" w:hAnsi="Times New Roman" w:cs="Times New Roman"/>
        </w:rPr>
        <w:t>ferritin;</w:t>
      </w:r>
      <w:proofErr w:type="gramEnd"/>
      <w:r w:rsidR="00FB62ED" w:rsidRPr="00411B0D">
        <w:rPr>
          <w:rFonts w:ascii="Times New Roman" w:hAnsi="Times New Roman" w:cs="Times New Roman"/>
        </w:rPr>
        <w:t xml:space="preserve"> </w:t>
      </w:r>
      <w:r w:rsidRPr="00411B0D">
        <w:rPr>
          <w:rFonts w:ascii="Times New Roman" w:hAnsi="Times New Roman" w:cs="Times New Roman"/>
        </w:rPr>
        <w:t xml:space="preserve">c) effect of HA </w:t>
      </w:r>
      <w:r w:rsidR="00260488">
        <w:rPr>
          <w:rFonts w:ascii="Times New Roman" w:hAnsi="Times New Roman" w:cs="Times New Roman"/>
        </w:rPr>
        <w:t>application</w:t>
      </w:r>
      <w:r w:rsidR="00260488" w:rsidRPr="00411B0D">
        <w:rPr>
          <w:rFonts w:ascii="Times New Roman" w:hAnsi="Times New Roman" w:cs="Times New Roman"/>
        </w:rPr>
        <w:t xml:space="preserve"> </w:t>
      </w:r>
      <w:r w:rsidRPr="00411B0D">
        <w:rPr>
          <w:rFonts w:ascii="Times New Roman" w:hAnsi="Times New Roman" w:cs="Times New Roman"/>
        </w:rPr>
        <w:t xml:space="preserve">through </w:t>
      </w:r>
      <w:r w:rsidR="007D5AC0">
        <w:rPr>
          <w:rFonts w:ascii="Times New Roman" w:hAnsi="Times New Roman" w:cs="Times New Roman"/>
        </w:rPr>
        <w:t>direct deposition</w:t>
      </w:r>
      <w:r w:rsidRPr="00411B0D">
        <w:rPr>
          <w:rFonts w:ascii="Times New Roman" w:hAnsi="Times New Roman" w:cs="Times New Roman"/>
        </w:rPr>
        <w:t xml:space="preserve"> on the gold pad</w:t>
      </w:r>
      <w:r w:rsidRPr="00411B0D">
        <w:rPr>
          <w:rFonts w:ascii="Times New Roman" w:hAnsi="Times New Roman"/>
        </w:rPr>
        <w:t xml:space="preserve"> </w:t>
      </w:r>
      <w:r w:rsidRPr="00411B0D">
        <w:rPr>
          <w:rFonts w:ascii="Times New Roman" w:hAnsi="Times New Roman" w:cs="Times New Roman"/>
        </w:rPr>
        <w:t>and the</w:t>
      </w:r>
      <w:r w:rsidRPr="00411B0D">
        <w:rPr>
          <w:rFonts w:ascii="Times New Roman" w:hAnsi="Times New Roman"/>
        </w:rPr>
        <w:t xml:space="preserve"> </w:t>
      </w:r>
      <w:r w:rsidRPr="00411B0D">
        <w:rPr>
          <w:rFonts w:ascii="Times New Roman" w:hAnsi="Times New Roman" w:cs="Times New Roman"/>
        </w:rPr>
        <w:t xml:space="preserve">HA/PVA/PEO blend film after applying 20 </w:t>
      </w:r>
      <w:r w:rsidR="00C35DA4" w:rsidRPr="00411B0D">
        <w:rPr>
          <w:rFonts w:ascii="Times New Roman" w:hAnsi="Times New Roman" w:cs="Times New Roman"/>
        </w:rPr>
        <w:t>ng</w:t>
      </w:r>
      <w:r w:rsidR="00C35DA4">
        <w:rPr>
          <w:rFonts w:ascii="Times New Roman" w:hAnsi="Times New Roman" w:cs="Times New Roman"/>
        </w:rPr>
        <w:t>/</w:t>
      </w:r>
      <w:r w:rsidR="00C35DA4" w:rsidRPr="00411B0D">
        <w:rPr>
          <w:rFonts w:ascii="Times New Roman" w:hAnsi="Times New Roman" w:cs="Times New Roman"/>
        </w:rPr>
        <w:t>mL</w:t>
      </w:r>
      <w:r w:rsidR="00FB62ED">
        <w:rPr>
          <w:rFonts w:ascii="Times New Roman" w:hAnsi="Times New Roman" w:cs="Times New Roman"/>
        </w:rPr>
        <w:t xml:space="preserve"> of </w:t>
      </w:r>
      <w:r w:rsidRPr="00411B0D">
        <w:rPr>
          <w:rFonts w:ascii="Times New Roman" w:hAnsi="Times New Roman" w:cs="Times New Roman"/>
        </w:rPr>
        <w:t>ferritin</w:t>
      </w:r>
    </w:p>
    <w:p w14:paraId="67205A20" w14:textId="493D1D9D" w:rsidR="00D81DC9" w:rsidRPr="00BA220C" w:rsidRDefault="00D81DC9">
      <w:pPr>
        <w:rPr>
          <w:rFonts w:ascii="Times New Roman" w:hAnsi="Times New Roman" w:cs="Times New Roman"/>
        </w:rPr>
      </w:pPr>
      <w:r w:rsidRPr="002639C2">
        <w:rPr>
          <w:rFonts w:ascii="Times New Roman" w:hAnsi="Times New Roman" w:cs="Times New Roman"/>
          <w:color w:val="000000" w:themeColor="text1"/>
        </w:rPr>
        <w:br w:type="page"/>
      </w:r>
    </w:p>
    <w:p w14:paraId="72027317" w14:textId="5B6A6F54" w:rsidR="003148E2" w:rsidRDefault="003148E2" w:rsidP="007F3C69">
      <w:pPr>
        <w:spacing w:line="480" w:lineRule="auto"/>
        <w:jc w:val="thaiDistribute"/>
        <w:rPr>
          <w:rFonts w:ascii="Times New Roman" w:hAnsi="Times New Roman" w:cs="Times New Roman"/>
          <w:szCs w:val="32"/>
        </w:rPr>
      </w:pPr>
      <w:r w:rsidRPr="008251F8">
        <w:rPr>
          <w:rFonts w:ascii="Times New Roman" w:hAnsi="Times New Roman" w:cs="Times New Roman"/>
          <w:b/>
          <w:bCs/>
          <w:szCs w:val="32"/>
          <w:highlight w:val="yellow"/>
        </w:rPr>
        <w:lastRenderedPageBreak/>
        <w:t xml:space="preserve">Table S1 </w:t>
      </w:r>
      <w:r w:rsidRPr="008251F8">
        <w:rPr>
          <w:rFonts w:ascii="Times New Roman" w:hAnsi="Times New Roman" w:cs="Times New Roman"/>
          <w:szCs w:val="32"/>
          <w:highlight w:val="yellow"/>
        </w:rPr>
        <w:t>Summar</w:t>
      </w:r>
      <w:r w:rsidR="008251F8" w:rsidRPr="008251F8">
        <w:rPr>
          <w:rFonts w:ascii="Times New Roman" w:hAnsi="Times New Roman" w:cs="Times New Roman"/>
          <w:szCs w:val="32"/>
          <w:highlight w:val="yellow"/>
        </w:rPr>
        <w:t xml:space="preserve">y of optimal parameters </w:t>
      </w:r>
      <w:r w:rsidR="008251F8" w:rsidRPr="008251F8">
        <w:rPr>
          <w:rFonts w:ascii="Times New Roman" w:hAnsi="Times New Roman" w:cs="Times New Roman"/>
          <w:color w:val="000000" w:themeColor="text1"/>
          <w:highlight w:val="yellow"/>
        </w:rPr>
        <w:t>influencing the overall device performance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0"/>
        <w:gridCol w:w="2268"/>
        <w:gridCol w:w="3260"/>
        <w:gridCol w:w="1842"/>
      </w:tblGrid>
      <w:tr w:rsidR="00893EE1" w:rsidRPr="001C1DB5" w14:paraId="2D175B56" w14:textId="77777777" w:rsidTr="00B2621A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14:paraId="565E44BA" w14:textId="72452D92" w:rsidR="00893EE1" w:rsidRPr="004E1B5F" w:rsidRDefault="00D14D2F" w:rsidP="00893EE1">
            <w:pPr>
              <w:spacing w:line="480" w:lineRule="auto"/>
              <w:rPr>
                <w:rFonts w:ascii="Times New Roman" w:hAnsi="Times New Roman" w:cs="Times New Roman"/>
                <w:b/>
                <w:bCs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b/>
                <w:bCs/>
                <w:szCs w:val="32"/>
                <w:highlight w:val="yellow"/>
              </w:rPr>
              <w:t>P</w:t>
            </w:r>
            <w:r w:rsidR="00893EE1" w:rsidRPr="004E1B5F">
              <w:rPr>
                <w:rFonts w:ascii="Times New Roman" w:hAnsi="Times New Roman" w:cs="Times New Roman"/>
                <w:b/>
                <w:bCs/>
                <w:szCs w:val="32"/>
                <w:highlight w:val="yellow"/>
              </w:rPr>
              <w:t>arameter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797F750D" w14:textId="7AC9E322" w:rsidR="00893EE1" w:rsidRPr="004E1B5F" w:rsidRDefault="00D14D2F" w:rsidP="00893EE1">
            <w:pPr>
              <w:spacing w:line="480" w:lineRule="auto"/>
              <w:rPr>
                <w:rFonts w:ascii="Times New Roman" w:hAnsi="Times New Roman" w:cs="Times New Roman"/>
                <w:b/>
                <w:bCs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b/>
                <w:bCs/>
                <w:szCs w:val="32"/>
                <w:highlight w:val="yellow"/>
              </w:rPr>
              <w:t>Range of variation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29BA59A0" w14:textId="0D375523" w:rsidR="00893EE1" w:rsidRPr="004E1B5F" w:rsidRDefault="00542E34" w:rsidP="00893EE1">
            <w:pPr>
              <w:spacing w:line="480" w:lineRule="auto"/>
              <w:rPr>
                <w:rFonts w:ascii="Times New Roman" w:hAnsi="Times New Roman" w:cs="Times New Roman"/>
                <w:b/>
                <w:bCs/>
                <w:szCs w:val="32"/>
                <w:highlight w:val="yellow"/>
              </w:rPr>
            </w:pPr>
            <w:r>
              <w:rPr>
                <w:rFonts w:ascii="Times New Roman" w:hAnsi="Times New Roman" w:cs="Times New Roman"/>
                <w:b/>
                <w:bCs/>
                <w:szCs w:val="32"/>
                <w:highlight w:val="yellow"/>
              </w:rPr>
              <w:t>Criteria for selection</w:t>
            </w:r>
            <w:r w:rsidR="00893EE1" w:rsidRPr="004E1B5F">
              <w:rPr>
                <w:rFonts w:ascii="Times New Roman" w:hAnsi="Times New Roman" w:cs="Times New Roman"/>
                <w:b/>
                <w:bCs/>
                <w:szCs w:val="32"/>
                <w:highlight w:val="yellow"/>
              </w:rPr>
              <w:t xml:space="preserve">  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6D0D2A29" w14:textId="36F0AE06" w:rsidR="00893EE1" w:rsidRPr="004E1B5F" w:rsidRDefault="00893EE1" w:rsidP="00893EE1">
            <w:pPr>
              <w:spacing w:line="480" w:lineRule="auto"/>
              <w:rPr>
                <w:rFonts w:ascii="Times New Roman" w:hAnsi="Times New Roman" w:cs="Times New Roman"/>
                <w:b/>
                <w:bCs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b/>
                <w:bCs/>
                <w:szCs w:val="32"/>
                <w:highlight w:val="yellow"/>
              </w:rPr>
              <w:t>Optimal value</w:t>
            </w:r>
          </w:p>
        </w:tc>
      </w:tr>
      <w:tr w:rsidR="00893EE1" w14:paraId="3AD23D82" w14:textId="77777777" w:rsidTr="00B2621A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14:paraId="7417B034" w14:textId="43345589" w:rsidR="00893EE1" w:rsidRPr="004E1B5F" w:rsidRDefault="001C1DB5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Concentration of anti–h ferritin 8803 for conjugation to AuNPs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4BCFC369" w14:textId="68941C2E" w:rsidR="00893EE1" w:rsidRPr="004E1B5F" w:rsidRDefault="001C1DB5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highlight w:val="yellow"/>
              </w:rPr>
              <w:t>0–140 µg/mL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7C886B2F" w14:textId="2A3DA644" w:rsidR="00893EE1" w:rsidRPr="004E1B5F" w:rsidRDefault="001C1DB5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The lowest concentration providing an unchanged solution color after adding 10% (w/v) NaCl and the highest red intensity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1884D453" w14:textId="6CBE9AFF" w:rsidR="00893EE1" w:rsidRPr="004E1B5F" w:rsidRDefault="001C1DB5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100 µg/mL</w:t>
            </w:r>
          </w:p>
        </w:tc>
      </w:tr>
      <w:tr w:rsidR="00893EE1" w14:paraId="0C1731BD" w14:textId="77777777" w:rsidTr="00B2621A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14:paraId="2E8E7766" w14:textId="4743B207" w:rsidR="00893EE1" w:rsidRPr="004E1B5F" w:rsidRDefault="002910E9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Volume of the labeled antibody solution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2A874F5C" w14:textId="0AFF5231" w:rsidR="00893EE1" w:rsidRPr="004E1B5F" w:rsidRDefault="002910E9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4</w:t>
            </w:r>
            <w:r w:rsidR="004E1B5F" w:rsidRPr="004E1B5F">
              <w:rPr>
                <w:rFonts w:ascii="Times New Roman" w:hAnsi="Times New Roman" w:cs="Times New Roman"/>
                <w:highlight w:val="yellow"/>
              </w:rPr>
              <w:t>–</w:t>
            </w: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16 µL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23FC44F4" w14:textId="373757B6" w:rsidR="00893EE1" w:rsidRPr="004E1B5F" w:rsidRDefault="002910E9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 xml:space="preserve">The </w:t>
            </w:r>
            <w:r w:rsidR="00E0030B"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minimal</w:t>
            </w: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 xml:space="preserve"> volume providing a high visual color intensity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1FEE17E3" w14:textId="640568FE" w:rsidR="00893EE1" w:rsidRPr="004E1B5F" w:rsidRDefault="002910E9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8 µL</w:t>
            </w:r>
          </w:p>
        </w:tc>
      </w:tr>
      <w:tr w:rsidR="00893EE1" w14:paraId="4D9CE4AA" w14:textId="77777777" w:rsidTr="00B2621A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14:paraId="70DBE411" w14:textId="12F0FF68" w:rsidR="00893EE1" w:rsidRPr="004E1B5F" w:rsidRDefault="002910E9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Blocking solution on the conjugate pad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3EC95A29" w14:textId="578C5FFC" w:rsidR="00893EE1" w:rsidRPr="004E1B5F" w:rsidRDefault="002910E9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highlight w:val="yellow"/>
              </w:rPr>
              <w:t>unblocked, blocking with 3% (w/v) BSA, blocking with 1x blocking buffer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4D94A5A5" w14:textId="2D73696A" w:rsidR="00893EE1" w:rsidRPr="004E1B5F" w:rsidRDefault="002910E9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The condition showing clear naked eye observation of both T and C lines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5AA3811C" w14:textId="1B426B53" w:rsidR="00893EE1" w:rsidRPr="004E1B5F" w:rsidRDefault="002910E9" w:rsidP="00893EE1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BSA-blocked conjugate pad</w:t>
            </w:r>
          </w:p>
        </w:tc>
      </w:tr>
      <w:tr w:rsidR="002910E9" w14:paraId="2E9CB836" w14:textId="77777777" w:rsidTr="00B2621A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14:paraId="16FD3144" w14:textId="6D9AACD0" w:rsidR="002910E9" w:rsidRPr="004E1B5F" w:rsidRDefault="002910E9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Blocking solution on the NCM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0A57B993" w14:textId="622EFBCE" w:rsidR="002910E9" w:rsidRPr="004E1B5F" w:rsidRDefault="002910E9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highlight w:val="yellow"/>
              </w:rPr>
              <w:t>unblocked, blocking with 3% (w/v) BSA, blocking with 1x blocking buffer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6276F4E6" w14:textId="42AF9171" w:rsidR="002910E9" w:rsidRPr="004E1B5F" w:rsidRDefault="002910E9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The condition showing clear naked eye observation of both T and C lines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089DF3C0" w14:textId="6D994E8F" w:rsidR="002910E9" w:rsidRPr="004E1B5F" w:rsidRDefault="002910E9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Unblocked NCM</w:t>
            </w:r>
          </w:p>
        </w:tc>
      </w:tr>
      <w:tr w:rsidR="002910E9" w14:paraId="40528BB6" w14:textId="77777777" w:rsidTr="002F283E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14:paraId="4D53B094" w14:textId="455EA429" w:rsidR="002910E9" w:rsidRPr="004E1B5F" w:rsidRDefault="00E0030B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Concentration of anti–h ferritin 8806 (T line)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1EAA0A1D" w14:textId="211F8E1F" w:rsidR="002910E9" w:rsidRPr="004E1B5F" w:rsidRDefault="00E0030B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0.5–1.5 mg/mL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7C52C709" w14:textId="380515BD" w:rsidR="002910E9" w:rsidRPr="004E1B5F" w:rsidRDefault="00E0030B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highlight w:val="yellow"/>
              </w:rPr>
              <w:t>The minimal concentration showing appropriate color intensit</w:t>
            </w:r>
            <w:r w:rsidR="00A24876" w:rsidRPr="004E1B5F">
              <w:rPr>
                <w:rFonts w:ascii="Times New Roman" w:hAnsi="Times New Roman" w:cs="Times New Roman"/>
                <w:highlight w:val="yellow"/>
              </w:rPr>
              <w:t>y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0EAA8F92" w14:textId="370EE682" w:rsidR="002910E9" w:rsidRPr="004E1B5F" w:rsidRDefault="00E0030B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1.0 mg/mL</w:t>
            </w:r>
          </w:p>
        </w:tc>
      </w:tr>
      <w:tr w:rsidR="002910E9" w14:paraId="7B5EFCF7" w14:textId="77777777" w:rsidTr="002F283E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14:paraId="39C69D62" w14:textId="5ACC9355" w:rsidR="002910E9" w:rsidRPr="004E1B5F" w:rsidRDefault="00E0030B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lastRenderedPageBreak/>
              <w:t>Concentration of GAM (C line)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13909165" w14:textId="36F0C1E8" w:rsidR="002910E9" w:rsidRPr="004E1B5F" w:rsidRDefault="00E0030B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0.25–1.25 mg/mL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2C268C89" w14:textId="78D61C9D" w:rsidR="002910E9" w:rsidRPr="004E1B5F" w:rsidRDefault="00E0030B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highlight w:val="yellow"/>
              </w:rPr>
              <w:t>The minimal concentration showing appropriate color intensit</w:t>
            </w:r>
            <w:r w:rsidR="00A24876" w:rsidRPr="004E1B5F">
              <w:rPr>
                <w:rFonts w:ascii="Times New Roman" w:hAnsi="Times New Roman" w:cs="Times New Roman"/>
                <w:highlight w:val="yellow"/>
              </w:rPr>
              <w:t>y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5DEA2A20" w14:textId="71457BC7" w:rsidR="002910E9" w:rsidRPr="004E1B5F" w:rsidRDefault="00E0030B" w:rsidP="002910E9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0.5 mg/mL</w:t>
            </w:r>
          </w:p>
        </w:tc>
      </w:tr>
      <w:tr w:rsidR="00E0030B" w14:paraId="2CA40BB9" w14:textId="77777777" w:rsidTr="002F283E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14:paraId="0642540C" w14:textId="7F15F047" w:rsidR="00E0030B" w:rsidRPr="004E1B5F" w:rsidRDefault="00E0030B" w:rsidP="00992D50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Concentration of KAuCl</w:t>
            </w: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  <w:vertAlign w:val="subscript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399EFCCB" w14:textId="11798CA9" w:rsidR="00E0030B" w:rsidRPr="004E1B5F" w:rsidRDefault="00E0030B" w:rsidP="00992D50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0–70 mM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2354C693" w14:textId="1B1231AE" w:rsidR="00E0030B" w:rsidRPr="004E1B5F" w:rsidRDefault="00A24876" w:rsidP="00992D50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The minimal concentrations exhibiting appropriate color intensity enhancement with low background color interference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0652AC2E" w14:textId="6E11BDC3" w:rsidR="00E0030B" w:rsidRPr="004E1B5F" w:rsidRDefault="00A24876" w:rsidP="00992D50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50 mM</w:t>
            </w:r>
          </w:p>
        </w:tc>
      </w:tr>
      <w:tr w:rsidR="00E0030B" w14:paraId="69EED8D4" w14:textId="77777777" w:rsidTr="002F283E"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14:paraId="41072F7B" w14:textId="309BC7D9" w:rsidR="00E0030B" w:rsidRPr="004E1B5F" w:rsidRDefault="00E0030B" w:rsidP="00E0030B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Concentration of HA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4BB55108" w14:textId="583546AB" w:rsidR="00E0030B" w:rsidRPr="004E1B5F" w:rsidRDefault="00E0030B" w:rsidP="00E0030B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0–400 mM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05F28776" w14:textId="663321B6" w:rsidR="00E0030B" w:rsidRPr="004E1B5F" w:rsidRDefault="00A24876" w:rsidP="00E0030B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The minimal concentrations exhibiting appropriate color intensity enhancement with low background color interference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44436E64" w14:textId="1ABEE2CC" w:rsidR="00E0030B" w:rsidRPr="004E1B5F" w:rsidRDefault="00A24876" w:rsidP="00E0030B">
            <w:pPr>
              <w:spacing w:line="480" w:lineRule="auto"/>
              <w:rPr>
                <w:rFonts w:ascii="Times New Roman" w:hAnsi="Times New Roman" w:cs="Times New Roman"/>
                <w:szCs w:val="32"/>
                <w:highlight w:val="yellow"/>
              </w:rPr>
            </w:pPr>
            <w:r w:rsidRPr="004E1B5F">
              <w:rPr>
                <w:rFonts w:ascii="Times New Roman" w:hAnsi="Times New Roman" w:cs="Times New Roman"/>
                <w:color w:val="000000" w:themeColor="text1"/>
                <w:highlight w:val="yellow"/>
              </w:rPr>
              <w:t>200 mM</w:t>
            </w:r>
          </w:p>
        </w:tc>
      </w:tr>
    </w:tbl>
    <w:p w14:paraId="652F2C22" w14:textId="5DBD03FE" w:rsidR="003148E2" w:rsidRPr="003148E2" w:rsidRDefault="003148E2" w:rsidP="003148E2">
      <w:pPr>
        <w:rPr>
          <w:rFonts w:ascii="Times New Roman" w:hAnsi="Times New Roman" w:cs="Times New Roman"/>
          <w:szCs w:val="32"/>
        </w:rPr>
      </w:pPr>
      <w:r>
        <w:rPr>
          <w:rFonts w:ascii="Times New Roman" w:hAnsi="Times New Roman" w:cs="Times New Roman"/>
          <w:szCs w:val="32"/>
        </w:rPr>
        <w:br w:type="page"/>
      </w:r>
    </w:p>
    <w:p w14:paraId="6EE1F436" w14:textId="5BB5A5C7" w:rsidR="007F3C69" w:rsidRPr="0012779B" w:rsidRDefault="007F3C69" w:rsidP="007F3C69">
      <w:pPr>
        <w:spacing w:line="480" w:lineRule="auto"/>
        <w:jc w:val="thaiDistribute"/>
        <w:rPr>
          <w:rFonts w:ascii="Times New Roman" w:hAnsi="Times New Roman" w:cs="Times New Roman"/>
          <w:b/>
          <w:bCs/>
          <w:szCs w:val="32"/>
        </w:rPr>
      </w:pPr>
      <w:r w:rsidRPr="0012779B">
        <w:rPr>
          <w:rFonts w:ascii="Times New Roman" w:hAnsi="Times New Roman" w:cs="Times New Roman"/>
          <w:b/>
          <w:bCs/>
          <w:szCs w:val="32"/>
        </w:rPr>
        <w:lastRenderedPageBreak/>
        <w:t>S</w:t>
      </w:r>
      <w:r w:rsidR="00BA220C">
        <w:rPr>
          <w:rFonts w:ascii="Times New Roman" w:hAnsi="Times New Roman" w:cs="Times New Roman"/>
          <w:b/>
          <w:bCs/>
          <w:szCs w:val="32"/>
        </w:rPr>
        <w:t>1</w:t>
      </w:r>
      <w:r w:rsidRPr="0012779B">
        <w:rPr>
          <w:rFonts w:ascii="Times New Roman" w:hAnsi="Times New Roman" w:cs="Times New Roman"/>
          <w:b/>
          <w:bCs/>
          <w:szCs w:val="32"/>
        </w:rPr>
        <w:t xml:space="preserve">. </w:t>
      </w:r>
      <w:r w:rsidR="004D6E7E" w:rsidRPr="0012779B">
        <w:rPr>
          <w:rFonts w:ascii="Times New Roman" w:hAnsi="Times New Roman" w:cs="Times New Roman"/>
          <w:b/>
          <w:bCs/>
          <w:szCs w:val="32"/>
        </w:rPr>
        <w:t>Conventional LFIA device</w:t>
      </w:r>
    </w:p>
    <w:p w14:paraId="6C0DA0C5" w14:textId="16D988C3" w:rsidR="00AF4071" w:rsidRDefault="007F3C69" w:rsidP="007F3C69">
      <w:pPr>
        <w:spacing w:line="480" w:lineRule="auto"/>
        <w:jc w:val="thaiDistribute"/>
        <w:rPr>
          <w:rFonts w:ascii="Times New Roman" w:hAnsi="Times New Roman" w:cs="Times New Roman"/>
          <w:color w:val="000000" w:themeColor="text1"/>
          <w:szCs w:val="32"/>
        </w:rPr>
      </w:pPr>
      <w:r w:rsidRPr="0012779B">
        <w:rPr>
          <w:rFonts w:ascii="Times New Roman" w:hAnsi="Times New Roman" w:cs="Times New Roman"/>
          <w:szCs w:val="32"/>
        </w:rPr>
        <w:tab/>
        <w:t xml:space="preserve">The </w:t>
      </w:r>
      <w:r w:rsidR="004D6E7E" w:rsidRPr="0012779B">
        <w:rPr>
          <w:rFonts w:ascii="Times New Roman" w:hAnsi="Times New Roman" w:cs="Times New Roman"/>
          <w:szCs w:val="32"/>
        </w:rPr>
        <w:t>conventional LFIA device was prepared</w:t>
      </w:r>
      <w:r w:rsidR="00AF4071" w:rsidRPr="0012779B">
        <w:rPr>
          <w:rFonts w:ascii="Times New Roman" w:hAnsi="Times New Roman" w:cs="Times New Roman"/>
          <w:szCs w:val="32"/>
        </w:rPr>
        <w:t xml:space="preserve"> </w:t>
      </w:r>
      <w:r w:rsidR="00877897" w:rsidRPr="0012779B">
        <w:rPr>
          <w:rFonts w:ascii="Times New Roman" w:hAnsi="Times New Roman" w:cs="Times New Roman"/>
          <w:szCs w:val="32"/>
        </w:rPr>
        <w:t xml:space="preserve">by </w:t>
      </w:r>
      <w:r w:rsidR="00877897" w:rsidRPr="0012779B">
        <w:rPr>
          <w:rFonts w:ascii="Times New Roman" w:hAnsi="Times New Roman" w:cs="Times New Roman"/>
          <w:color w:val="000000" w:themeColor="text1"/>
          <w:szCs w:val="32"/>
        </w:rPr>
        <w:t>f</w:t>
      </w:r>
      <w:r w:rsidR="00AF4071" w:rsidRPr="0012779B">
        <w:rPr>
          <w:rFonts w:ascii="Times New Roman" w:hAnsi="Times New Roman" w:cs="Times New Roman"/>
          <w:color w:val="000000" w:themeColor="text1"/>
          <w:szCs w:val="32"/>
        </w:rPr>
        <w:t>irst</w:t>
      </w:r>
      <w:r w:rsidR="00877897" w:rsidRPr="0012779B">
        <w:rPr>
          <w:rFonts w:ascii="Times New Roman" w:hAnsi="Times New Roman" w:cs="Times New Roman"/>
          <w:color w:val="000000" w:themeColor="text1"/>
          <w:szCs w:val="32"/>
        </w:rPr>
        <w:t xml:space="preserve"> </w:t>
      </w:r>
      <w:r w:rsidR="00AF4071" w:rsidRPr="0012779B">
        <w:rPr>
          <w:rFonts w:ascii="Times New Roman" w:hAnsi="Times New Roman" w:cs="Times New Roman"/>
          <w:color w:val="000000" w:themeColor="text1"/>
          <w:szCs w:val="32"/>
        </w:rPr>
        <w:t xml:space="preserve">stamping 0.4 µL of </w:t>
      </w:r>
      <w:r w:rsidR="00877897" w:rsidRPr="0012779B">
        <w:rPr>
          <w:rFonts w:ascii="Times New Roman" w:hAnsi="Times New Roman" w:cs="Times New Roman"/>
          <w:color w:val="000000" w:themeColor="text1"/>
          <w:szCs w:val="32"/>
        </w:rPr>
        <w:t>the</w:t>
      </w:r>
      <w:r w:rsidR="00AF4071" w:rsidRPr="0012779B">
        <w:rPr>
          <w:rFonts w:ascii="Times New Roman" w:hAnsi="Times New Roman"/>
          <w:color w:val="000000" w:themeColor="text1"/>
          <w:szCs w:val="32"/>
        </w:rPr>
        <w:t xml:space="preserve"> capture antibody </w:t>
      </w:r>
      <w:r w:rsidR="0012779B" w:rsidRPr="0012779B">
        <w:rPr>
          <w:rFonts w:ascii="Times New Roman" w:hAnsi="Times New Roman"/>
          <w:color w:val="000000" w:themeColor="text1"/>
          <w:szCs w:val="32"/>
        </w:rPr>
        <w:t xml:space="preserve">solution </w:t>
      </w:r>
      <w:r w:rsidR="00AF4071" w:rsidRPr="0012779B">
        <w:rPr>
          <w:rFonts w:ascii="Times New Roman" w:hAnsi="Times New Roman"/>
          <w:color w:val="000000" w:themeColor="text1"/>
          <w:szCs w:val="32"/>
        </w:rPr>
        <w:t xml:space="preserve">and </w:t>
      </w:r>
      <w:r w:rsidR="00AF4071" w:rsidRPr="0012779B">
        <w:rPr>
          <w:rFonts w:ascii="Times New Roman" w:hAnsi="Times New Roman" w:cs="Times New Roman"/>
          <w:color w:val="000000" w:themeColor="text1"/>
          <w:szCs w:val="32"/>
        </w:rPr>
        <w:t xml:space="preserve">0.4 µL of GAM </w:t>
      </w:r>
      <w:r w:rsidR="0012779B" w:rsidRPr="0012779B">
        <w:rPr>
          <w:rFonts w:ascii="Times New Roman" w:hAnsi="Times New Roman" w:cs="Times New Roman"/>
          <w:color w:val="000000" w:themeColor="text1"/>
          <w:szCs w:val="32"/>
        </w:rPr>
        <w:t xml:space="preserve">solution </w:t>
      </w:r>
      <w:r w:rsidR="00877897" w:rsidRPr="0012779B">
        <w:rPr>
          <w:rFonts w:ascii="Times New Roman" w:hAnsi="Times New Roman" w:cs="Times New Roman"/>
          <w:color w:val="000000" w:themeColor="text1"/>
          <w:szCs w:val="32"/>
        </w:rPr>
        <w:t xml:space="preserve">on the NCM (4 × 23 mm) </w:t>
      </w:r>
      <w:r w:rsidR="00AF4071" w:rsidRPr="0012779B">
        <w:rPr>
          <w:rFonts w:ascii="Times New Roman" w:hAnsi="Times New Roman" w:cs="Times New Roman"/>
          <w:color w:val="000000" w:themeColor="text1"/>
          <w:szCs w:val="32"/>
        </w:rPr>
        <w:t xml:space="preserve">using a glass slide to create the T and C lines, respectively, with a gap of 4 mm between them, followed by drying at RT in a desiccator for 1 h and attachment to a plastic backing card. </w:t>
      </w:r>
      <w:r w:rsidR="00877897" w:rsidRPr="0012779B">
        <w:rPr>
          <w:rFonts w:ascii="Times New Roman" w:hAnsi="Times New Roman" w:cs="Times New Roman"/>
          <w:color w:val="000000" w:themeColor="text1"/>
          <w:szCs w:val="32"/>
        </w:rPr>
        <w:t>Then, 8 µL of the</w:t>
      </w:r>
      <w:r w:rsidR="00877897" w:rsidRPr="0012779B">
        <w:rPr>
          <w:rFonts w:ascii="Times New Roman" w:hAnsi="Times New Roman"/>
          <w:color w:val="000000" w:themeColor="text1"/>
          <w:szCs w:val="32"/>
        </w:rPr>
        <w:t xml:space="preserve"> labeled antibody was applied on the conjugate pad </w:t>
      </w:r>
      <w:r w:rsidR="00877897" w:rsidRPr="0012779B">
        <w:rPr>
          <w:rFonts w:ascii="Times New Roman" w:hAnsi="Times New Roman" w:cs="Times New Roman"/>
          <w:color w:val="000000" w:themeColor="text1"/>
          <w:szCs w:val="32"/>
        </w:rPr>
        <w:t xml:space="preserve">(4 × 4 mm), followed by drying at RT in the desiccator for 1 hour. </w:t>
      </w:r>
      <w:r w:rsidR="00AF4071" w:rsidRPr="0012779B">
        <w:rPr>
          <w:rFonts w:ascii="Times New Roman" w:hAnsi="Times New Roman" w:cs="Times New Roman"/>
          <w:color w:val="000000" w:themeColor="text1"/>
          <w:szCs w:val="32"/>
        </w:rPr>
        <w:t>The prepared conjugate pad and the absorbent pad (</w:t>
      </w:r>
      <w:r w:rsidR="00877897" w:rsidRPr="0012779B">
        <w:rPr>
          <w:rFonts w:ascii="Times New Roman" w:hAnsi="Times New Roman" w:cs="Times New Roman"/>
          <w:color w:val="000000" w:themeColor="text1"/>
          <w:szCs w:val="32"/>
        </w:rPr>
        <w:t>4</w:t>
      </w:r>
      <w:r w:rsidR="00AF4071" w:rsidRPr="0012779B">
        <w:rPr>
          <w:rFonts w:ascii="Times New Roman" w:hAnsi="Times New Roman" w:cs="Times New Roman"/>
          <w:color w:val="000000" w:themeColor="text1"/>
          <w:szCs w:val="32"/>
        </w:rPr>
        <w:t xml:space="preserve"> × 11 mm) were then attached to the backing card overlapping different sides of the NCM by 2 mm, followed by the attachment of the sample pad (4 × 13 mm) overlapping the conjugate pad by 2 mm.</w:t>
      </w:r>
      <w:r w:rsidR="00877897" w:rsidRPr="0012779B">
        <w:rPr>
          <w:rFonts w:ascii="Times New Roman" w:hAnsi="Times New Roman" w:cs="Times New Roman"/>
          <w:color w:val="000000" w:themeColor="text1"/>
          <w:szCs w:val="32"/>
        </w:rPr>
        <w:t xml:space="preserve"> </w:t>
      </w:r>
      <w:r w:rsidR="00E8368B" w:rsidRPr="0012779B">
        <w:rPr>
          <w:rFonts w:ascii="Times New Roman" w:hAnsi="Times New Roman" w:cs="Times New Roman"/>
          <w:color w:val="000000" w:themeColor="text1"/>
          <w:szCs w:val="32"/>
        </w:rPr>
        <w:t>The</w:t>
      </w:r>
      <w:r w:rsidR="00877897" w:rsidRPr="0012779B">
        <w:rPr>
          <w:rFonts w:ascii="Times New Roman" w:hAnsi="Times New Roman" w:cs="Times New Roman"/>
          <w:color w:val="000000" w:themeColor="text1"/>
          <w:szCs w:val="32"/>
        </w:rPr>
        <w:t xml:space="preserve"> 4-mm wide and 45-mm long </w:t>
      </w:r>
      <w:r w:rsidR="00E8368B" w:rsidRPr="0012779B">
        <w:rPr>
          <w:rFonts w:ascii="Times New Roman" w:hAnsi="Times New Roman" w:cs="Times New Roman"/>
          <w:color w:val="000000" w:themeColor="text1"/>
          <w:szCs w:val="32"/>
        </w:rPr>
        <w:t>device was used for measurement</w:t>
      </w:r>
      <w:r w:rsidR="0012779B" w:rsidRPr="0012779B">
        <w:rPr>
          <w:rFonts w:ascii="Times New Roman" w:hAnsi="Times New Roman" w:cs="Times New Roman"/>
          <w:color w:val="000000" w:themeColor="text1"/>
          <w:szCs w:val="32"/>
        </w:rPr>
        <w:t>s</w:t>
      </w:r>
      <w:r w:rsidR="00E8368B" w:rsidRPr="0012779B">
        <w:rPr>
          <w:rFonts w:ascii="Times New Roman" w:hAnsi="Times New Roman" w:cs="Times New Roman"/>
          <w:color w:val="000000" w:themeColor="text1"/>
          <w:szCs w:val="32"/>
        </w:rPr>
        <w:t xml:space="preserve"> by dropping 100 µL ferritin samples on the sample pad and allowing to flow until the complete reaction (10 min).</w:t>
      </w:r>
    </w:p>
    <w:p w14:paraId="02C366A1" w14:textId="1D44E530" w:rsidR="00A4775F" w:rsidRDefault="00A4775F" w:rsidP="007F3C69">
      <w:pPr>
        <w:spacing w:line="480" w:lineRule="auto"/>
        <w:jc w:val="thaiDistribute"/>
        <w:rPr>
          <w:rFonts w:ascii="Times New Roman" w:hAnsi="Times New Roman" w:cs="Times New Roman"/>
          <w:color w:val="000000" w:themeColor="text1"/>
          <w:szCs w:val="32"/>
        </w:rPr>
      </w:pPr>
    </w:p>
    <w:p w14:paraId="77192CD7" w14:textId="75FAE4FE" w:rsidR="00A4775F" w:rsidRDefault="00A879F5" w:rsidP="00A879F5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Cs w:val="32"/>
        </w:rPr>
      </w:pPr>
      <w:r w:rsidRPr="00A879F5">
        <w:rPr>
          <w:rFonts w:ascii="Times New Roman" w:hAnsi="Times New Roman" w:cs="Times New Roman"/>
          <w:noProof/>
          <w:color w:val="000000" w:themeColor="text1"/>
          <w:szCs w:val="32"/>
        </w:rPr>
        <w:drawing>
          <wp:inline distT="0" distB="0" distL="0" distR="0" wp14:anchorId="352FD15F" wp14:editId="44BC5D43">
            <wp:extent cx="5733535" cy="1758950"/>
            <wp:effectExtent l="0" t="0" r="0" b="0"/>
            <wp:docPr id="3" name="Picture 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omputer&#10;&#10;Description automatically generated with medium confidence"/>
                    <pic:cNvPicPr/>
                  </pic:nvPicPr>
                  <pic:blipFill rotWithShape="1">
                    <a:blip r:embed="rId6"/>
                    <a:srcRect r="3534"/>
                    <a:stretch/>
                  </pic:blipFill>
                  <pic:spPr bwMode="auto">
                    <a:xfrm>
                      <a:off x="0" y="0"/>
                      <a:ext cx="5733535" cy="175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87AFC" w14:textId="7C6CF726" w:rsidR="00A4775F" w:rsidRPr="00877897" w:rsidRDefault="006E66A7" w:rsidP="007F3C69">
      <w:pPr>
        <w:spacing w:line="480" w:lineRule="auto"/>
        <w:jc w:val="thaiDistribute"/>
        <w:rPr>
          <w:rFonts w:ascii="Times New Roman" w:hAnsi="Times New Roman" w:cs="Times New Roman"/>
          <w:color w:val="000000" w:themeColor="text1"/>
          <w:szCs w:val="32"/>
        </w:rPr>
      </w:pPr>
      <w:r w:rsidRPr="00386FC6">
        <w:rPr>
          <w:rFonts w:ascii="Times New Roman" w:hAnsi="Times New Roman" w:cs="Times New Roman"/>
          <w:b/>
          <w:bCs/>
          <w:color w:val="000000" w:themeColor="text1"/>
          <w:szCs w:val="32"/>
          <w:highlight w:val="yellow"/>
        </w:rPr>
        <w:t>Figure</w:t>
      </w:r>
      <w:r w:rsidR="00A4775F" w:rsidRPr="00386FC6">
        <w:rPr>
          <w:rFonts w:ascii="Times New Roman" w:hAnsi="Times New Roman" w:cs="Times New Roman"/>
          <w:b/>
          <w:bCs/>
          <w:color w:val="000000" w:themeColor="text1"/>
          <w:szCs w:val="32"/>
          <w:highlight w:val="yellow"/>
        </w:rPr>
        <w:t xml:space="preserve"> S</w:t>
      </w:r>
      <w:r w:rsidR="00386FC6" w:rsidRPr="00386FC6">
        <w:rPr>
          <w:rFonts w:ascii="Times New Roman" w:hAnsi="Times New Roman" w:cs="Times New Roman"/>
          <w:b/>
          <w:bCs/>
          <w:color w:val="000000" w:themeColor="text1"/>
          <w:szCs w:val="32"/>
          <w:highlight w:val="yellow"/>
        </w:rPr>
        <w:t>3</w:t>
      </w:r>
      <w:r w:rsidR="00A4775F" w:rsidRPr="0012779B">
        <w:rPr>
          <w:rFonts w:ascii="Times New Roman" w:hAnsi="Times New Roman" w:cs="Times New Roman"/>
          <w:color w:val="000000" w:themeColor="text1"/>
          <w:szCs w:val="32"/>
        </w:rPr>
        <w:t xml:space="preserve"> Fabrication procedure of the conventional LFIA device: (</w:t>
      </w:r>
      <w:proofErr w:type="spellStart"/>
      <w:r w:rsidR="00A4775F" w:rsidRPr="0012779B">
        <w:rPr>
          <w:rFonts w:ascii="Times New Roman" w:hAnsi="Times New Roman" w:cs="Times New Roman"/>
          <w:color w:val="000000" w:themeColor="text1"/>
          <w:szCs w:val="32"/>
        </w:rPr>
        <w:t>i</w:t>
      </w:r>
      <w:proofErr w:type="spellEnd"/>
      <w:r w:rsidR="00A4775F" w:rsidRPr="0012779B">
        <w:rPr>
          <w:rFonts w:ascii="Times New Roman" w:hAnsi="Times New Roman" w:cs="Times New Roman"/>
          <w:color w:val="000000" w:themeColor="text1"/>
          <w:szCs w:val="32"/>
        </w:rPr>
        <w:t>) preparation and attachment of the NCM on the plastic backing card, (ii) preparation and attachment of the conjugate and absorbent pads</w:t>
      </w:r>
      <w:r w:rsidR="0081124F" w:rsidRPr="0012779B">
        <w:rPr>
          <w:rFonts w:ascii="Times New Roman" w:hAnsi="Times New Roman" w:cs="Times New Roman"/>
          <w:color w:val="000000" w:themeColor="text1"/>
          <w:szCs w:val="32"/>
        </w:rPr>
        <w:t xml:space="preserve"> and</w:t>
      </w:r>
      <w:r w:rsidR="00A4775F" w:rsidRPr="0012779B">
        <w:rPr>
          <w:rFonts w:ascii="Times New Roman" w:hAnsi="Times New Roman" w:cs="Times New Roman"/>
          <w:color w:val="000000" w:themeColor="text1"/>
          <w:szCs w:val="32"/>
        </w:rPr>
        <w:t xml:space="preserve"> (iii) attachment of the sample pad</w:t>
      </w:r>
      <w:r w:rsidR="0081124F">
        <w:rPr>
          <w:rFonts w:ascii="Times New Roman" w:hAnsi="Times New Roman" w:cs="Times New Roman"/>
          <w:color w:val="000000" w:themeColor="text1"/>
          <w:szCs w:val="32"/>
        </w:rPr>
        <w:t xml:space="preserve"> </w:t>
      </w:r>
    </w:p>
    <w:p w14:paraId="4F318C53" w14:textId="3AE12C96" w:rsidR="007F3C69" w:rsidRDefault="00402368" w:rsidP="00402368">
      <w:pPr>
        <w:rPr>
          <w:rFonts w:ascii="Times New Roman" w:hAnsi="Times New Roman" w:cs="Times New Roman"/>
          <w:b/>
          <w:bCs/>
          <w:szCs w:val="32"/>
        </w:rPr>
      </w:pPr>
      <w:r>
        <w:rPr>
          <w:rFonts w:ascii="Times New Roman" w:hAnsi="Times New Roman" w:cs="Times New Roman"/>
          <w:b/>
          <w:bCs/>
          <w:szCs w:val="32"/>
        </w:rPr>
        <w:br w:type="page"/>
      </w:r>
    </w:p>
    <w:p w14:paraId="3F930F62" w14:textId="3BDA33BC" w:rsidR="00F52013" w:rsidRPr="002639C2" w:rsidRDefault="00F52013" w:rsidP="007B0E1B">
      <w:pPr>
        <w:spacing w:line="480" w:lineRule="auto"/>
        <w:jc w:val="thaiDistribute"/>
        <w:rPr>
          <w:rFonts w:ascii="Times New Roman" w:hAnsi="Times New Roman" w:cs="Times New Roman"/>
          <w:szCs w:val="32"/>
        </w:rPr>
      </w:pPr>
      <w:r w:rsidRPr="00176CD8">
        <w:rPr>
          <w:rFonts w:ascii="Times New Roman" w:hAnsi="Times New Roman" w:cs="Times New Roman"/>
          <w:b/>
          <w:bCs/>
          <w:szCs w:val="32"/>
          <w:highlight w:val="yellow"/>
        </w:rPr>
        <w:lastRenderedPageBreak/>
        <w:t>Table S</w:t>
      </w:r>
      <w:r w:rsidR="00176CD8" w:rsidRPr="00176CD8">
        <w:rPr>
          <w:rFonts w:ascii="Times New Roman" w:hAnsi="Times New Roman" w:cs="Times New Roman"/>
          <w:b/>
          <w:bCs/>
          <w:szCs w:val="32"/>
          <w:highlight w:val="yellow"/>
        </w:rPr>
        <w:t>2</w:t>
      </w:r>
      <w:r w:rsidR="0024353F" w:rsidRPr="002639C2">
        <w:rPr>
          <w:rFonts w:ascii="Times New Roman" w:hAnsi="Times New Roman" w:cs="Times New Roman"/>
          <w:b/>
          <w:bCs/>
          <w:szCs w:val="32"/>
        </w:rPr>
        <w:t xml:space="preserve"> </w:t>
      </w:r>
      <w:r w:rsidR="0024353F" w:rsidRPr="002639C2">
        <w:rPr>
          <w:rFonts w:ascii="Times New Roman" w:hAnsi="Times New Roman" w:cs="Times New Roman"/>
          <w:szCs w:val="32"/>
        </w:rPr>
        <w:t xml:space="preserve">Comparison among </w:t>
      </w:r>
      <w:r w:rsidR="000E44DE" w:rsidRPr="002639C2">
        <w:rPr>
          <w:rFonts w:ascii="Times New Roman" w:hAnsi="Times New Roman" w:cs="Times New Roman"/>
          <w:szCs w:val="32"/>
        </w:rPr>
        <w:t xml:space="preserve">various </w:t>
      </w:r>
      <w:r w:rsidR="006A26E0">
        <w:rPr>
          <w:rFonts w:ascii="Times New Roman" w:hAnsi="Times New Roman" w:cs="Times New Roman"/>
          <w:szCs w:val="32"/>
        </w:rPr>
        <w:t>LFIA</w:t>
      </w:r>
      <w:r w:rsidR="0084547F" w:rsidRPr="002639C2">
        <w:rPr>
          <w:rFonts w:ascii="Times New Roman" w:hAnsi="Times New Roman" w:cs="Times New Roman"/>
          <w:szCs w:val="32"/>
        </w:rPr>
        <w:t>s</w:t>
      </w:r>
      <w:r w:rsidR="00D46C3B" w:rsidRPr="002639C2">
        <w:rPr>
          <w:rFonts w:ascii="Times New Roman" w:hAnsi="Times New Roman" w:cs="Times New Roman"/>
          <w:szCs w:val="32"/>
        </w:rPr>
        <w:t xml:space="preserve"> </w:t>
      </w:r>
      <w:r w:rsidR="008725E6" w:rsidRPr="002639C2">
        <w:rPr>
          <w:rFonts w:ascii="Times New Roman" w:hAnsi="Times New Roman" w:cs="Times New Roman"/>
          <w:szCs w:val="32"/>
        </w:rPr>
        <w:t>of</w:t>
      </w:r>
      <w:r w:rsidR="00D46C3B" w:rsidRPr="002639C2">
        <w:rPr>
          <w:rFonts w:ascii="Times New Roman" w:hAnsi="Times New Roman" w:cs="Times New Roman"/>
          <w:szCs w:val="32"/>
        </w:rPr>
        <w:t xml:space="preserve"> ferritin </w:t>
      </w:r>
    </w:p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2268"/>
        <w:gridCol w:w="1843"/>
        <w:gridCol w:w="1272"/>
      </w:tblGrid>
      <w:tr w:rsidR="00E978BA" w:rsidRPr="002639C2" w14:paraId="7DA94597" w14:textId="77777777" w:rsidTr="00DB0712"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4E2FE6A2" w14:textId="3F789023" w:rsidR="00E978BA" w:rsidRPr="002639C2" w:rsidRDefault="005B2F5B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b/>
                <w:bCs/>
                <w:szCs w:val="32"/>
              </w:rPr>
            </w:pPr>
            <w:r w:rsidRPr="00411B0D">
              <w:rPr>
                <w:rFonts w:ascii="Times New Roman" w:hAnsi="Times New Roman" w:cs="Times New Roman"/>
                <w:b/>
                <w:bCs/>
                <w:szCs w:val="32"/>
              </w:rPr>
              <w:t>Labeling material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14:paraId="575730BE" w14:textId="08B04C44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b/>
                <w:bCs/>
                <w:szCs w:val="32"/>
              </w:rPr>
            </w:pPr>
            <w:r w:rsidRPr="002639C2">
              <w:rPr>
                <w:rFonts w:ascii="Times New Roman" w:hAnsi="Times New Roman" w:cs="Times New Roman"/>
                <w:b/>
                <w:bCs/>
                <w:szCs w:val="32"/>
              </w:rPr>
              <w:t>Linearity (</w:t>
            </w:r>
            <w:r w:rsidR="00DB0712" w:rsidRPr="00DB0712">
              <w:rPr>
                <w:rFonts w:ascii="Times New Roman" w:hAnsi="Times New Roman" w:cs="Times New Roman"/>
                <w:b/>
                <w:bCs/>
                <w:color w:val="000000" w:themeColor="text1"/>
                <w:szCs w:val="32"/>
              </w:rPr>
              <w:t>ng</w:t>
            </w:r>
            <w:r w:rsidR="00C35DA4">
              <w:rPr>
                <w:rFonts w:ascii="Times New Roman" w:hAnsi="Times New Roman" w:cs="Times New Roman"/>
                <w:b/>
                <w:bCs/>
                <w:color w:val="000000" w:themeColor="text1"/>
                <w:szCs w:val="32"/>
              </w:rPr>
              <w:t>/</w:t>
            </w:r>
            <w:r w:rsidR="00DB0712" w:rsidRPr="00DB0712">
              <w:rPr>
                <w:rFonts w:ascii="Times New Roman" w:hAnsi="Times New Roman" w:cs="Times New Roman"/>
                <w:b/>
                <w:bCs/>
                <w:color w:val="000000" w:themeColor="text1"/>
                <w:szCs w:val="32"/>
              </w:rPr>
              <w:t>mL</w:t>
            </w:r>
            <w:r w:rsidRPr="002639C2">
              <w:rPr>
                <w:rFonts w:ascii="Times New Roman" w:hAnsi="Times New Roman" w:cs="Times New Roman"/>
                <w:b/>
                <w:bCs/>
                <w:szCs w:val="32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14:paraId="46F5DE23" w14:textId="4058F625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b/>
                <w:bCs/>
                <w:szCs w:val="32"/>
              </w:rPr>
            </w:pPr>
            <w:r w:rsidRPr="002639C2">
              <w:rPr>
                <w:rFonts w:ascii="Times New Roman" w:hAnsi="Times New Roman" w:cs="Times New Roman"/>
                <w:b/>
                <w:bCs/>
                <w:szCs w:val="32"/>
              </w:rPr>
              <w:t>LOD (</w:t>
            </w:r>
            <w:r w:rsidR="00DB0712" w:rsidRPr="00DB0712">
              <w:rPr>
                <w:rFonts w:ascii="Times New Roman" w:hAnsi="Times New Roman" w:cs="Times New Roman"/>
                <w:b/>
                <w:bCs/>
                <w:color w:val="000000" w:themeColor="text1"/>
                <w:szCs w:val="32"/>
              </w:rPr>
              <w:t>ng</w:t>
            </w:r>
            <w:r w:rsidR="00C35DA4">
              <w:rPr>
                <w:rFonts w:ascii="Times New Roman" w:hAnsi="Times New Roman" w:cs="Times New Roman"/>
                <w:b/>
                <w:bCs/>
                <w:color w:val="000000" w:themeColor="text1"/>
                <w:szCs w:val="32"/>
              </w:rPr>
              <w:t>/</w:t>
            </w:r>
            <w:r w:rsidR="00DB0712" w:rsidRPr="00DB0712">
              <w:rPr>
                <w:rFonts w:ascii="Times New Roman" w:hAnsi="Times New Roman" w:cs="Times New Roman"/>
                <w:b/>
                <w:bCs/>
                <w:color w:val="000000" w:themeColor="text1"/>
                <w:szCs w:val="32"/>
              </w:rPr>
              <w:t>mL</w:t>
            </w:r>
            <w:r w:rsidRPr="002639C2">
              <w:rPr>
                <w:rFonts w:ascii="Times New Roman" w:hAnsi="Times New Roman" w:cs="Times New Roman"/>
                <w:b/>
                <w:bCs/>
                <w:szCs w:val="32"/>
              </w:rPr>
              <w:t>)</w:t>
            </w:r>
          </w:p>
        </w:tc>
        <w:tc>
          <w:tcPr>
            <w:tcW w:w="1272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14:paraId="6157BAE1" w14:textId="693F2895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b/>
                <w:bCs/>
                <w:szCs w:val="32"/>
              </w:rPr>
            </w:pPr>
            <w:r w:rsidRPr="002639C2">
              <w:rPr>
                <w:rFonts w:ascii="Times New Roman" w:hAnsi="Times New Roman" w:cs="Times New Roman"/>
                <w:b/>
                <w:bCs/>
                <w:szCs w:val="32"/>
              </w:rPr>
              <w:t>Ref.</w:t>
            </w:r>
          </w:p>
        </w:tc>
      </w:tr>
      <w:tr w:rsidR="00E978BA" w:rsidRPr="002639C2" w14:paraId="10F087D3" w14:textId="77777777" w:rsidTr="00DB0712">
        <w:tc>
          <w:tcPr>
            <w:tcW w:w="3544" w:type="dxa"/>
            <w:tcBorders>
              <w:top w:val="single" w:sz="4" w:space="0" w:color="auto"/>
              <w:left w:val="nil"/>
              <w:bottom w:val="nil"/>
            </w:tcBorders>
          </w:tcPr>
          <w:p w14:paraId="61DFBBB9" w14:textId="27CB0B88" w:rsidR="00E978BA" w:rsidRPr="002639C2" w:rsidRDefault="00E978BA" w:rsidP="008725E6">
            <w:pPr>
              <w:pStyle w:val="Heading1"/>
              <w:spacing w:before="0" w:beforeAutospacing="0" w:after="0" w:afterAutospacing="0" w:line="480" w:lineRule="auto"/>
              <w:rPr>
                <w:rFonts w:eastAsiaTheme="minorHAnsi"/>
                <w:b w:val="0"/>
                <w:bCs w:val="0"/>
                <w:kern w:val="0"/>
                <w:sz w:val="24"/>
                <w:szCs w:val="32"/>
              </w:rPr>
            </w:pPr>
            <w:r w:rsidRPr="002639C2">
              <w:rPr>
                <w:rFonts w:eastAsiaTheme="minorHAnsi"/>
                <w:b w:val="0"/>
                <w:bCs w:val="0"/>
                <w:kern w:val="0"/>
                <w:sz w:val="24"/>
                <w:szCs w:val="32"/>
              </w:rPr>
              <w:t>Gold nanoparticles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14:paraId="0A98C98D" w14:textId="1714D7D2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10–20,000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2278D80D" w14:textId="121B7710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10</w:t>
            </w:r>
          </w:p>
        </w:tc>
        <w:tc>
          <w:tcPr>
            <w:tcW w:w="1272" w:type="dxa"/>
            <w:tcBorders>
              <w:top w:val="single" w:sz="4" w:space="0" w:color="auto"/>
              <w:bottom w:val="nil"/>
              <w:right w:val="nil"/>
            </w:tcBorders>
          </w:tcPr>
          <w:p w14:paraId="11053C8C" w14:textId="5A363A05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fldChar w:fldCharType="begin"/>
            </w:r>
            <w:r w:rsidR="00335F77">
              <w:rPr>
                <w:rFonts w:ascii="Times New Roman" w:hAnsi="Times New Roman" w:cs="Times New Roman"/>
                <w:szCs w:val="32"/>
              </w:rPr>
              <w:instrText xml:space="preserve"> ADDIN EN.CITE &lt;EndNote&gt;&lt;Cite&gt;&lt;Author&gt;Mao&lt;/Author&gt;&lt;Year&gt;2015&lt;/Year&gt;&lt;RecNum&gt;301&lt;/RecNum&gt;&lt;DisplayText&gt;&lt;style face="superscript"&gt;1&lt;/style&gt;&lt;/DisplayText&gt;&lt;record&gt;&lt;rec-number&gt;301&lt;/rec-number&gt;&lt;foreign-keys&gt;&lt;key app="EN" db-id="2sdwtztez2p0pxevt0ivdep8w0ewaderspd9" timestamp="1629901444"&gt;301&lt;/key&gt;&lt;/foreign-keys&gt;&lt;ref-type name="Journal Article"&gt;17&lt;/ref-type&gt;&lt;contributors&gt;&lt;authors&gt;&lt;author&gt;Mao, Xun&lt;/author&gt;&lt;author&gt;Du, Ting- E.&lt;/author&gt;&lt;author&gt;Meng, Lili&lt;/author&gt;&lt;author&gt;Song, Tingting&lt;/author&gt;&lt;/authors&gt;&lt;/contributors&gt;&lt;titles&gt;&lt;title&gt;Novel gold nanoparticle trimer reporter probe combined with dry-reagent cotton thread immunoassay device for rapid human ferritin test&lt;/title&gt;&lt;secondary-title&gt;Analytica Chimica Acta&lt;/secondary-title&gt;&lt;/titles&gt;&lt;periodical&gt;&lt;full-title&gt;Analytica Chimica Acta&lt;/full-title&gt;&lt;/periodical&gt;&lt;pages&gt;172-178&lt;/pages&gt;&lt;volume&gt;889&lt;/volume&gt;&lt;keywords&gt;&lt;keyword&gt;Gold nanoparticle trimer reporter probe&lt;/keyword&gt;&lt;keyword&gt;Cotton thread immunoassay device&lt;/keyword&gt;&lt;keyword&gt;Point-of-care diagnosis&lt;/keyword&gt;&lt;keyword&gt;Human ferritin detection&lt;/keyword&gt;&lt;/keywords&gt;&lt;dates&gt;&lt;year&gt;2015&lt;/year&gt;&lt;pub-dates&gt;&lt;date&gt;2015/08/19/&lt;/date&gt;&lt;/pub-dates&gt;&lt;/dates&gt;&lt;isbn&gt;0003-2670&lt;/isbn&gt;&lt;urls&gt;&lt;related-urls&gt;&lt;url&gt;https://www.sciencedirect.com/science/article/pii/S0003267015008326&lt;/url&gt;&lt;/related-urls&gt;&lt;/urls&gt;&lt;electronic-resource-num&gt;https://doi.org/10.1016/j.aca.2015.06.031&lt;/electronic-resource-num&gt;&lt;/record&gt;&lt;/Cite&gt;&lt;/EndNote&gt;</w:instrText>
            </w:r>
            <w:r w:rsidRPr="002639C2">
              <w:rPr>
                <w:rFonts w:ascii="Times New Roman" w:hAnsi="Times New Roman" w:cs="Times New Roman"/>
                <w:szCs w:val="32"/>
              </w:rPr>
              <w:fldChar w:fldCharType="separate"/>
            </w:r>
            <w:r w:rsidR="00335F77" w:rsidRPr="00335F77">
              <w:rPr>
                <w:rFonts w:ascii="Times New Roman" w:hAnsi="Times New Roman" w:cs="Times New Roman"/>
                <w:noProof/>
                <w:szCs w:val="32"/>
                <w:vertAlign w:val="superscript"/>
              </w:rPr>
              <w:t>1</w:t>
            </w:r>
            <w:r w:rsidRPr="002639C2">
              <w:rPr>
                <w:rFonts w:ascii="Times New Roman" w:hAnsi="Times New Roman" w:cs="Times New Roman"/>
                <w:szCs w:val="32"/>
              </w:rPr>
              <w:fldChar w:fldCharType="end"/>
            </w:r>
          </w:p>
        </w:tc>
      </w:tr>
      <w:tr w:rsidR="00E978BA" w:rsidRPr="002639C2" w14:paraId="5B4646A6" w14:textId="77777777" w:rsidTr="00DB0712">
        <w:tc>
          <w:tcPr>
            <w:tcW w:w="3544" w:type="dxa"/>
            <w:tcBorders>
              <w:top w:val="nil"/>
              <w:left w:val="nil"/>
              <w:bottom w:val="nil"/>
            </w:tcBorders>
          </w:tcPr>
          <w:p w14:paraId="76976FA2" w14:textId="727C5B64" w:rsidR="00E978BA" w:rsidRPr="002639C2" w:rsidRDefault="00E978BA" w:rsidP="008725E6">
            <w:pPr>
              <w:spacing w:line="480" w:lineRule="auto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Carbon nanotubes</w:t>
            </w:r>
          </w:p>
        </w:tc>
        <w:tc>
          <w:tcPr>
            <w:tcW w:w="2268" w:type="dxa"/>
          </w:tcPr>
          <w:p w14:paraId="38FD33DA" w14:textId="59A15E63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100–5,000</w:t>
            </w:r>
          </w:p>
        </w:tc>
        <w:tc>
          <w:tcPr>
            <w:tcW w:w="1843" w:type="dxa"/>
          </w:tcPr>
          <w:p w14:paraId="64BB1732" w14:textId="35164875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50</w:t>
            </w:r>
          </w:p>
        </w:tc>
        <w:tc>
          <w:tcPr>
            <w:tcW w:w="1272" w:type="dxa"/>
            <w:tcBorders>
              <w:top w:val="nil"/>
              <w:bottom w:val="nil"/>
              <w:right w:val="nil"/>
            </w:tcBorders>
          </w:tcPr>
          <w:p w14:paraId="7875D3AB" w14:textId="06365A7C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fldChar w:fldCharType="begin"/>
            </w:r>
            <w:r w:rsidR="00335F77">
              <w:rPr>
                <w:rFonts w:ascii="Times New Roman" w:hAnsi="Times New Roman" w:cs="Times New Roman"/>
                <w:szCs w:val="32"/>
              </w:rPr>
              <w:instrText xml:space="preserve"> ADDIN EN.CITE &lt;EndNote&gt;&lt;Cite&gt;&lt;Author&gt;Meng&lt;/Author&gt;&lt;Year&gt;2017&lt;/Year&gt;&lt;RecNum&gt;302&lt;/RecNum&gt;&lt;DisplayText&gt;&lt;style face="superscript"&gt;2&lt;/style&gt;&lt;/DisplayText&gt;&lt;record&gt;&lt;rec-number&gt;302&lt;/rec-number&gt;&lt;foreign-keys&gt;&lt;key app="EN" db-id="2sdwtztez2p0pxevt0ivdep8w0ewaderspd9" timestamp="1629901819"&gt;302&lt;/key&gt;&lt;/foreign-keys&gt;&lt;ref-type name="Journal Article"&gt;17&lt;/ref-type&gt;&lt;contributors&gt;&lt;authors&gt;&lt;author&gt;Meng, Li-Li&lt;/author&gt;&lt;author&gt;Song, Ting-Ting&lt;/author&gt;&lt;author&gt;Mao, Xun&lt;/author&gt;&lt;/authors&gt;&lt;/contributors&gt;&lt;titles&gt;&lt;title&gt;Novel immunochromatographic assay on cotton thread based on carbon nanotubes reporter probe&lt;/title&gt;&lt;secondary-title&gt;Talanta&lt;/secondary-title&gt;&lt;/titles&gt;&lt;periodical&gt;&lt;full-title&gt;Talanta&lt;/full-title&gt;&lt;/periodical&gt;&lt;pages&gt;379-384&lt;/pages&gt;&lt;volume&gt;167&lt;/volume&gt;&lt;keywords&gt;&lt;keyword&gt;Cotton thread immunochromatographic assay device&lt;/keyword&gt;&lt;keyword&gt;Carbon nanotubes&lt;/keyword&gt;&lt;keyword&gt;Point-of-care diagnosis&lt;/keyword&gt;&lt;keyword&gt;Protein detection&lt;/keyword&gt;&lt;/keywords&gt;&lt;dates&gt;&lt;year&gt;2017&lt;/year&gt;&lt;pub-dates&gt;&lt;date&gt;2017/05/15/&lt;/date&gt;&lt;/pub-dates&gt;&lt;/dates&gt;&lt;isbn&gt;0039-9140&lt;/isbn&gt;&lt;urls&gt;&lt;related-urls&gt;&lt;url&gt;https://www.sciencedirect.com/science/article/pii/S0039914017302266&lt;/url&gt;&lt;/related-urls&gt;&lt;/urls&gt;&lt;electronic-resource-num&gt;https://doi.org/10.1016/j.talanta.2017.02.023&lt;/electronic-resource-num&gt;&lt;/record&gt;&lt;/Cite&gt;&lt;/EndNote&gt;</w:instrText>
            </w:r>
            <w:r w:rsidRPr="002639C2">
              <w:rPr>
                <w:rFonts w:ascii="Times New Roman" w:hAnsi="Times New Roman" w:cs="Times New Roman"/>
                <w:szCs w:val="32"/>
              </w:rPr>
              <w:fldChar w:fldCharType="separate"/>
            </w:r>
            <w:r w:rsidR="00335F77" w:rsidRPr="00335F77">
              <w:rPr>
                <w:rFonts w:ascii="Times New Roman" w:hAnsi="Times New Roman" w:cs="Times New Roman"/>
                <w:noProof/>
                <w:szCs w:val="32"/>
                <w:vertAlign w:val="superscript"/>
              </w:rPr>
              <w:t>2</w:t>
            </w:r>
            <w:r w:rsidRPr="002639C2">
              <w:rPr>
                <w:rFonts w:ascii="Times New Roman" w:hAnsi="Times New Roman" w:cs="Times New Roman"/>
                <w:szCs w:val="32"/>
              </w:rPr>
              <w:fldChar w:fldCharType="end"/>
            </w:r>
          </w:p>
        </w:tc>
      </w:tr>
      <w:tr w:rsidR="00E978BA" w:rsidRPr="002639C2" w14:paraId="1ED433C7" w14:textId="77777777" w:rsidTr="00DB0712">
        <w:tc>
          <w:tcPr>
            <w:tcW w:w="3544" w:type="dxa"/>
            <w:tcBorders>
              <w:top w:val="nil"/>
              <w:left w:val="nil"/>
              <w:bottom w:val="nil"/>
            </w:tcBorders>
          </w:tcPr>
          <w:p w14:paraId="32112E24" w14:textId="3E3EE287" w:rsidR="00E978BA" w:rsidRPr="002639C2" w:rsidRDefault="00E978BA" w:rsidP="008725E6">
            <w:pPr>
              <w:spacing w:line="480" w:lineRule="auto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Gold nanoparticles</w:t>
            </w:r>
            <w:r w:rsidR="00C93709" w:rsidRPr="002639C2">
              <w:rPr>
                <w:rFonts w:ascii="Times New Roman" w:hAnsi="Times New Roman" w:cs="Times New Roman"/>
                <w:szCs w:val="32"/>
              </w:rPr>
              <w:t xml:space="preserve"> </w:t>
            </w:r>
          </w:p>
        </w:tc>
        <w:tc>
          <w:tcPr>
            <w:tcW w:w="2268" w:type="dxa"/>
          </w:tcPr>
          <w:p w14:paraId="728C7A2D" w14:textId="30C7C9E8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3–556</w:t>
            </w:r>
          </w:p>
        </w:tc>
        <w:tc>
          <w:tcPr>
            <w:tcW w:w="1843" w:type="dxa"/>
          </w:tcPr>
          <w:p w14:paraId="1237FC8C" w14:textId="0189E27D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11</w:t>
            </w:r>
          </w:p>
        </w:tc>
        <w:tc>
          <w:tcPr>
            <w:tcW w:w="1272" w:type="dxa"/>
            <w:tcBorders>
              <w:top w:val="nil"/>
              <w:bottom w:val="nil"/>
              <w:right w:val="nil"/>
            </w:tcBorders>
          </w:tcPr>
          <w:p w14:paraId="08E0456E" w14:textId="064D4F20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fldChar w:fldCharType="begin"/>
            </w:r>
            <w:r w:rsidR="00335F77">
              <w:rPr>
                <w:rFonts w:ascii="Times New Roman" w:hAnsi="Times New Roman" w:cs="Times New Roman"/>
                <w:szCs w:val="32"/>
              </w:rPr>
              <w:instrText xml:space="preserve"> ADDIN EN.CITE &lt;EndNote&gt;&lt;Cite&gt;&lt;Author&gt;Srinivasan&lt;/Author&gt;&lt;Year&gt;2018&lt;/Year&gt;&lt;RecNum&gt;4&lt;/RecNum&gt;&lt;DisplayText&gt;&lt;style face="superscript"&gt;3&lt;/style&gt;&lt;/DisplayText&gt;&lt;record&gt;&lt;rec-number&gt;4&lt;/rec-number&gt;&lt;foreign-keys&gt;&lt;key app="EN" db-id="2sdwtztez2p0pxevt0ivdep8w0ewaderspd9" timestamp="1602467090"&gt;4&lt;/key&gt;&lt;/foreign-keys&gt;&lt;ref-type name="Journal Article"&gt;17&lt;/ref-type&gt;&lt;contributors&gt;&lt;authors&gt;&lt;author&gt;Srinivasan, Balaji&lt;/author&gt;&lt;author&gt;O’Dell, Dakota&lt;/author&gt;&lt;author&gt;Finkelstein, Julia L.&lt;/author&gt;&lt;author&gt;Lee, Seoho&lt;/author&gt;&lt;author&gt;Erickson, David&lt;/author&gt;&lt;author&gt;Mehta, Saurabh&lt;/author&gt;&lt;/authors&gt;&lt;/contributors&gt;&lt;titles&gt;&lt;title&gt;ironPhone: Mobile device-coupled point-of-care diagnostics for assessment of iron status by quantification of serum ferritin&lt;/title&gt;&lt;secondary-title&gt;Biosensors and Bioelectronics&lt;/secondary-title&gt;&lt;/titles&gt;&lt;periodical&gt;&lt;full-title&gt;Biosensors and Bioelectronics&lt;/full-title&gt;&lt;/periodical&gt;&lt;pages&gt;115-121&lt;/pages&gt;&lt;volume&gt;99&lt;/volume&gt;&lt;keywords&gt;&lt;keyword&gt;Iron deficiency&lt;/keyword&gt;&lt;keyword&gt;Lateral flow immunoassay&lt;/keyword&gt;&lt;keyword&gt;Ferritin&lt;/keyword&gt;&lt;keyword&gt;Point-of-care&lt;/keyword&gt;&lt;keyword&gt;Diagnostics&lt;/keyword&gt;&lt;/keywords&gt;&lt;dates&gt;&lt;year&gt;2018&lt;/year&gt;&lt;pub-dates&gt;&lt;date&gt;2018/01/15/&lt;/date&gt;&lt;/pub-dates&gt;&lt;/dates&gt;&lt;isbn&gt;0956-5663&lt;/isbn&gt;&lt;urls&gt;&lt;related-urls&gt;&lt;url&gt;http://www.sciencedirect.com/science/article/pii/S0956566317304864&lt;/url&gt;&lt;/related-urls&gt;&lt;/urls&gt;&lt;electronic-resource-num&gt;https://doi.org/10.1016/j.bios.2017.07.038&lt;/electronic-resource-num&gt;&lt;/record&gt;&lt;/Cite&gt;&lt;/EndNote&gt;</w:instrText>
            </w:r>
            <w:r w:rsidRPr="002639C2">
              <w:rPr>
                <w:rFonts w:ascii="Times New Roman" w:hAnsi="Times New Roman" w:cs="Times New Roman"/>
                <w:szCs w:val="32"/>
              </w:rPr>
              <w:fldChar w:fldCharType="separate"/>
            </w:r>
            <w:r w:rsidR="00335F77" w:rsidRPr="00335F77">
              <w:rPr>
                <w:rFonts w:ascii="Times New Roman" w:hAnsi="Times New Roman" w:cs="Times New Roman"/>
                <w:noProof/>
                <w:szCs w:val="32"/>
                <w:vertAlign w:val="superscript"/>
              </w:rPr>
              <w:t>3</w:t>
            </w:r>
            <w:r w:rsidRPr="002639C2">
              <w:rPr>
                <w:rFonts w:ascii="Times New Roman" w:hAnsi="Times New Roman" w:cs="Times New Roman"/>
                <w:szCs w:val="32"/>
              </w:rPr>
              <w:fldChar w:fldCharType="end"/>
            </w:r>
          </w:p>
        </w:tc>
      </w:tr>
      <w:tr w:rsidR="00E978BA" w:rsidRPr="002639C2" w14:paraId="1C6B38D3" w14:textId="77777777" w:rsidTr="00DB0712">
        <w:tc>
          <w:tcPr>
            <w:tcW w:w="3544" w:type="dxa"/>
            <w:tcBorders>
              <w:top w:val="nil"/>
              <w:left w:val="nil"/>
              <w:bottom w:val="nil"/>
            </w:tcBorders>
          </w:tcPr>
          <w:p w14:paraId="4DD31037" w14:textId="0D851F27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Rhodium nanoparticles</w:t>
            </w:r>
          </w:p>
        </w:tc>
        <w:tc>
          <w:tcPr>
            <w:tcW w:w="2268" w:type="dxa"/>
          </w:tcPr>
          <w:p w14:paraId="71990B84" w14:textId="111A7A99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 xml:space="preserve">1–500 </w:t>
            </w:r>
          </w:p>
        </w:tc>
        <w:tc>
          <w:tcPr>
            <w:tcW w:w="1843" w:type="dxa"/>
          </w:tcPr>
          <w:p w14:paraId="175BCCC7" w14:textId="1DFADC87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0.3</w:t>
            </w:r>
          </w:p>
        </w:tc>
        <w:tc>
          <w:tcPr>
            <w:tcW w:w="1272" w:type="dxa"/>
            <w:tcBorders>
              <w:top w:val="nil"/>
              <w:bottom w:val="nil"/>
              <w:right w:val="nil"/>
            </w:tcBorders>
          </w:tcPr>
          <w:p w14:paraId="37CBB1A8" w14:textId="1E183F6B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fldChar w:fldCharType="begin"/>
            </w:r>
            <w:r w:rsidR="00335F77">
              <w:rPr>
                <w:rFonts w:ascii="Times New Roman" w:hAnsi="Times New Roman" w:cs="Times New Roman"/>
                <w:szCs w:val="32"/>
              </w:rPr>
              <w:instrText xml:space="preserve"> ADDIN EN.CITE &lt;EndNote&gt;&lt;Cite&gt;&lt;Author&gt;He&lt;/Author&gt;&lt;Year&gt;2020&lt;/Year&gt;&lt;RecNum&gt;303&lt;/RecNum&gt;&lt;DisplayText&gt;&lt;style face="superscript"&gt;4&lt;/style&gt;&lt;/DisplayText&gt;&lt;record&gt;&lt;rec-number&gt;303&lt;/rec-number&gt;&lt;foreign-keys&gt;&lt;key app="EN" db-id="2sdwtztez2p0pxevt0ivdep8w0ewaderspd9" timestamp="1629902205"&gt;303&lt;/key&gt;&lt;/foreign-keys&gt;&lt;ref-type name="Journal Article"&gt;17&lt;/ref-type&gt;&lt;contributors&gt;&lt;authors&gt;&lt;author&gt;He, Qiyi&lt;/author&gt;&lt;author&gt;Yang, Huiyi&lt;/author&gt;&lt;author&gt;Pan, Junkang&lt;/author&gt;&lt;author&gt;Cui, Xiping&lt;/author&gt;&lt;author&gt;Shen, Ding&lt;/author&gt;&lt;author&gt;Eremin, Sergei A.&lt;/author&gt;&lt;author&gt;Fang, Yanxiong&lt;/author&gt;&lt;author&gt;Zhao, Suqing&lt;/author&gt;&lt;/authors&gt;&lt;/contributors&gt;&lt;titles&gt;&lt;title&gt;Lateral Flow Immunosensor for Ferritin Based on Dual Signal-Amplified Strategy by Rhodium Nanoparticles&lt;/title&gt;&lt;secondary-title&gt;ACS Applied Bio Materials&lt;/secondary-title&gt;&lt;/titles&gt;&lt;periodical&gt;&lt;full-title&gt;ACS Applied Bio Materials&lt;/full-title&gt;&lt;/periodical&gt;&lt;pages&gt;8849-8856&lt;/pages&gt;&lt;volume&gt;3&lt;/volume&gt;&lt;number&gt;12&lt;/number&gt;&lt;dates&gt;&lt;year&gt;2020&lt;/year&gt;&lt;pub-dates&gt;&lt;date&gt;2020/12/21&lt;/date&gt;&lt;/pub-dates&gt;&lt;/dates&gt;&lt;publisher&gt;American Chemical Society&lt;/publisher&gt;&lt;urls&gt;&lt;related-urls&gt;&lt;url&gt;https://doi.org/10.1021/acsabm.0c01169&lt;/url&gt;&lt;/related-urls&gt;&lt;/urls&gt;&lt;electronic-resource-num&gt;10.1021/acsabm.0c01169&lt;/electronic-resource-num&gt;&lt;/record&gt;&lt;/Cite&gt;&lt;/EndNote&gt;</w:instrText>
            </w:r>
            <w:r w:rsidRPr="002639C2">
              <w:rPr>
                <w:rFonts w:ascii="Times New Roman" w:hAnsi="Times New Roman" w:cs="Times New Roman"/>
                <w:szCs w:val="32"/>
              </w:rPr>
              <w:fldChar w:fldCharType="separate"/>
            </w:r>
            <w:r w:rsidR="00335F77" w:rsidRPr="00335F77">
              <w:rPr>
                <w:rFonts w:ascii="Times New Roman" w:hAnsi="Times New Roman" w:cs="Times New Roman"/>
                <w:noProof/>
                <w:szCs w:val="32"/>
                <w:vertAlign w:val="superscript"/>
              </w:rPr>
              <w:t>4</w:t>
            </w:r>
            <w:r w:rsidRPr="002639C2">
              <w:rPr>
                <w:rFonts w:ascii="Times New Roman" w:hAnsi="Times New Roman" w:cs="Times New Roman"/>
                <w:szCs w:val="32"/>
              </w:rPr>
              <w:fldChar w:fldCharType="end"/>
            </w:r>
          </w:p>
        </w:tc>
      </w:tr>
      <w:tr w:rsidR="00E978BA" w:rsidRPr="002639C2" w14:paraId="0D6AB7ED" w14:textId="77777777" w:rsidTr="00DB0712">
        <w:tc>
          <w:tcPr>
            <w:tcW w:w="3544" w:type="dxa"/>
            <w:tcBorders>
              <w:top w:val="nil"/>
              <w:left w:val="nil"/>
              <w:bottom w:val="single" w:sz="4" w:space="0" w:color="auto"/>
            </w:tcBorders>
          </w:tcPr>
          <w:p w14:paraId="702DB59F" w14:textId="66919486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Gold</w:t>
            </w:r>
            <w:r w:rsidR="005B2F5B">
              <w:rPr>
                <w:rFonts w:ascii="Times New Roman" w:hAnsi="Times New Roman" w:cs="Times New Roman"/>
                <w:szCs w:val="32"/>
              </w:rPr>
              <w:t>-</w:t>
            </w:r>
            <w:r w:rsidRPr="002639C2">
              <w:rPr>
                <w:rFonts w:ascii="Times New Roman" w:hAnsi="Times New Roman" w:cs="Times New Roman"/>
                <w:szCs w:val="32"/>
              </w:rPr>
              <w:t>enhanced gold nanoparticles</w:t>
            </w:r>
          </w:p>
        </w:tc>
        <w:tc>
          <w:tcPr>
            <w:tcW w:w="2268" w:type="dxa"/>
          </w:tcPr>
          <w:p w14:paraId="4985DACA" w14:textId="7DEC0141" w:rsidR="00E978BA" w:rsidRPr="002639C2" w:rsidRDefault="006B36E1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0.5–500</w:t>
            </w:r>
          </w:p>
        </w:tc>
        <w:tc>
          <w:tcPr>
            <w:tcW w:w="1843" w:type="dxa"/>
          </w:tcPr>
          <w:p w14:paraId="2F274FA6" w14:textId="0F20A912" w:rsidR="00E978BA" w:rsidRPr="002639C2" w:rsidRDefault="006B36E1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0.03</w:t>
            </w:r>
          </w:p>
        </w:tc>
        <w:tc>
          <w:tcPr>
            <w:tcW w:w="1272" w:type="dxa"/>
            <w:tcBorders>
              <w:top w:val="nil"/>
              <w:bottom w:val="single" w:sz="4" w:space="0" w:color="auto"/>
              <w:right w:val="nil"/>
            </w:tcBorders>
          </w:tcPr>
          <w:p w14:paraId="12276C19" w14:textId="57EE43FE" w:rsidR="00E978BA" w:rsidRPr="002639C2" w:rsidRDefault="00E978BA" w:rsidP="008725E6">
            <w:pPr>
              <w:spacing w:line="480" w:lineRule="auto"/>
              <w:jc w:val="thaiDistribute"/>
              <w:rPr>
                <w:rFonts w:ascii="Times New Roman" w:hAnsi="Times New Roman" w:cs="Times New Roman"/>
                <w:szCs w:val="32"/>
              </w:rPr>
            </w:pPr>
            <w:r w:rsidRPr="002639C2">
              <w:rPr>
                <w:rFonts w:ascii="Times New Roman" w:hAnsi="Times New Roman" w:cs="Times New Roman"/>
                <w:szCs w:val="32"/>
              </w:rPr>
              <w:t>This work</w:t>
            </w:r>
          </w:p>
        </w:tc>
      </w:tr>
    </w:tbl>
    <w:p w14:paraId="49337915" w14:textId="55C0FF80" w:rsidR="00402368" w:rsidRDefault="00402368" w:rsidP="007B0E1B">
      <w:pPr>
        <w:spacing w:line="480" w:lineRule="auto"/>
        <w:jc w:val="thaiDistribute"/>
        <w:rPr>
          <w:rFonts w:ascii="Times New Roman" w:hAnsi="Times New Roman" w:cs="Times New Roman"/>
          <w:szCs w:val="32"/>
        </w:rPr>
      </w:pPr>
    </w:p>
    <w:p w14:paraId="12BF738F" w14:textId="4CEDE9C8" w:rsidR="00E978BA" w:rsidRPr="002639C2" w:rsidRDefault="00402368" w:rsidP="00402368">
      <w:pPr>
        <w:rPr>
          <w:rFonts w:ascii="Times New Roman" w:hAnsi="Times New Roman" w:cs="Times New Roman"/>
          <w:szCs w:val="32"/>
        </w:rPr>
      </w:pPr>
      <w:r>
        <w:rPr>
          <w:rFonts w:ascii="Times New Roman" w:hAnsi="Times New Roman" w:cs="Times New Roman"/>
          <w:szCs w:val="32"/>
        </w:rPr>
        <w:br w:type="page"/>
      </w:r>
    </w:p>
    <w:p w14:paraId="79990EB8" w14:textId="48ACEE1F" w:rsidR="00D1116B" w:rsidRPr="002639C2" w:rsidRDefault="00D81DC9" w:rsidP="007B0E1B">
      <w:pPr>
        <w:spacing w:line="480" w:lineRule="auto"/>
        <w:jc w:val="thaiDistribute"/>
        <w:rPr>
          <w:rFonts w:ascii="Times New Roman" w:hAnsi="Times New Roman" w:cs="Times New Roman"/>
          <w:b/>
          <w:bCs/>
          <w:szCs w:val="32"/>
        </w:rPr>
      </w:pPr>
      <w:r w:rsidRPr="002639C2">
        <w:rPr>
          <w:rFonts w:ascii="Times New Roman" w:hAnsi="Times New Roman" w:cs="Times New Roman"/>
          <w:b/>
          <w:bCs/>
          <w:szCs w:val="32"/>
        </w:rPr>
        <w:lastRenderedPageBreak/>
        <w:t>S</w:t>
      </w:r>
      <w:r w:rsidR="00BA220C">
        <w:rPr>
          <w:rFonts w:ascii="Times New Roman" w:hAnsi="Times New Roman" w:cs="Times New Roman"/>
          <w:b/>
          <w:bCs/>
          <w:szCs w:val="32"/>
        </w:rPr>
        <w:t>2</w:t>
      </w:r>
      <w:r w:rsidR="00955139" w:rsidRPr="002639C2">
        <w:rPr>
          <w:rFonts w:ascii="Times New Roman" w:hAnsi="Times New Roman" w:cs="Times New Roman"/>
          <w:b/>
          <w:bCs/>
          <w:szCs w:val="32"/>
        </w:rPr>
        <w:t>. Validation method</w:t>
      </w:r>
      <w:r w:rsidR="005379D4" w:rsidRPr="002639C2">
        <w:rPr>
          <w:rFonts w:ascii="Times New Roman" w:hAnsi="Times New Roman" w:cs="Times New Roman"/>
          <w:b/>
          <w:bCs/>
          <w:szCs w:val="32"/>
        </w:rPr>
        <w:t xml:space="preserve"> by ELISA</w:t>
      </w:r>
    </w:p>
    <w:p w14:paraId="051B23DF" w14:textId="77777777" w:rsidR="009C071A" w:rsidRDefault="006D706C" w:rsidP="00402368">
      <w:pPr>
        <w:spacing w:line="480" w:lineRule="auto"/>
        <w:jc w:val="thaiDistribute"/>
        <w:rPr>
          <w:rFonts w:ascii="Times New Roman" w:hAnsi="Times New Roman" w:cs="Times New Roman"/>
          <w:szCs w:val="32"/>
        </w:rPr>
      </w:pPr>
      <w:r w:rsidRPr="002639C2">
        <w:rPr>
          <w:rFonts w:ascii="Times New Roman" w:hAnsi="Times New Roman" w:cs="Times New Roman"/>
          <w:szCs w:val="32"/>
        </w:rPr>
        <w:tab/>
      </w:r>
      <w:r w:rsidR="005B2F5B" w:rsidRPr="00411B0D">
        <w:rPr>
          <w:rFonts w:ascii="Times New Roman" w:hAnsi="Times New Roman" w:cs="Times New Roman"/>
          <w:szCs w:val="32"/>
        </w:rPr>
        <w:t>The measurement of</w:t>
      </w:r>
      <w:r w:rsidR="005B2F5B" w:rsidRPr="00411B0D">
        <w:rPr>
          <w:rFonts w:ascii="Times New Roman" w:hAnsi="Times New Roman"/>
        </w:rPr>
        <w:t xml:space="preserve"> </w:t>
      </w:r>
      <w:r w:rsidR="005B2F5B" w:rsidRPr="00411B0D">
        <w:rPr>
          <w:rFonts w:ascii="Times New Roman" w:hAnsi="Times New Roman" w:cs="Times New Roman"/>
          <w:szCs w:val="32"/>
        </w:rPr>
        <w:t xml:space="preserve">the ferritin level in the human serum sample using the proposed device was validated with the ELISA standard method </w:t>
      </w:r>
      <w:r w:rsidR="0012779B">
        <w:rPr>
          <w:rFonts w:ascii="Times New Roman" w:hAnsi="Times New Roman" w:cs="Times New Roman"/>
          <w:szCs w:val="32"/>
        </w:rPr>
        <w:t>according to</w:t>
      </w:r>
      <w:r w:rsidR="0012779B" w:rsidRPr="00411B0D">
        <w:rPr>
          <w:rFonts w:ascii="Times New Roman" w:hAnsi="Times New Roman" w:cs="Times New Roman"/>
          <w:szCs w:val="32"/>
        </w:rPr>
        <w:t xml:space="preserve"> </w:t>
      </w:r>
      <w:r w:rsidR="005B2F5B" w:rsidRPr="00411B0D">
        <w:rPr>
          <w:rFonts w:ascii="Times New Roman" w:hAnsi="Times New Roman" w:cs="Times New Roman"/>
          <w:szCs w:val="32"/>
        </w:rPr>
        <w:t>the following procedure. First, 100 µL of 1 µg</w:t>
      </w:r>
      <w:r w:rsidR="00C35DA4">
        <w:rPr>
          <w:rFonts w:ascii="Times New Roman" w:hAnsi="Times New Roman" w:cs="Times New Roman"/>
          <w:color w:val="000000" w:themeColor="text1"/>
          <w:szCs w:val="32"/>
        </w:rPr>
        <w:t>/</w:t>
      </w:r>
      <w:r w:rsidR="00DB0712" w:rsidRPr="002639C2">
        <w:rPr>
          <w:rFonts w:ascii="Times New Roman" w:hAnsi="Times New Roman" w:cs="Times New Roman"/>
          <w:color w:val="000000" w:themeColor="text1"/>
          <w:szCs w:val="32"/>
        </w:rPr>
        <w:t xml:space="preserve">mL </w:t>
      </w:r>
      <w:r w:rsidR="005B2F5B" w:rsidRPr="00411B0D">
        <w:rPr>
          <w:rFonts w:ascii="Times New Roman" w:hAnsi="Times New Roman" w:cs="Times New Roman"/>
          <w:szCs w:val="32"/>
        </w:rPr>
        <w:t xml:space="preserve">of the </w:t>
      </w:r>
      <w:r w:rsidR="0012779B">
        <w:rPr>
          <w:rFonts w:ascii="Times New Roman" w:hAnsi="Times New Roman" w:cs="Times New Roman"/>
          <w:szCs w:val="32"/>
        </w:rPr>
        <w:t>capture</w:t>
      </w:r>
      <w:r w:rsidR="0012779B" w:rsidRPr="00411B0D">
        <w:rPr>
          <w:rFonts w:ascii="Times New Roman" w:hAnsi="Times New Roman" w:cs="Times New Roman"/>
          <w:szCs w:val="32"/>
        </w:rPr>
        <w:t xml:space="preserve"> </w:t>
      </w:r>
      <w:r w:rsidR="005B2F5B" w:rsidRPr="00411B0D">
        <w:rPr>
          <w:rFonts w:ascii="Times New Roman" w:hAnsi="Times New Roman" w:cs="Times New Roman"/>
          <w:szCs w:val="32"/>
        </w:rPr>
        <w:t>antibody</w:t>
      </w:r>
      <w:r w:rsidR="005B2F5B" w:rsidRPr="00411B0D">
        <w:rPr>
          <w:rFonts w:ascii="Times New Roman" w:hAnsi="Times New Roman"/>
          <w:szCs w:val="32"/>
        </w:rPr>
        <w:t xml:space="preserve"> </w:t>
      </w:r>
      <w:r w:rsidR="0012779B">
        <w:rPr>
          <w:rFonts w:ascii="Times New Roman" w:hAnsi="Times New Roman"/>
          <w:szCs w:val="32"/>
        </w:rPr>
        <w:t xml:space="preserve">solution </w:t>
      </w:r>
      <w:r w:rsidR="005B2F5B" w:rsidRPr="00411B0D">
        <w:rPr>
          <w:rFonts w:ascii="Times New Roman" w:hAnsi="Times New Roman"/>
          <w:szCs w:val="32"/>
        </w:rPr>
        <w:t>was coated on a 96-microwell plate at 4</w:t>
      </w:r>
      <w:r w:rsidR="005B2F5B" w:rsidRPr="00411B0D">
        <w:rPr>
          <w:rFonts w:ascii="Times New Roman" w:hAnsi="Times New Roman" w:cs="Times New Roman"/>
          <w:szCs w:val="32"/>
        </w:rPr>
        <w:t>°</w:t>
      </w:r>
      <w:r w:rsidR="005B2F5B" w:rsidRPr="00411B0D">
        <w:rPr>
          <w:rFonts w:ascii="Times New Roman" w:hAnsi="Times New Roman"/>
          <w:szCs w:val="32"/>
        </w:rPr>
        <w:t>C overnight, followed by a</w:t>
      </w:r>
      <w:r w:rsidR="005B2F5B" w:rsidRPr="00411B0D">
        <w:rPr>
          <w:rFonts w:ascii="Times New Roman" w:hAnsi="Times New Roman"/>
        </w:rPr>
        <w:t xml:space="preserve"> </w:t>
      </w:r>
      <w:r w:rsidR="005B2F5B" w:rsidRPr="00411B0D">
        <w:rPr>
          <w:rFonts w:ascii="Times New Roman" w:hAnsi="Times New Roman"/>
          <w:szCs w:val="32"/>
        </w:rPr>
        <w:t xml:space="preserve">washing step. Then, </w:t>
      </w:r>
      <w:r w:rsidR="005B2F5B" w:rsidRPr="00411B0D">
        <w:rPr>
          <w:rFonts w:ascii="Times New Roman" w:hAnsi="Times New Roman" w:cs="Times New Roman"/>
          <w:szCs w:val="32"/>
        </w:rPr>
        <w:t>300 µL of 5% (w/v) skim milk was added and incubated</w:t>
      </w:r>
      <w:r w:rsidR="005B2F5B" w:rsidRPr="00411B0D">
        <w:rPr>
          <w:rFonts w:ascii="Times New Roman" w:hAnsi="Times New Roman"/>
          <w:szCs w:val="32"/>
        </w:rPr>
        <w:t xml:space="preserve"> at 37</w:t>
      </w:r>
      <w:r w:rsidR="005B2F5B" w:rsidRPr="00411B0D">
        <w:rPr>
          <w:rFonts w:ascii="Times New Roman" w:hAnsi="Times New Roman" w:cs="Times New Roman"/>
          <w:szCs w:val="32"/>
        </w:rPr>
        <w:t>°</w:t>
      </w:r>
      <w:r w:rsidR="005B2F5B" w:rsidRPr="00411B0D">
        <w:rPr>
          <w:rFonts w:ascii="Times New Roman" w:hAnsi="Times New Roman"/>
          <w:szCs w:val="32"/>
        </w:rPr>
        <w:t>C</w:t>
      </w:r>
      <w:r w:rsidR="005B2F5B" w:rsidRPr="00411B0D">
        <w:rPr>
          <w:rFonts w:ascii="Times New Roman" w:hAnsi="Times New Roman" w:cs="Times New Roman"/>
          <w:szCs w:val="32"/>
        </w:rPr>
        <w:t xml:space="preserve"> for 1 h to block the unbound surface</w:t>
      </w:r>
      <w:r w:rsidR="005B2F5B">
        <w:rPr>
          <w:rFonts w:ascii="Times New Roman" w:hAnsi="Times New Roman" w:cs="Times New Roman"/>
          <w:szCs w:val="32"/>
        </w:rPr>
        <w:t xml:space="preserve">, </w:t>
      </w:r>
      <w:r w:rsidR="005B2F5B" w:rsidRPr="00411B0D">
        <w:rPr>
          <w:rFonts w:ascii="Times New Roman" w:hAnsi="Times New Roman" w:cs="Times New Roman"/>
          <w:szCs w:val="32"/>
        </w:rPr>
        <w:t xml:space="preserve">followed by </w:t>
      </w:r>
      <w:r w:rsidR="0012779B">
        <w:rPr>
          <w:rFonts w:ascii="Times New Roman" w:hAnsi="Times New Roman" w:cs="Times New Roman"/>
          <w:szCs w:val="32"/>
        </w:rPr>
        <w:t>a</w:t>
      </w:r>
      <w:r w:rsidR="0012779B" w:rsidRPr="00411B0D">
        <w:rPr>
          <w:rFonts w:ascii="Times New Roman" w:hAnsi="Times New Roman" w:cs="Times New Roman"/>
          <w:szCs w:val="32"/>
        </w:rPr>
        <w:t xml:space="preserve"> </w:t>
      </w:r>
      <w:r w:rsidR="005B2F5B" w:rsidRPr="00411B0D">
        <w:rPr>
          <w:rFonts w:ascii="Times New Roman" w:hAnsi="Times New Roman" w:cs="Times New Roman"/>
          <w:szCs w:val="32"/>
        </w:rPr>
        <w:t xml:space="preserve">washing step. After that, 100 µL of various concentrations (0–200 </w:t>
      </w:r>
      <w:r w:rsidR="00C35DA4" w:rsidRPr="00411B0D">
        <w:rPr>
          <w:rFonts w:ascii="Times New Roman" w:hAnsi="Times New Roman" w:cs="Times New Roman"/>
        </w:rPr>
        <w:t>ng</w:t>
      </w:r>
      <w:r w:rsidR="00C35DA4">
        <w:rPr>
          <w:rFonts w:ascii="Times New Roman" w:hAnsi="Times New Roman" w:cs="Times New Roman"/>
        </w:rPr>
        <w:t>/</w:t>
      </w:r>
      <w:r w:rsidR="00C35DA4" w:rsidRPr="00411B0D">
        <w:rPr>
          <w:rFonts w:ascii="Times New Roman" w:hAnsi="Times New Roman" w:cs="Times New Roman"/>
        </w:rPr>
        <w:t>mL</w:t>
      </w:r>
      <w:r w:rsidR="005B2F5B" w:rsidRPr="00411B0D">
        <w:rPr>
          <w:rFonts w:ascii="Times New Roman" w:hAnsi="Times New Roman" w:cs="Times New Roman"/>
          <w:szCs w:val="32"/>
        </w:rPr>
        <w:t>) of ferritin and serum sample were added and incubated</w:t>
      </w:r>
      <w:r w:rsidR="005B2F5B" w:rsidRPr="00411B0D">
        <w:rPr>
          <w:rFonts w:ascii="Times New Roman" w:hAnsi="Times New Roman"/>
          <w:szCs w:val="32"/>
        </w:rPr>
        <w:t xml:space="preserve"> at 37</w:t>
      </w:r>
      <w:r w:rsidR="005B2F5B" w:rsidRPr="00411B0D">
        <w:rPr>
          <w:rFonts w:ascii="Times New Roman" w:hAnsi="Times New Roman" w:cs="Times New Roman"/>
          <w:szCs w:val="32"/>
        </w:rPr>
        <w:t>°</w:t>
      </w:r>
      <w:r w:rsidR="005B2F5B" w:rsidRPr="00411B0D">
        <w:rPr>
          <w:rFonts w:ascii="Times New Roman" w:hAnsi="Times New Roman"/>
          <w:szCs w:val="32"/>
        </w:rPr>
        <w:t>C</w:t>
      </w:r>
      <w:r w:rsidR="005B2F5B" w:rsidRPr="00411B0D">
        <w:rPr>
          <w:rFonts w:ascii="Times New Roman" w:hAnsi="Times New Roman" w:cs="Times New Roman"/>
          <w:szCs w:val="32"/>
        </w:rPr>
        <w:t xml:space="preserve"> for 1.5 h,</w:t>
      </w:r>
      <w:r w:rsidR="00CB78B1" w:rsidRPr="002639C2">
        <w:rPr>
          <w:rFonts w:ascii="Times New Roman" w:hAnsi="Times New Roman" w:cs="Times New Roman"/>
          <w:szCs w:val="32"/>
        </w:rPr>
        <w:t xml:space="preserve"> followed by </w:t>
      </w:r>
      <w:r w:rsidR="0012779B">
        <w:rPr>
          <w:rFonts w:ascii="Times New Roman" w:hAnsi="Times New Roman" w:cs="Times New Roman"/>
          <w:szCs w:val="32"/>
        </w:rPr>
        <w:t xml:space="preserve">a </w:t>
      </w:r>
      <w:r w:rsidR="00D5186D" w:rsidRPr="002639C2">
        <w:rPr>
          <w:rFonts w:ascii="Times New Roman" w:hAnsi="Times New Roman" w:cs="Times New Roman"/>
          <w:szCs w:val="32"/>
        </w:rPr>
        <w:t>washing step. Next, 10</w:t>
      </w:r>
      <w:r w:rsidR="00CB78B1" w:rsidRPr="002639C2">
        <w:rPr>
          <w:rFonts w:ascii="Times New Roman" w:hAnsi="Times New Roman" w:cs="Times New Roman"/>
          <w:szCs w:val="32"/>
        </w:rPr>
        <w:t xml:space="preserve">0 µL </w:t>
      </w:r>
      <w:r w:rsidR="001E3CBB" w:rsidRPr="002639C2">
        <w:rPr>
          <w:rFonts w:ascii="Times New Roman" w:hAnsi="Times New Roman" w:cs="Times New Roman"/>
          <w:szCs w:val="32"/>
        </w:rPr>
        <w:t>of 1:1</w:t>
      </w:r>
      <w:r w:rsidR="00FC1FC6" w:rsidRPr="002639C2">
        <w:rPr>
          <w:rFonts w:ascii="Times New Roman" w:hAnsi="Times New Roman" w:cs="Times New Roman"/>
          <w:szCs w:val="32"/>
        </w:rPr>
        <w:t>,</w:t>
      </w:r>
      <w:r w:rsidR="001E3CBB" w:rsidRPr="002639C2">
        <w:rPr>
          <w:rFonts w:ascii="Times New Roman" w:hAnsi="Times New Roman" w:cs="Times New Roman"/>
          <w:szCs w:val="32"/>
        </w:rPr>
        <w:t>00</w:t>
      </w:r>
      <w:r w:rsidR="00FC1FC6" w:rsidRPr="002639C2">
        <w:rPr>
          <w:rFonts w:ascii="Times New Roman" w:hAnsi="Times New Roman" w:cs="Times New Roman"/>
          <w:szCs w:val="32"/>
        </w:rPr>
        <w:t>0</w:t>
      </w:r>
      <w:r w:rsidR="001E3CBB" w:rsidRPr="002639C2">
        <w:rPr>
          <w:rFonts w:ascii="Times New Roman" w:hAnsi="Times New Roman" w:cs="Times New Roman"/>
          <w:szCs w:val="32"/>
        </w:rPr>
        <w:t xml:space="preserve"> </w:t>
      </w:r>
      <w:r w:rsidR="00CB78B1" w:rsidRPr="002639C2">
        <w:rPr>
          <w:rFonts w:ascii="Times New Roman" w:hAnsi="Times New Roman"/>
          <w:color w:val="000000" w:themeColor="text1"/>
          <w:szCs w:val="32"/>
        </w:rPr>
        <w:t>HRP</w:t>
      </w:r>
      <w:r w:rsidR="00DD3482" w:rsidRPr="002639C2">
        <w:rPr>
          <w:rFonts w:ascii="Times New Roman" w:hAnsi="Times New Roman"/>
          <w:color w:val="000000" w:themeColor="text1"/>
          <w:szCs w:val="32"/>
        </w:rPr>
        <w:t xml:space="preserve"> labeled antibody</w:t>
      </w:r>
      <w:r w:rsidR="00CB78B1" w:rsidRPr="002639C2">
        <w:rPr>
          <w:rFonts w:ascii="Times New Roman" w:hAnsi="Times New Roman"/>
          <w:color w:val="000000" w:themeColor="text1"/>
          <w:szCs w:val="32"/>
        </w:rPr>
        <w:t xml:space="preserve"> </w:t>
      </w:r>
      <w:r w:rsidR="00D5186D" w:rsidRPr="002639C2">
        <w:rPr>
          <w:rFonts w:ascii="Times New Roman" w:hAnsi="Times New Roman"/>
          <w:color w:val="000000" w:themeColor="text1"/>
          <w:szCs w:val="32"/>
        </w:rPr>
        <w:t>was added and incubated</w:t>
      </w:r>
      <w:r w:rsidR="00CB78B1" w:rsidRPr="002639C2">
        <w:rPr>
          <w:rFonts w:ascii="Times New Roman" w:hAnsi="Times New Roman"/>
          <w:color w:val="000000" w:themeColor="text1"/>
          <w:szCs w:val="32"/>
        </w:rPr>
        <w:t xml:space="preserve"> at 37</w:t>
      </w:r>
      <w:r w:rsidR="005B2F5B" w:rsidRPr="00411B0D">
        <w:rPr>
          <w:rFonts w:ascii="Times New Roman" w:hAnsi="Times New Roman" w:cs="Times New Roman"/>
          <w:szCs w:val="32"/>
        </w:rPr>
        <w:t>°</w:t>
      </w:r>
      <w:r w:rsidR="00CB78B1" w:rsidRPr="002639C2">
        <w:rPr>
          <w:rFonts w:ascii="Times New Roman" w:hAnsi="Times New Roman"/>
          <w:color w:val="000000" w:themeColor="text1"/>
          <w:szCs w:val="32"/>
        </w:rPr>
        <w:t>C</w:t>
      </w:r>
      <w:r w:rsidR="00CB78B1" w:rsidRPr="002639C2">
        <w:rPr>
          <w:rFonts w:ascii="Times New Roman" w:hAnsi="Times New Roman" w:cs="Times New Roman"/>
          <w:szCs w:val="32"/>
        </w:rPr>
        <w:t xml:space="preserve"> for 2 h. After </w:t>
      </w:r>
      <w:r w:rsidR="005B2F5B">
        <w:rPr>
          <w:rFonts w:ascii="Times New Roman" w:hAnsi="Times New Roman" w:cs="Times New Roman"/>
          <w:szCs w:val="32"/>
        </w:rPr>
        <w:t xml:space="preserve">the </w:t>
      </w:r>
      <w:r w:rsidR="00CB78B1" w:rsidRPr="002639C2">
        <w:rPr>
          <w:rFonts w:ascii="Times New Roman" w:hAnsi="Times New Roman" w:cs="Times New Roman"/>
          <w:szCs w:val="32"/>
        </w:rPr>
        <w:t xml:space="preserve">washing step, </w:t>
      </w:r>
      <w:r w:rsidR="001E3CBB" w:rsidRPr="002639C2">
        <w:rPr>
          <w:rFonts w:ascii="Times New Roman" w:hAnsi="Times New Roman" w:cs="Times New Roman"/>
          <w:szCs w:val="32"/>
        </w:rPr>
        <w:t xml:space="preserve">100 µL of </w:t>
      </w:r>
      <w:r w:rsidR="005B2F5B" w:rsidRPr="005B2F5B">
        <w:rPr>
          <w:rFonts w:ascii="Times New Roman" w:eastAsia="Times New Roman" w:hAnsi="Times New Roman" w:cs="Times New Roman"/>
          <w:color w:val="000000" w:themeColor="text1"/>
          <w:szCs w:val="24"/>
          <w:shd w:val="clear" w:color="auto" w:fill="FFFFFF"/>
        </w:rPr>
        <w:t>3,3′,5,5′-</w:t>
      </w:r>
      <w:r w:rsidR="00FB62ED">
        <w:rPr>
          <w:rFonts w:ascii="Times New Roman" w:eastAsia="Times New Roman" w:hAnsi="Times New Roman" w:cs="Times New Roman"/>
          <w:color w:val="000000" w:themeColor="text1"/>
          <w:szCs w:val="24"/>
        </w:rPr>
        <w:t>t</w:t>
      </w:r>
      <w:r w:rsidR="005B2F5B" w:rsidRPr="005B2F5B">
        <w:rPr>
          <w:rFonts w:ascii="Times New Roman" w:eastAsia="Times New Roman" w:hAnsi="Times New Roman" w:cs="Times New Roman"/>
          <w:color w:val="000000" w:themeColor="text1"/>
          <w:szCs w:val="24"/>
        </w:rPr>
        <w:t>etramethylbenzidine</w:t>
      </w:r>
      <w:r w:rsidR="005B2F5B" w:rsidRPr="002639C2">
        <w:rPr>
          <w:rFonts w:ascii="Times New Roman" w:hAnsi="Times New Roman" w:cs="Times New Roman"/>
          <w:szCs w:val="32"/>
        </w:rPr>
        <w:t xml:space="preserve"> </w:t>
      </w:r>
      <w:r w:rsidR="005B2F5B">
        <w:rPr>
          <w:rFonts w:ascii="Times New Roman" w:hAnsi="Times New Roman" w:cs="Times New Roman"/>
          <w:szCs w:val="32"/>
        </w:rPr>
        <w:t>(</w:t>
      </w:r>
      <w:r w:rsidR="001E3CBB" w:rsidRPr="002639C2">
        <w:rPr>
          <w:rFonts w:ascii="Times New Roman" w:hAnsi="Times New Roman" w:cs="Times New Roman"/>
          <w:szCs w:val="32"/>
        </w:rPr>
        <w:t>TMB</w:t>
      </w:r>
      <w:r w:rsidR="005B2F5B">
        <w:rPr>
          <w:rFonts w:ascii="Times New Roman" w:hAnsi="Times New Roman" w:cs="Times New Roman"/>
          <w:szCs w:val="32"/>
        </w:rPr>
        <w:t>)</w:t>
      </w:r>
      <w:r w:rsidR="001C025A" w:rsidRPr="002639C2">
        <w:rPr>
          <w:rFonts w:ascii="Times New Roman" w:hAnsi="Times New Roman" w:cs="Times New Roman"/>
          <w:szCs w:val="32"/>
        </w:rPr>
        <w:t xml:space="preserve"> containing </w:t>
      </w:r>
      <w:r w:rsidR="005B2F5B">
        <w:rPr>
          <w:rFonts w:ascii="Times New Roman" w:hAnsi="Times New Roman" w:cs="Times New Roman"/>
          <w:szCs w:val="32"/>
        </w:rPr>
        <w:t>hydrogen per</w:t>
      </w:r>
      <w:r w:rsidR="00053C94">
        <w:rPr>
          <w:rFonts w:ascii="Times New Roman" w:hAnsi="Times New Roman" w:cs="Times New Roman"/>
          <w:szCs w:val="32"/>
        </w:rPr>
        <w:t>oxide (</w:t>
      </w:r>
      <w:r w:rsidR="001C025A" w:rsidRPr="002639C2">
        <w:rPr>
          <w:rFonts w:ascii="Times New Roman" w:hAnsi="Times New Roman" w:cs="Times New Roman"/>
          <w:szCs w:val="32"/>
        </w:rPr>
        <w:t>H</w:t>
      </w:r>
      <w:r w:rsidR="001C025A" w:rsidRPr="002639C2">
        <w:rPr>
          <w:rFonts w:ascii="Times New Roman" w:hAnsi="Times New Roman" w:cs="Times New Roman"/>
          <w:szCs w:val="32"/>
          <w:vertAlign w:val="subscript"/>
        </w:rPr>
        <w:t>2</w:t>
      </w:r>
      <w:r w:rsidR="001C025A" w:rsidRPr="002639C2">
        <w:rPr>
          <w:rFonts w:ascii="Times New Roman" w:hAnsi="Times New Roman" w:cs="Times New Roman"/>
          <w:szCs w:val="32"/>
        </w:rPr>
        <w:t>O</w:t>
      </w:r>
      <w:r w:rsidR="001C025A" w:rsidRPr="002639C2">
        <w:rPr>
          <w:rFonts w:ascii="Times New Roman" w:hAnsi="Times New Roman" w:cs="Times New Roman"/>
          <w:szCs w:val="32"/>
          <w:vertAlign w:val="subscript"/>
        </w:rPr>
        <w:t>2</w:t>
      </w:r>
      <w:r w:rsidR="00053C94">
        <w:rPr>
          <w:rFonts w:ascii="Times New Roman" w:hAnsi="Times New Roman" w:cs="Times New Roman"/>
          <w:szCs w:val="32"/>
        </w:rPr>
        <w:t>)</w:t>
      </w:r>
      <w:r w:rsidR="001E3CBB" w:rsidRPr="002639C2">
        <w:rPr>
          <w:rFonts w:ascii="Times New Roman" w:hAnsi="Times New Roman" w:cs="Times New Roman"/>
          <w:szCs w:val="32"/>
        </w:rPr>
        <w:t xml:space="preserve"> was added and kept in </w:t>
      </w:r>
      <w:r w:rsidR="0012779B">
        <w:rPr>
          <w:rFonts w:ascii="Times New Roman" w:hAnsi="Times New Roman" w:cs="Times New Roman"/>
          <w:szCs w:val="32"/>
        </w:rPr>
        <w:t xml:space="preserve">the </w:t>
      </w:r>
      <w:r w:rsidR="001E3CBB" w:rsidRPr="002639C2">
        <w:rPr>
          <w:rFonts w:ascii="Times New Roman" w:hAnsi="Times New Roman" w:cs="Times New Roman"/>
          <w:szCs w:val="32"/>
        </w:rPr>
        <w:t>dark for 15 min</w:t>
      </w:r>
      <w:r w:rsidR="00E5401F" w:rsidRPr="002639C2">
        <w:rPr>
          <w:rFonts w:ascii="Times New Roman" w:hAnsi="Times New Roman" w:cs="Times New Roman"/>
          <w:szCs w:val="32"/>
        </w:rPr>
        <w:t>. Finally,</w:t>
      </w:r>
      <w:r w:rsidR="001E3CBB" w:rsidRPr="002639C2">
        <w:rPr>
          <w:rFonts w:ascii="Times New Roman" w:hAnsi="Times New Roman" w:cs="Times New Roman"/>
          <w:szCs w:val="32"/>
        </w:rPr>
        <w:t xml:space="preserve"> 100 µL </w:t>
      </w:r>
      <w:r w:rsidR="005B3EEA" w:rsidRPr="002639C2">
        <w:rPr>
          <w:rFonts w:ascii="Times New Roman" w:hAnsi="Times New Roman" w:cs="Times New Roman"/>
          <w:szCs w:val="32"/>
        </w:rPr>
        <w:t xml:space="preserve">of </w:t>
      </w:r>
      <w:r w:rsidR="001E3CBB" w:rsidRPr="002639C2">
        <w:rPr>
          <w:rFonts w:ascii="Times New Roman" w:hAnsi="Times New Roman" w:cs="Times New Roman"/>
          <w:szCs w:val="32"/>
        </w:rPr>
        <w:t xml:space="preserve">1 M </w:t>
      </w:r>
      <w:r w:rsidR="0001016D">
        <w:rPr>
          <w:rFonts w:ascii="Times New Roman" w:hAnsi="Times New Roman" w:cs="Times New Roman"/>
          <w:szCs w:val="32"/>
        </w:rPr>
        <w:t>sulfuric acid (</w:t>
      </w:r>
      <w:r w:rsidR="001E3CBB" w:rsidRPr="002639C2">
        <w:rPr>
          <w:rFonts w:ascii="Times New Roman" w:hAnsi="Times New Roman" w:cs="Times New Roman"/>
          <w:szCs w:val="32"/>
        </w:rPr>
        <w:t>H</w:t>
      </w:r>
      <w:r w:rsidR="001E3CBB" w:rsidRPr="002639C2">
        <w:rPr>
          <w:rFonts w:ascii="Times New Roman" w:hAnsi="Times New Roman" w:cs="Times New Roman"/>
          <w:szCs w:val="32"/>
          <w:vertAlign w:val="subscript"/>
        </w:rPr>
        <w:t>2</w:t>
      </w:r>
      <w:r w:rsidR="001E3CBB" w:rsidRPr="002639C2">
        <w:rPr>
          <w:rFonts w:ascii="Times New Roman" w:hAnsi="Times New Roman" w:cs="Times New Roman"/>
          <w:szCs w:val="32"/>
        </w:rPr>
        <w:t>SO</w:t>
      </w:r>
      <w:r w:rsidR="001E3CBB" w:rsidRPr="002639C2">
        <w:rPr>
          <w:rFonts w:ascii="Times New Roman" w:hAnsi="Times New Roman" w:cs="Times New Roman"/>
          <w:szCs w:val="32"/>
          <w:vertAlign w:val="subscript"/>
        </w:rPr>
        <w:t>4</w:t>
      </w:r>
      <w:r w:rsidR="0001016D">
        <w:rPr>
          <w:rFonts w:ascii="Times New Roman" w:hAnsi="Times New Roman" w:cs="Times New Roman"/>
          <w:szCs w:val="32"/>
        </w:rPr>
        <w:t>)</w:t>
      </w:r>
      <w:r w:rsidR="001E3CBB" w:rsidRPr="002639C2">
        <w:rPr>
          <w:rFonts w:ascii="Times New Roman" w:hAnsi="Times New Roman" w:cs="Times New Roman"/>
          <w:szCs w:val="32"/>
        </w:rPr>
        <w:t xml:space="preserve"> </w:t>
      </w:r>
      <w:r w:rsidR="00E5401F" w:rsidRPr="002639C2">
        <w:rPr>
          <w:rFonts w:ascii="Times New Roman" w:hAnsi="Times New Roman" w:cs="Times New Roman"/>
          <w:szCs w:val="32"/>
        </w:rPr>
        <w:t xml:space="preserve">was added </w:t>
      </w:r>
      <w:r w:rsidR="00957616" w:rsidRPr="002639C2">
        <w:rPr>
          <w:rFonts w:ascii="Times New Roman" w:hAnsi="Times New Roman" w:cs="Times New Roman"/>
          <w:szCs w:val="32"/>
        </w:rPr>
        <w:t>to stop</w:t>
      </w:r>
      <w:r w:rsidR="001E3CBB" w:rsidRPr="002639C2">
        <w:rPr>
          <w:rFonts w:ascii="Times New Roman" w:hAnsi="Times New Roman" w:cs="Times New Roman"/>
          <w:szCs w:val="32"/>
        </w:rPr>
        <w:t xml:space="preserve"> </w:t>
      </w:r>
      <w:r w:rsidR="00053C94">
        <w:rPr>
          <w:rFonts w:ascii="Times New Roman" w:hAnsi="Times New Roman" w:cs="Times New Roman"/>
          <w:szCs w:val="32"/>
        </w:rPr>
        <w:t xml:space="preserve">the </w:t>
      </w:r>
      <w:r w:rsidR="001E3CBB" w:rsidRPr="002639C2">
        <w:rPr>
          <w:rFonts w:ascii="Times New Roman" w:hAnsi="Times New Roman" w:cs="Times New Roman"/>
          <w:szCs w:val="32"/>
        </w:rPr>
        <w:t>reaction</w:t>
      </w:r>
      <w:r w:rsidR="00E5401F" w:rsidRPr="002639C2">
        <w:rPr>
          <w:rFonts w:ascii="Times New Roman" w:hAnsi="Times New Roman" w:cs="Times New Roman"/>
          <w:szCs w:val="32"/>
        </w:rPr>
        <w:t xml:space="preserve">, followed by </w:t>
      </w:r>
      <w:r w:rsidR="00F3476B" w:rsidRPr="002639C2">
        <w:rPr>
          <w:rFonts w:ascii="Times New Roman" w:hAnsi="Times New Roman" w:cs="Times New Roman"/>
          <w:szCs w:val="32"/>
        </w:rPr>
        <w:t xml:space="preserve">measuring </w:t>
      </w:r>
      <w:r w:rsidR="00E5401F" w:rsidRPr="002639C2">
        <w:rPr>
          <w:rFonts w:ascii="Times New Roman" w:hAnsi="Times New Roman" w:cs="Times New Roman"/>
          <w:szCs w:val="32"/>
        </w:rPr>
        <w:t xml:space="preserve">the absorbance </w:t>
      </w:r>
      <w:r w:rsidR="001E3CBB" w:rsidRPr="002639C2">
        <w:rPr>
          <w:rFonts w:ascii="Times New Roman" w:hAnsi="Times New Roman" w:cs="Times New Roman"/>
          <w:szCs w:val="32"/>
        </w:rPr>
        <w:t>at 450 nm.</w:t>
      </w:r>
    </w:p>
    <w:p w14:paraId="2FDF7C37" w14:textId="2BAD14AF" w:rsidR="009C071A" w:rsidRDefault="00DC0C69" w:rsidP="00DC0C69">
      <w:pPr>
        <w:rPr>
          <w:rFonts w:ascii="Times New Roman" w:hAnsi="Times New Roman" w:cs="Times New Roman"/>
          <w:szCs w:val="32"/>
        </w:rPr>
      </w:pPr>
      <w:r>
        <w:rPr>
          <w:rFonts w:ascii="Times New Roman" w:hAnsi="Times New Roman" w:cs="Times New Roman"/>
          <w:szCs w:val="32"/>
        </w:rPr>
        <w:br w:type="page"/>
      </w:r>
    </w:p>
    <w:p w14:paraId="7210122C" w14:textId="5552C8AB" w:rsidR="009C071A" w:rsidRPr="002639C2" w:rsidRDefault="009C071A" w:rsidP="009C071A">
      <w:pPr>
        <w:spacing w:line="480" w:lineRule="auto"/>
        <w:rPr>
          <w:rFonts w:ascii="Times New Roman" w:hAnsi="Times New Roman"/>
          <w:b/>
          <w:bCs/>
          <w:szCs w:val="32"/>
          <w:cs/>
        </w:rPr>
      </w:pPr>
      <w:r w:rsidRPr="002639C2">
        <w:rPr>
          <w:rFonts w:ascii="Times New Roman" w:hAnsi="Times New Roman" w:cs="Times New Roman"/>
          <w:b/>
          <w:bCs/>
          <w:szCs w:val="32"/>
        </w:rPr>
        <w:lastRenderedPageBreak/>
        <w:t>S</w:t>
      </w:r>
      <w:r w:rsidR="00BA220C">
        <w:rPr>
          <w:rFonts w:ascii="Times New Roman" w:hAnsi="Times New Roman" w:cs="Times New Roman"/>
          <w:b/>
          <w:bCs/>
          <w:szCs w:val="32"/>
        </w:rPr>
        <w:t>3</w:t>
      </w:r>
      <w:r w:rsidRPr="002639C2">
        <w:rPr>
          <w:rFonts w:ascii="Times New Roman" w:hAnsi="Times New Roman" w:cs="Times New Roman"/>
          <w:b/>
          <w:bCs/>
          <w:szCs w:val="32"/>
        </w:rPr>
        <w:t>. Chemicals and materials</w:t>
      </w:r>
    </w:p>
    <w:p w14:paraId="6D96081C" w14:textId="32557A89" w:rsidR="009C071A" w:rsidRPr="002639C2" w:rsidRDefault="009C071A" w:rsidP="009C071A">
      <w:pPr>
        <w:spacing w:line="480" w:lineRule="auto"/>
        <w:ind w:firstLine="720"/>
        <w:jc w:val="thaiDistribute"/>
        <w:rPr>
          <w:rFonts w:ascii="Times New Roman" w:hAnsi="Times New Roman" w:cs="Times New Roman"/>
          <w:szCs w:val="32"/>
        </w:rPr>
      </w:pPr>
      <w:r w:rsidRPr="00411B0D">
        <w:rPr>
          <w:rFonts w:ascii="Times New Roman" w:hAnsi="Times New Roman" w:cs="Times New Roman"/>
          <w:szCs w:val="32"/>
        </w:rPr>
        <w:t>Alpha–fetoprotein (AFP)</w:t>
      </w:r>
      <w:r w:rsidRPr="002639C2">
        <w:rPr>
          <w:rFonts w:ascii="Times New Roman" w:hAnsi="Times New Roman" w:cs="Times New Roman"/>
          <w:szCs w:val="32"/>
        </w:rPr>
        <w:t>, bovine serum albumin (BSA), creatinine, c-reactive protein (CRP), gold nanoparticles (AuNPs, ~20 nm particle size), homocysteine, hydroxylamine hydrochloride (HA; NH</w:t>
      </w:r>
      <w:r w:rsidRPr="002639C2">
        <w:rPr>
          <w:rFonts w:ascii="Times New Roman" w:hAnsi="Times New Roman" w:cs="Times New Roman"/>
          <w:szCs w:val="32"/>
          <w:vertAlign w:val="subscript"/>
        </w:rPr>
        <w:t>2</w:t>
      </w:r>
      <w:r w:rsidRPr="002639C2">
        <w:rPr>
          <w:rFonts w:ascii="Times New Roman" w:hAnsi="Times New Roman" w:cs="Times New Roman"/>
          <w:szCs w:val="32"/>
        </w:rPr>
        <w:t xml:space="preserve">OH•HCl), myoglobin, </w:t>
      </w:r>
      <w:r w:rsidRPr="002639C2">
        <w:rPr>
          <w:rFonts w:ascii="Times New Roman" w:hAnsi="Times New Roman" w:cs="Times New Roman"/>
          <w:szCs w:val="24"/>
        </w:rPr>
        <w:t>phosphate buffer</w:t>
      </w:r>
      <w:r>
        <w:rPr>
          <w:rFonts w:ascii="Times New Roman" w:hAnsi="Times New Roman" w:cs="Times New Roman"/>
          <w:szCs w:val="24"/>
        </w:rPr>
        <w:t>ed</w:t>
      </w:r>
      <w:r w:rsidRPr="002639C2">
        <w:rPr>
          <w:rFonts w:ascii="Times New Roman" w:hAnsi="Times New Roman" w:cs="Times New Roman"/>
          <w:szCs w:val="24"/>
        </w:rPr>
        <w:t xml:space="preserve"> saline (PBS) tablets,</w:t>
      </w:r>
      <w:r w:rsidRPr="002639C2">
        <w:rPr>
          <w:rFonts w:ascii="Times New Roman" w:hAnsi="Times New Roman" w:cs="Times New Roman"/>
          <w:szCs w:val="32"/>
        </w:rPr>
        <w:t xml:space="preserve"> polyethylene oxide (PEO</w:t>
      </w:r>
      <w:r>
        <w:rPr>
          <w:rFonts w:ascii="Times New Roman" w:hAnsi="Times New Roman" w:cs="Times New Roman"/>
          <w:szCs w:val="32"/>
        </w:rPr>
        <w:t>,</w:t>
      </w:r>
      <w:r w:rsidRPr="002639C2">
        <w:rPr>
          <w:rFonts w:ascii="Times New Roman" w:hAnsi="Times New Roman" w:cs="Times New Roman"/>
          <w:szCs w:val="32"/>
        </w:rPr>
        <w:t xml:space="preserve">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Mw. 100,000</w:t>
      </w:r>
      <w:r w:rsidRPr="002639C2">
        <w:rPr>
          <w:rFonts w:ascii="Times New Roman" w:hAnsi="Times New Roman" w:cs="Times New Roman"/>
          <w:szCs w:val="32"/>
        </w:rPr>
        <w:t>), polyvinyl alcohol (PVA</w:t>
      </w:r>
      <w:r>
        <w:rPr>
          <w:rFonts w:ascii="Times New Roman" w:hAnsi="Times New Roman" w:cs="Times New Roman"/>
          <w:szCs w:val="32"/>
        </w:rPr>
        <w:t>,</w:t>
      </w:r>
      <w:r w:rsidRPr="002639C2">
        <w:rPr>
          <w:rFonts w:ascii="Times New Roman" w:hAnsi="Times New Roman" w:cs="Times New Roman"/>
          <w:szCs w:val="32"/>
        </w:rPr>
        <w:t xml:space="preserve"> Mw. 89,000-98,000), sodium chloride (NaCl)</w:t>
      </w:r>
      <w:r w:rsidR="00B2793D">
        <w:rPr>
          <w:rFonts w:ascii="Times New Roman" w:hAnsi="Times New Roman" w:cs="Times New Roman"/>
          <w:szCs w:val="32"/>
        </w:rPr>
        <w:t xml:space="preserve">, </w:t>
      </w:r>
      <w:r w:rsidRPr="002639C2">
        <w:rPr>
          <w:rFonts w:ascii="Times New Roman" w:hAnsi="Times New Roman"/>
          <w:szCs w:val="32"/>
        </w:rPr>
        <w:t>goat</w:t>
      </w:r>
      <w:r>
        <w:rPr>
          <w:rFonts w:ascii="Times New Roman" w:hAnsi="Times New Roman"/>
          <w:szCs w:val="32"/>
        </w:rPr>
        <w:t xml:space="preserve"> </w:t>
      </w:r>
      <w:r w:rsidRPr="002639C2">
        <w:rPr>
          <w:rFonts w:ascii="Times New Roman" w:hAnsi="Times New Roman"/>
          <w:szCs w:val="32"/>
        </w:rPr>
        <w:t>anti</w:t>
      </w:r>
      <w:r w:rsidRPr="002639C2">
        <w:rPr>
          <w:rFonts w:ascii="Times New Roman" w:hAnsi="Times New Roman" w:cs="Times New Roman"/>
          <w:szCs w:val="32"/>
        </w:rPr>
        <w:t>–</w:t>
      </w:r>
      <w:r w:rsidRPr="002639C2">
        <w:rPr>
          <w:rFonts w:ascii="Times New Roman" w:hAnsi="Times New Roman"/>
          <w:szCs w:val="32"/>
        </w:rPr>
        <w:t>mouse</w:t>
      </w:r>
      <w:r w:rsidRPr="002639C2">
        <w:rPr>
          <w:rFonts w:ascii="Times New Roman" w:hAnsi="Times New Roman" w:cs="Times New Roman"/>
          <w:szCs w:val="32"/>
        </w:rPr>
        <w:t xml:space="preserve"> IgG (GAM)</w:t>
      </w:r>
      <w:r w:rsidR="00B2793D">
        <w:rPr>
          <w:rFonts w:ascii="Times New Roman" w:hAnsi="Times New Roman" w:cs="Times New Roman"/>
          <w:szCs w:val="32"/>
        </w:rPr>
        <w:t xml:space="preserve">, </w:t>
      </w:r>
      <w:r w:rsidR="00B2793D" w:rsidRPr="00310D92">
        <w:rPr>
          <w:rFonts w:ascii="Times New Roman" w:hAnsi="Times New Roman" w:cs="Times New Roman"/>
          <w:color w:val="000000" w:themeColor="text1"/>
          <w:szCs w:val="32"/>
          <w:highlight w:val="yellow"/>
        </w:rPr>
        <w:t>human serum albumin (HSA) and human immunoglobulin G (</w:t>
      </w:r>
      <w:proofErr w:type="spellStart"/>
      <w:r w:rsidR="00B2793D" w:rsidRPr="00310D92">
        <w:rPr>
          <w:rFonts w:ascii="Times New Roman" w:hAnsi="Times New Roman" w:cs="Times New Roman"/>
          <w:color w:val="000000" w:themeColor="text1"/>
          <w:szCs w:val="32"/>
          <w:highlight w:val="yellow"/>
        </w:rPr>
        <w:t>HIgG</w:t>
      </w:r>
      <w:proofErr w:type="spellEnd"/>
      <w:r w:rsidR="00B2793D" w:rsidRPr="00310D92">
        <w:rPr>
          <w:rFonts w:ascii="Times New Roman" w:hAnsi="Times New Roman" w:cs="Times New Roman"/>
          <w:color w:val="000000" w:themeColor="text1"/>
          <w:szCs w:val="32"/>
          <w:highlight w:val="yellow"/>
        </w:rPr>
        <w:t>)</w:t>
      </w:r>
      <w:r w:rsidRPr="002639C2">
        <w:rPr>
          <w:rFonts w:ascii="Times New Roman" w:hAnsi="Times New Roman" w:cs="Times New Roman"/>
          <w:szCs w:val="32"/>
        </w:rPr>
        <w:t xml:space="preserve"> were purchased from Sigma Aldrich (St. Louis, MO, USA). Potassium </w:t>
      </w:r>
      <w:proofErr w:type="spellStart"/>
      <w:r w:rsidRPr="002639C2">
        <w:rPr>
          <w:rFonts w:ascii="Times New Roman" w:hAnsi="Times New Roman" w:cs="Times New Roman"/>
          <w:szCs w:val="32"/>
        </w:rPr>
        <w:t>tetrachloroaurate</w:t>
      </w:r>
      <w:proofErr w:type="spellEnd"/>
      <w:r w:rsidRPr="002639C2">
        <w:rPr>
          <w:rFonts w:ascii="Times New Roman" w:hAnsi="Times New Roman" w:cs="Times New Roman"/>
          <w:szCs w:val="32"/>
        </w:rPr>
        <w:t xml:space="preserve"> (III) </w:t>
      </w:r>
      <w:r w:rsidRPr="002639C2">
        <w:rPr>
          <w:rFonts w:ascii="Times New Roman" w:hAnsi="Times New Roman" w:cs="Times New Roman"/>
          <w:i/>
          <w:iCs/>
          <w:szCs w:val="32"/>
        </w:rPr>
        <w:t>n</w:t>
      </w:r>
      <w:r w:rsidRPr="002639C2">
        <w:rPr>
          <w:rFonts w:ascii="Times New Roman" w:hAnsi="Times New Roman" w:cs="Times New Roman"/>
          <w:szCs w:val="32"/>
        </w:rPr>
        <w:t>-Hydrate (KAuCl</w:t>
      </w:r>
      <w:r w:rsidRPr="002639C2">
        <w:rPr>
          <w:rFonts w:ascii="Times New Roman" w:hAnsi="Times New Roman" w:cs="Times New Roman"/>
          <w:szCs w:val="32"/>
          <w:vertAlign w:val="subscript"/>
        </w:rPr>
        <w:t>4</w:t>
      </w:r>
      <w:r w:rsidRPr="002639C2">
        <w:rPr>
          <w:rFonts w:ascii="Times New Roman" w:hAnsi="Times New Roman" w:cs="Times New Roman"/>
          <w:szCs w:val="32"/>
        </w:rPr>
        <w:t xml:space="preserve">) was purchased from </w:t>
      </w:r>
      <w:r w:rsidRPr="002639C2">
        <w:rPr>
          <w:rFonts w:ascii="Times New Roman" w:hAnsi="Times New Roman" w:cs="Times New Roman"/>
          <w:szCs w:val="32"/>
          <w:lang w:val="en-GB"/>
        </w:rPr>
        <w:t>Wako Pure Chemical Industries Ltd (Osaka, Japan).</w:t>
      </w:r>
      <w:r w:rsidRPr="002639C2">
        <w:rPr>
          <w:rFonts w:ascii="Times New Roman" w:hAnsi="Times New Roman" w:cs="Times New Roman"/>
          <w:szCs w:val="32"/>
        </w:rPr>
        <w:t xml:space="preserve"> Block PRO</w:t>
      </w:r>
      <w:r w:rsidRPr="002639C2">
        <w:rPr>
          <w:rFonts w:ascii="Times New Roman" w:hAnsi="Times New Roman" w:cs="Times New Roman"/>
          <w:szCs w:val="32"/>
          <w:vertAlign w:val="superscript"/>
        </w:rPr>
        <w:t>TM</w:t>
      </w:r>
      <w:r w:rsidRPr="002639C2">
        <w:rPr>
          <w:rFonts w:ascii="Times New Roman" w:hAnsi="Times New Roman" w:cs="Times New Roman"/>
          <w:szCs w:val="32"/>
        </w:rPr>
        <w:t xml:space="preserve"> protein-free blocking buffer (20x) was purchased from</w:t>
      </w:r>
      <w:r w:rsidRPr="002639C2">
        <w:rPr>
          <w:rFonts w:ascii="Arial" w:eastAsia="Times New Roman" w:hAnsi="Arial" w:cs="Arial"/>
          <w:color w:val="FFFFFF"/>
          <w:szCs w:val="24"/>
          <w:shd w:val="clear" w:color="auto" w:fill="FFFFFF"/>
        </w:rPr>
        <w:t xml:space="preserve"> </w:t>
      </w:r>
      <w:proofErr w:type="spellStart"/>
      <w:r w:rsidRPr="002639C2">
        <w:rPr>
          <w:rFonts w:ascii="Times New Roman" w:hAnsi="Times New Roman" w:cs="Times New Roman"/>
          <w:szCs w:val="32"/>
        </w:rPr>
        <w:t>Energenesis</w:t>
      </w:r>
      <w:proofErr w:type="spellEnd"/>
      <w:r w:rsidRPr="002639C2">
        <w:rPr>
          <w:rFonts w:ascii="Times New Roman" w:hAnsi="Times New Roman" w:cs="Times New Roman"/>
          <w:szCs w:val="32"/>
        </w:rPr>
        <w:t xml:space="preserve"> Biomedical Co., Ltd. (Taipei, Taiwan). Natural human ferritin protein (ab96514) was obtained from Abcam (Cambridge, United Kingdom). Anti–h ferritin</w:t>
      </w:r>
      <w:r w:rsidRPr="002639C2">
        <w:rPr>
          <w:rFonts w:ascii="Times New Roman" w:hAnsi="Times New Roman"/>
          <w:szCs w:val="32"/>
        </w:rPr>
        <w:t xml:space="preserve"> monoclonal antibodies (8806 as an immobilized </w:t>
      </w:r>
      <w:r>
        <w:rPr>
          <w:rFonts w:ascii="Times New Roman" w:hAnsi="Times New Roman"/>
          <w:szCs w:val="32"/>
        </w:rPr>
        <w:t xml:space="preserve">capture </w:t>
      </w:r>
      <w:r w:rsidRPr="002639C2">
        <w:rPr>
          <w:rFonts w:ascii="Times New Roman" w:hAnsi="Times New Roman"/>
          <w:szCs w:val="32"/>
        </w:rPr>
        <w:t xml:space="preserve">antibody and 8803 as a labeled antibody) were purchased from </w:t>
      </w:r>
      <w:proofErr w:type="spellStart"/>
      <w:r w:rsidRPr="002639C2">
        <w:rPr>
          <w:rFonts w:ascii="Times New Roman" w:hAnsi="Times New Roman"/>
          <w:szCs w:val="32"/>
        </w:rPr>
        <w:t>MedixBiochemica</w:t>
      </w:r>
      <w:proofErr w:type="spellEnd"/>
      <w:r w:rsidRPr="002639C2">
        <w:rPr>
          <w:rFonts w:ascii="Times New Roman" w:hAnsi="Times New Roman"/>
          <w:szCs w:val="32"/>
        </w:rPr>
        <w:t xml:space="preserve"> (Espoo, Finland). </w:t>
      </w:r>
      <w:r w:rsidRPr="002639C2">
        <w:rPr>
          <w:rFonts w:ascii="Times New Roman" w:hAnsi="Times New Roman" w:cs="Times New Roman"/>
          <w:szCs w:val="32"/>
        </w:rPr>
        <w:t>All buffers and solutions were prepared using 18</w:t>
      </w:r>
      <w:r w:rsidRPr="002639C2">
        <w:rPr>
          <w:rFonts w:ascii="Times New Roman" w:hAnsi="Times New Roman" w:cs="Times New Roman"/>
          <w:szCs w:val="32"/>
        </w:rPr>
        <w:sym w:font="Symbol" w:char="F057"/>
      </w:r>
      <w:r w:rsidRPr="002639C2">
        <w:rPr>
          <w:rFonts w:ascii="Times New Roman" w:hAnsi="Times New Roman" w:cs="Times New Roman"/>
          <w:szCs w:val="32"/>
        </w:rPr>
        <w:t xml:space="preserve"> milli-Q water. </w:t>
      </w:r>
      <w:r>
        <w:rPr>
          <w:rFonts w:ascii="Times New Roman" w:hAnsi="Times New Roman" w:cs="Times New Roman"/>
          <w:szCs w:val="32"/>
        </w:rPr>
        <w:t>The l</w:t>
      </w:r>
      <w:r w:rsidRPr="002639C2">
        <w:rPr>
          <w:rFonts w:ascii="Times New Roman" w:hAnsi="Times New Roman" w:cs="Times New Roman"/>
          <w:szCs w:val="32"/>
        </w:rPr>
        <w:t xml:space="preserve">ow-cost adhesive tape </w:t>
      </w:r>
      <w:r>
        <w:rPr>
          <w:rFonts w:ascii="Times New Roman" w:hAnsi="Times New Roman" w:cs="Angsana New"/>
          <w:szCs w:val="32"/>
        </w:rPr>
        <w:t>(</w:t>
      </w:r>
      <w:r>
        <w:rPr>
          <w:rFonts w:ascii="Times New Roman" w:hAnsi="Times New Roman" w:cs="Times New Roman"/>
          <w:szCs w:val="32"/>
        </w:rPr>
        <w:t>Scotch® packaging tape</w:t>
      </w:r>
      <w:r>
        <w:rPr>
          <w:rFonts w:ascii="Times New Roman" w:hAnsi="Times New Roman" w:cs="Angsana New"/>
          <w:szCs w:val="32"/>
        </w:rPr>
        <w:t xml:space="preserve">) </w:t>
      </w:r>
      <w:r w:rsidRPr="002639C2">
        <w:rPr>
          <w:rFonts w:ascii="Times New Roman" w:hAnsi="Times New Roman" w:cs="Times New Roman"/>
          <w:szCs w:val="32"/>
        </w:rPr>
        <w:t>was obtained from 3M Thailand Co., Ltd (Bangkok, Thailand</w:t>
      </w:r>
      <w:r w:rsidRPr="00103317">
        <w:rPr>
          <w:rFonts w:ascii="Times New Roman" w:hAnsi="Times New Roman" w:cs="Times New Roman"/>
          <w:szCs w:val="32"/>
        </w:rPr>
        <w:t>). The glass fiber membrane (Standard 17) used as conjugate and gold pads</w:t>
      </w:r>
      <w:r w:rsidRPr="002639C2">
        <w:rPr>
          <w:rFonts w:ascii="Times New Roman" w:hAnsi="Times New Roman" w:cs="Times New Roman"/>
          <w:szCs w:val="32"/>
        </w:rPr>
        <w:t>, nitrocellulose membrane (AE100), absorbent pad (CF7) and sample pad (Fusion 5) were purchased from Whatman-GE Healthcare (</w:t>
      </w:r>
      <w:proofErr w:type="spellStart"/>
      <w:r w:rsidRPr="002639C2">
        <w:rPr>
          <w:rFonts w:ascii="Times New Roman" w:hAnsi="Times New Roman" w:cs="Times New Roman"/>
          <w:szCs w:val="32"/>
        </w:rPr>
        <w:t>Pittburgh</w:t>
      </w:r>
      <w:proofErr w:type="spellEnd"/>
      <w:r w:rsidRPr="002639C2">
        <w:rPr>
          <w:rFonts w:ascii="Times New Roman" w:hAnsi="Times New Roman" w:cs="Times New Roman"/>
          <w:szCs w:val="32"/>
        </w:rPr>
        <w:t>, PA, USA).</w:t>
      </w:r>
    </w:p>
    <w:p w14:paraId="2FC20A31" w14:textId="77777777" w:rsidR="009C071A" w:rsidRPr="002639C2" w:rsidRDefault="009C071A" w:rsidP="009C071A">
      <w:pPr>
        <w:rPr>
          <w:rFonts w:ascii="Times New Roman" w:hAnsi="Times New Roman" w:cs="Times New Roman"/>
          <w:szCs w:val="32"/>
        </w:rPr>
      </w:pPr>
      <w:r w:rsidRPr="002639C2">
        <w:rPr>
          <w:rFonts w:ascii="Times New Roman" w:hAnsi="Times New Roman" w:cs="Times New Roman"/>
          <w:szCs w:val="32"/>
        </w:rPr>
        <w:br w:type="page"/>
      </w:r>
    </w:p>
    <w:p w14:paraId="420DC28E" w14:textId="06073B28" w:rsidR="009C071A" w:rsidRPr="002639C2" w:rsidRDefault="009C071A" w:rsidP="009C071A">
      <w:pPr>
        <w:spacing w:after="80" w:line="480" w:lineRule="auto"/>
        <w:jc w:val="thaiDistribute"/>
        <w:rPr>
          <w:rFonts w:ascii="Times New Roman" w:hAnsi="Times New Roman" w:cs="Times New Roman"/>
          <w:b/>
          <w:bCs/>
          <w:szCs w:val="32"/>
        </w:rPr>
      </w:pPr>
      <w:r w:rsidRPr="002639C2">
        <w:rPr>
          <w:rFonts w:ascii="Times New Roman" w:hAnsi="Times New Roman" w:cs="Times New Roman"/>
          <w:b/>
          <w:bCs/>
          <w:szCs w:val="32"/>
        </w:rPr>
        <w:lastRenderedPageBreak/>
        <w:t>S</w:t>
      </w:r>
      <w:r w:rsidR="00BA220C">
        <w:rPr>
          <w:rFonts w:ascii="Times New Roman" w:hAnsi="Times New Roman" w:cs="Times New Roman"/>
          <w:b/>
          <w:bCs/>
          <w:szCs w:val="32"/>
        </w:rPr>
        <w:t>4</w:t>
      </w:r>
      <w:r w:rsidRPr="002639C2">
        <w:rPr>
          <w:rFonts w:ascii="Times New Roman" w:hAnsi="Times New Roman" w:cs="Times New Roman"/>
          <w:b/>
          <w:bCs/>
          <w:szCs w:val="32"/>
        </w:rPr>
        <w:t xml:space="preserve">. </w:t>
      </w:r>
      <w:r>
        <w:rPr>
          <w:rFonts w:ascii="Times New Roman" w:hAnsi="Times New Roman" w:cs="Times New Roman"/>
          <w:b/>
          <w:bCs/>
          <w:szCs w:val="32"/>
        </w:rPr>
        <w:t>Preparation of the labeled antibody</w:t>
      </w:r>
    </w:p>
    <w:p w14:paraId="24EDA9BD" w14:textId="163C0EA1" w:rsidR="009C071A" w:rsidRPr="002639C2" w:rsidRDefault="009C071A" w:rsidP="009C071A">
      <w:pPr>
        <w:spacing w:after="80" w:line="480" w:lineRule="auto"/>
        <w:ind w:firstLine="720"/>
        <w:jc w:val="thaiDistribute"/>
        <w:rPr>
          <w:rFonts w:ascii="Times New Roman" w:hAnsi="Times New Roman" w:cs="Times New Roman"/>
          <w:szCs w:val="32"/>
        </w:rPr>
      </w:pPr>
      <w:r w:rsidRPr="002639C2">
        <w:rPr>
          <w:rFonts w:ascii="Times New Roman" w:hAnsi="Times New Roman" w:cs="Times New Roman"/>
          <w:szCs w:val="32"/>
        </w:rPr>
        <w:t xml:space="preserve">The anti–h ferritin antibody 8803 </w:t>
      </w:r>
      <w:r>
        <w:rPr>
          <w:rFonts w:ascii="Times New Roman" w:hAnsi="Times New Roman" w:cs="Times New Roman"/>
          <w:szCs w:val="32"/>
        </w:rPr>
        <w:t xml:space="preserve">was </w:t>
      </w:r>
      <w:r w:rsidRPr="002639C2">
        <w:rPr>
          <w:rFonts w:ascii="Times New Roman" w:hAnsi="Times New Roman" w:cs="Times New Roman"/>
          <w:szCs w:val="32"/>
        </w:rPr>
        <w:t xml:space="preserve">conjugated to the AuNPs </w:t>
      </w:r>
      <w:r>
        <w:rPr>
          <w:rFonts w:ascii="Times New Roman" w:hAnsi="Times New Roman" w:cs="Times New Roman"/>
          <w:szCs w:val="32"/>
        </w:rPr>
        <w:t>to obtain the</w:t>
      </w:r>
      <w:r w:rsidRPr="002639C2">
        <w:rPr>
          <w:rFonts w:ascii="Times New Roman" w:hAnsi="Times New Roman" w:cs="Times New Roman"/>
          <w:szCs w:val="32"/>
        </w:rPr>
        <w:t xml:space="preserve"> labeled antibody</w:t>
      </w:r>
      <w:r>
        <w:rPr>
          <w:rFonts w:ascii="Times New Roman" w:hAnsi="Times New Roman" w:cs="Times New Roman"/>
          <w:szCs w:val="32"/>
        </w:rPr>
        <w:t>.</w:t>
      </w:r>
      <w:r w:rsidRPr="002639C2">
        <w:rPr>
          <w:rFonts w:ascii="Times New Roman" w:hAnsi="Times New Roman" w:cs="Times New Roman"/>
          <w:szCs w:val="32"/>
        </w:rPr>
        <w:t xml:space="preserve"> </w:t>
      </w:r>
      <w:r>
        <w:rPr>
          <w:rFonts w:ascii="Times New Roman" w:hAnsi="Times New Roman" w:cs="Times New Roman"/>
          <w:szCs w:val="32"/>
        </w:rPr>
        <w:t>At</w:t>
      </w:r>
      <w:r w:rsidRPr="002639C2">
        <w:rPr>
          <w:rFonts w:ascii="Times New Roman" w:hAnsi="Times New Roman" w:cs="Times New Roman"/>
          <w:szCs w:val="32"/>
        </w:rPr>
        <w:t xml:space="preserve"> first</w:t>
      </w:r>
      <w:r>
        <w:rPr>
          <w:rFonts w:ascii="Times New Roman" w:hAnsi="Times New Roman" w:cs="Times New Roman"/>
          <w:szCs w:val="32"/>
        </w:rPr>
        <w:t>,</w:t>
      </w:r>
      <w:r w:rsidRPr="002639C2">
        <w:rPr>
          <w:rFonts w:ascii="Times New Roman" w:hAnsi="Times New Roman" w:cs="Times New Roman"/>
          <w:szCs w:val="32"/>
        </w:rPr>
        <w:t xml:space="preserve"> the concentration of the anti–h ferritin antibody 8803 </w:t>
      </w:r>
      <w:r>
        <w:rPr>
          <w:rFonts w:ascii="Times New Roman" w:hAnsi="Times New Roman" w:cs="Times New Roman"/>
          <w:szCs w:val="32"/>
        </w:rPr>
        <w:t xml:space="preserve">was optimized </w:t>
      </w:r>
      <w:r w:rsidRPr="002639C2">
        <w:rPr>
          <w:rFonts w:ascii="Times New Roman" w:hAnsi="Times New Roman" w:cs="Times New Roman"/>
          <w:szCs w:val="32"/>
        </w:rPr>
        <w:fldChar w:fldCharType="begin"/>
      </w:r>
      <w:r w:rsidR="00335F77">
        <w:rPr>
          <w:rFonts w:ascii="Times New Roman" w:hAnsi="Times New Roman" w:cs="Times New Roman"/>
          <w:szCs w:val="32"/>
        </w:rPr>
        <w:instrText xml:space="preserve"> ADDIN EN.CITE &lt;EndNote&gt;&lt;Cite&gt;&lt;Author&gt;Preechakasedkit&lt;/Author&gt;&lt;Year&gt;2019&lt;/Year&gt;&lt;RecNum&gt;98&lt;/RecNum&gt;&lt;DisplayText&gt;&lt;style face="superscript"&gt;5&lt;/style&gt;&lt;/DisplayText&gt;&lt;record&gt;&lt;rec-number&gt;98&lt;/rec-number&gt;&lt;foreign-keys&gt;&lt;key app="EN" db-id="2sdwtztez2p0pxevt0ivdep8w0ewaderspd9" timestamp="1608881864"&gt;98&lt;/key&gt;&lt;/foreign-keys&gt;&lt;ref-type name="Journal Article"&gt;17&lt;/ref-type&gt;&lt;contributors&gt;&lt;authors&gt;&lt;author&gt;Preechakasedkit, P.&lt;/author&gt;&lt;author&gt;Ngamrojanavanich, N.&lt;/author&gt;&lt;author&gt;Khongchareonporn, N.&lt;/author&gt;&lt;author&gt;Chailapakul, O.&lt;/author&gt;&lt;/authors&gt;&lt;/contributors&gt;&lt;titles&gt;&lt;title&gt;Novel ractopamine-protein carrier conjugation and its application to the lateral flow strip test for ractopamine detection in animal feed&lt;/title&gt;&lt;secondary-title&gt;Journal of Zhejiang University-Science B&lt;/secondary-title&gt;&lt;/titles&gt;&lt;periodical&gt;&lt;full-title&gt;Journal of Zhejiang University-SCIENCE B&lt;/full-title&gt;&lt;/periodical&gt;&lt;pages&gt;193-204&lt;/pages&gt;&lt;volume&gt;20&lt;/volume&gt;&lt;number&gt;2&lt;/number&gt;&lt;dates&gt;&lt;year&gt;2019&lt;/year&gt;&lt;pub-dates&gt;&lt;date&gt;Feb&lt;/date&gt;&lt;/pub-dates&gt;&lt;/dates&gt;&lt;isbn&gt;1673-1581&lt;/isbn&gt;&lt;accession-num&gt;WOS:000457593400010&lt;/accession-num&gt;&lt;urls&gt;&lt;related-urls&gt;&lt;url&gt;&amp;lt;Go to ISI&amp;gt;://WOS:000457593400010&lt;/url&gt;&lt;/related-urls&gt;&lt;/urls&gt;&lt;electronic-resource-num&gt;10.1631/jzus.B1800112&lt;/electronic-resource-num&gt;&lt;/record&gt;&lt;/Cite&gt;&lt;/EndNote&gt;</w:instrText>
      </w:r>
      <w:r w:rsidRPr="002639C2">
        <w:rPr>
          <w:rFonts w:ascii="Times New Roman" w:hAnsi="Times New Roman" w:cs="Times New Roman"/>
          <w:szCs w:val="32"/>
        </w:rPr>
        <w:fldChar w:fldCharType="separate"/>
      </w:r>
      <w:r w:rsidR="00335F77" w:rsidRPr="00335F77">
        <w:rPr>
          <w:rFonts w:ascii="Times New Roman" w:hAnsi="Times New Roman" w:cs="Times New Roman"/>
          <w:noProof/>
          <w:szCs w:val="32"/>
          <w:vertAlign w:val="superscript"/>
        </w:rPr>
        <w:t>5</w:t>
      </w:r>
      <w:r w:rsidRPr="002639C2">
        <w:rPr>
          <w:rFonts w:ascii="Times New Roman" w:hAnsi="Times New Roman" w:cs="Times New Roman"/>
          <w:szCs w:val="32"/>
        </w:rPr>
        <w:fldChar w:fldCharType="end"/>
      </w:r>
      <w:r w:rsidRPr="002639C2">
        <w:rPr>
          <w:rFonts w:ascii="Times New Roman" w:hAnsi="Times New Roman" w:cs="Times New Roman"/>
          <w:szCs w:val="32"/>
        </w:rPr>
        <w:t>. Various concentrations (0–140 µg</w:t>
      </w:r>
      <w:r>
        <w:rPr>
          <w:rFonts w:ascii="Times New Roman" w:hAnsi="Times New Roman" w:cs="Times New Roman"/>
          <w:szCs w:val="32"/>
        </w:rPr>
        <w:t>/</w:t>
      </w:r>
      <w:r w:rsidRPr="002639C2">
        <w:rPr>
          <w:rFonts w:ascii="Times New Roman" w:hAnsi="Times New Roman" w:cs="Times New Roman"/>
          <w:szCs w:val="32"/>
        </w:rPr>
        <w:t xml:space="preserve">mL) of the antibody were briefly mixed with AuNPs (pH 8.0, 20 nm particle size) for 30 min, followed by </w:t>
      </w:r>
      <w:r>
        <w:rPr>
          <w:rFonts w:ascii="Times New Roman" w:hAnsi="Times New Roman" w:cs="Times New Roman"/>
          <w:szCs w:val="32"/>
        </w:rPr>
        <w:t>the addition</w:t>
      </w:r>
      <w:r w:rsidRPr="002639C2">
        <w:rPr>
          <w:rFonts w:ascii="Times New Roman" w:hAnsi="Times New Roman" w:cs="Times New Roman"/>
          <w:szCs w:val="32"/>
        </w:rPr>
        <w:t xml:space="preserve"> </w:t>
      </w:r>
      <w:r>
        <w:rPr>
          <w:rFonts w:ascii="Times New Roman" w:hAnsi="Times New Roman" w:cs="Times New Roman"/>
          <w:szCs w:val="32"/>
        </w:rPr>
        <w:t xml:space="preserve">of </w:t>
      </w:r>
      <w:r w:rsidRPr="002639C2">
        <w:rPr>
          <w:rFonts w:ascii="Times New Roman" w:hAnsi="Times New Roman" w:cs="Times New Roman"/>
          <w:szCs w:val="32"/>
        </w:rPr>
        <w:t>10% (w/v) NaCl</w:t>
      </w:r>
      <w:r>
        <w:rPr>
          <w:rFonts w:ascii="Times New Roman" w:hAnsi="Times New Roman" w:cs="Times New Roman"/>
          <w:szCs w:val="32"/>
        </w:rPr>
        <w:t>.</w:t>
      </w:r>
      <w:r w:rsidRPr="002639C2">
        <w:rPr>
          <w:rFonts w:ascii="Times New Roman" w:hAnsi="Times New Roman" w:cs="Times New Roman"/>
          <w:szCs w:val="32"/>
        </w:rPr>
        <w:t xml:space="preserve"> </w:t>
      </w:r>
      <w:r w:rsidRPr="00411B0D">
        <w:rPr>
          <w:rFonts w:ascii="Times New Roman" w:hAnsi="Times New Roman" w:cs="Times New Roman"/>
          <w:szCs w:val="32"/>
        </w:rPr>
        <w:t>The optimal concentration was selected by visually evaluating the color change and analyzing</w:t>
      </w:r>
      <w:r w:rsidRPr="00411B0D">
        <w:rPr>
          <w:rFonts w:ascii="Times New Roman" w:hAnsi="Times New Roman"/>
        </w:rPr>
        <w:t xml:space="preserve"> </w:t>
      </w:r>
      <w:r w:rsidRPr="00411B0D">
        <w:rPr>
          <w:rFonts w:ascii="Times New Roman" w:hAnsi="Times New Roman" w:cs="Times New Roman"/>
          <w:szCs w:val="32"/>
        </w:rPr>
        <w:t xml:space="preserve">the red intensity via the ImageJ software (NIH, Bethesda, MD, USA). </w:t>
      </w:r>
      <w:r w:rsidRPr="002639C2">
        <w:rPr>
          <w:rFonts w:ascii="Times New Roman" w:hAnsi="Times New Roman" w:cs="Times New Roman"/>
          <w:szCs w:val="32"/>
        </w:rPr>
        <w:t xml:space="preserve"> After obtaining the appropriate concentration, the labeled antibody was prepared by mixing the AuNPs </w:t>
      </w:r>
      <w:r>
        <w:rPr>
          <w:rFonts w:ascii="Times New Roman" w:hAnsi="Times New Roman" w:cs="Times New Roman"/>
          <w:szCs w:val="32"/>
        </w:rPr>
        <w:t>with</w:t>
      </w:r>
      <w:r w:rsidRPr="002639C2">
        <w:rPr>
          <w:rFonts w:ascii="Times New Roman" w:hAnsi="Times New Roman" w:cs="Times New Roman"/>
          <w:szCs w:val="32"/>
        </w:rPr>
        <w:t xml:space="preserve"> an appropriate concentration of the anti–h ferritin antibody 8803 and incubat</w:t>
      </w:r>
      <w:r>
        <w:rPr>
          <w:rFonts w:ascii="Times New Roman" w:hAnsi="Times New Roman" w:cs="Times New Roman"/>
          <w:szCs w:val="32"/>
        </w:rPr>
        <w:t>ion</w:t>
      </w:r>
      <w:r w:rsidRPr="002639C2">
        <w:rPr>
          <w:rFonts w:ascii="Times New Roman" w:hAnsi="Times New Roman" w:cs="Times New Roman"/>
          <w:szCs w:val="32"/>
        </w:rPr>
        <w:t xml:space="preserve"> </w:t>
      </w:r>
      <w:r w:rsidRPr="002639C2">
        <w:rPr>
          <w:rFonts w:ascii="Times New Roman" w:hAnsi="Times New Roman" w:cs="Times New Roman"/>
        </w:rPr>
        <w:t>for 1 h at room temperature (RT)</w:t>
      </w:r>
      <w:r w:rsidRPr="002639C2">
        <w:rPr>
          <w:rFonts w:ascii="Times New Roman" w:hAnsi="Times New Roman" w:cs="Times New Roman"/>
          <w:szCs w:val="32"/>
        </w:rPr>
        <w:t>. Then, nonspecific sites were blocked by directly adding 1x blocking buffer at RT for 1 h. Finally, the mixture was centrifuged at 15,000 rpm for 30 min, followed by removing the supernatant and resuspending in 1x blocking buffer. Finally, the obtained labeled antibody was stored at 4</w:t>
      </w:r>
      <w:r w:rsidRPr="002639C2">
        <w:rPr>
          <w:rFonts w:ascii="Times New Roman" w:hAnsi="Times New Roman" w:cs="Times New Roman"/>
          <w:szCs w:val="32"/>
        </w:rPr>
        <w:sym w:font="Symbol" w:char="F0B0"/>
      </w:r>
      <w:r w:rsidRPr="002639C2">
        <w:rPr>
          <w:rFonts w:ascii="Times New Roman" w:hAnsi="Times New Roman" w:cs="Times New Roman"/>
          <w:szCs w:val="32"/>
        </w:rPr>
        <w:t>C.</w:t>
      </w:r>
      <w:r w:rsidRPr="002639C2">
        <w:rPr>
          <w:rFonts w:ascii="Times New Roman" w:hAnsi="Times New Roman" w:cs="Times New Roman"/>
          <w:szCs w:val="32"/>
        </w:rPr>
        <w:br w:type="page"/>
      </w:r>
    </w:p>
    <w:p w14:paraId="4C957D91" w14:textId="50B3820D" w:rsidR="009C071A" w:rsidRPr="002639C2" w:rsidRDefault="009C071A" w:rsidP="009C071A">
      <w:pPr>
        <w:spacing w:line="480" w:lineRule="auto"/>
        <w:jc w:val="thaiDistribute"/>
        <w:rPr>
          <w:rFonts w:ascii="Times New Roman" w:hAnsi="Times New Roman" w:cs="Times New Roman"/>
          <w:b/>
          <w:bCs/>
          <w:color w:val="000000" w:themeColor="text1"/>
          <w:szCs w:val="32"/>
        </w:rPr>
      </w:pPr>
      <w:r w:rsidRPr="002639C2">
        <w:rPr>
          <w:rFonts w:ascii="Times New Roman" w:hAnsi="Times New Roman" w:cs="Times New Roman"/>
          <w:b/>
          <w:bCs/>
          <w:color w:val="000000" w:themeColor="text1"/>
          <w:szCs w:val="32"/>
        </w:rPr>
        <w:lastRenderedPageBreak/>
        <w:t>S</w:t>
      </w:r>
      <w:r w:rsidR="00BA220C">
        <w:rPr>
          <w:rFonts w:ascii="Times New Roman" w:hAnsi="Times New Roman" w:cs="Times New Roman"/>
          <w:b/>
          <w:bCs/>
          <w:color w:val="000000" w:themeColor="text1"/>
          <w:szCs w:val="32"/>
        </w:rPr>
        <w:t>5</w:t>
      </w:r>
      <w:r w:rsidRPr="002639C2">
        <w:rPr>
          <w:rFonts w:ascii="Times New Roman" w:hAnsi="Times New Roman" w:cs="Times New Roman"/>
          <w:b/>
          <w:bCs/>
          <w:color w:val="000000" w:themeColor="text1"/>
          <w:szCs w:val="32"/>
        </w:rPr>
        <w:t>. Fabrication of the independent double-sample inlet device</w:t>
      </w:r>
    </w:p>
    <w:p w14:paraId="1DFF0F93" w14:textId="0CFEAA79" w:rsidR="009C071A" w:rsidRPr="002639C2" w:rsidRDefault="009C071A" w:rsidP="009C071A">
      <w:pPr>
        <w:spacing w:line="480" w:lineRule="auto"/>
        <w:ind w:firstLine="709"/>
        <w:jc w:val="thaiDistribute"/>
        <w:rPr>
          <w:rFonts w:ascii="Times New Roman" w:hAnsi="Times New Roman" w:cs="Times New Roman"/>
          <w:color w:val="000000" w:themeColor="text1"/>
          <w:szCs w:val="32"/>
        </w:rPr>
      </w:pPr>
      <w:r w:rsidRPr="00411B0D">
        <w:rPr>
          <w:rFonts w:ascii="Times New Roman" w:hAnsi="Times New Roman" w:cs="Times New Roman"/>
          <w:szCs w:val="32"/>
        </w:rPr>
        <w:t xml:space="preserve">The independent double-sample inlet device was prepared according to the fabrication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procedure of the gold enhancement </w:t>
      </w:r>
      <w:r>
        <w:rPr>
          <w:rFonts w:ascii="Times New Roman" w:hAnsi="Times New Roman" w:cs="Times New Roman"/>
          <w:color w:val="000000" w:themeColor="text1"/>
          <w:szCs w:val="32"/>
        </w:rPr>
        <w:t>device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with a slight difference (</w:t>
      </w:r>
      <w:r w:rsidRPr="00176CD8">
        <w:rPr>
          <w:rFonts w:ascii="Times New Roman" w:hAnsi="Times New Roman" w:cs="Times New Roman"/>
          <w:color w:val="000000" w:themeColor="text1"/>
          <w:szCs w:val="32"/>
          <w:highlight w:val="yellow"/>
        </w:rPr>
        <w:t>Fig. S</w:t>
      </w:r>
      <w:r w:rsidR="00176CD8" w:rsidRPr="00176CD8">
        <w:rPr>
          <w:rFonts w:ascii="Times New Roman" w:hAnsi="Times New Roman" w:cs="Times New Roman"/>
          <w:color w:val="000000" w:themeColor="text1"/>
          <w:szCs w:val="32"/>
          <w:highlight w:val="yellow"/>
        </w:rPr>
        <w:t>4</w:t>
      </w:r>
      <w:r w:rsidRPr="00176CD8">
        <w:rPr>
          <w:rFonts w:ascii="Times New Roman" w:hAnsi="Times New Roman" w:cs="Times New Roman"/>
          <w:color w:val="000000" w:themeColor="text1"/>
          <w:szCs w:val="32"/>
          <w:highlight w:val="yellow"/>
        </w:rPr>
        <w:t>a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). After the attachment of the prepared NCM on the backing card (</w:t>
      </w:r>
      <w:proofErr w:type="spellStart"/>
      <w:r w:rsidRPr="002639C2">
        <w:rPr>
          <w:rFonts w:ascii="Times New Roman" w:hAnsi="Times New Roman" w:cs="Times New Roman"/>
          <w:color w:val="000000" w:themeColor="text1"/>
          <w:szCs w:val="32"/>
        </w:rPr>
        <w:t>i</w:t>
      </w:r>
      <w:proofErr w:type="spellEnd"/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), the sample (4 × 15 mm) and the absorbent pads were attached to the backing card overlapping different sides of </w:t>
      </w:r>
      <w:r>
        <w:rPr>
          <w:rFonts w:ascii="Times New Roman" w:hAnsi="Times New Roman" w:cs="Times New Roman"/>
          <w:color w:val="000000" w:themeColor="text1"/>
          <w:szCs w:val="32"/>
        </w:rPr>
        <w:t xml:space="preserve">the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NCM by 2 mm without any pretreatment (ii)</w:t>
      </w:r>
      <w:r>
        <w:rPr>
          <w:rFonts w:ascii="Times New Roman" w:hAnsi="Times New Roman" w:cs="Times New Roman"/>
          <w:color w:val="000000" w:themeColor="text1"/>
          <w:szCs w:val="32"/>
        </w:rPr>
        <w:t>. This was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followed by </w:t>
      </w:r>
      <w:r>
        <w:rPr>
          <w:rFonts w:ascii="Times New Roman" w:hAnsi="Times New Roman" w:cs="Times New Roman"/>
          <w:color w:val="000000" w:themeColor="text1"/>
          <w:szCs w:val="32"/>
        </w:rPr>
        <w:t xml:space="preserve">the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attachment of the adhesive tape covering the sample pad and the NCM for 2 and 4 mm, respectively (iii). Then, 8 µL</w:t>
      </w:r>
      <w:r>
        <w:rPr>
          <w:rFonts w:ascii="Times New Roman" w:hAnsi="Times New Roman" w:cs="Times New Roman"/>
          <w:color w:val="000000" w:themeColor="text1"/>
          <w:szCs w:val="32"/>
        </w:rPr>
        <w:t xml:space="preserve">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of the</w:t>
      </w:r>
      <w:r w:rsidRPr="002639C2">
        <w:rPr>
          <w:rFonts w:ascii="Times New Roman" w:hAnsi="Times New Roman"/>
          <w:color w:val="000000" w:themeColor="text1"/>
          <w:szCs w:val="32"/>
        </w:rPr>
        <w:t xml:space="preserve"> labeled antibody was applied and dried on the top of the conjugate pad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(4 × 17 mm with a special pattern)</w:t>
      </w:r>
      <w:r w:rsidRPr="002639C2">
        <w:rPr>
          <w:rFonts w:ascii="Times New Roman" w:hAnsi="Times New Roman"/>
          <w:color w:val="000000" w:themeColor="text1"/>
          <w:szCs w:val="32"/>
        </w:rPr>
        <w:t xml:space="preserve">, followed by </w:t>
      </w:r>
      <w:r>
        <w:rPr>
          <w:rFonts w:ascii="Times New Roman" w:hAnsi="Times New Roman"/>
          <w:color w:val="000000" w:themeColor="text1"/>
          <w:szCs w:val="32"/>
        </w:rPr>
        <w:t xml:space="preserve">the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attachment on the backing card and the adhesive tape, overlapping the NCM by 2 mm (iv). Finally, the prepared device was also inserted into the 3D printed cassette (v), consisting of double-sample inlet wells</w:t>
      </w:r>
      <w:r>
        <w:rPr>
          <w:rFonts w:ascii="Times New Roman" w:hAnsi="Times New Roman" w:cs="Times New Roman"/>
          <w:color w:val="000000" w:themeColor="text1"/>
          <w:szCs w:val="32"/>
        </w:rPr>
        <w:t xml:space="preserve"> and the analytical window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. The top and bottom views of the device inserted in the 3D printed cassette </w:t>
      </w:r>
      <w:r>
        <w:rPr>
          <w:rFonts w:ascii="Times New Roman" w:hAnsi="Times New Roman" w:cs="Times New Roman"/>
          <w:color w:val="000000" w:themeColor="text1"/>
          <w:szCs w:val="32"/>
        </w:rPr>
        <w:t>a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re shown in </w:t>
      </w:r>
      <w:r w:rsidRPr="00176CD8">
        <w:rPr>
          <w:rFonts w:ascii="Times New Roman" w:hAnsi="Times New Roman" w:cs="Times New Roman"/>
          <w:color w:val="000000" w:themeColor="text1"/>
          <w:szCs w:val="32"/>
          <w:highlight w:val="yellow"/>
        </w:rPr>
        <w:t>Fig. S</w:t>
      </w:r>
      <w:r w:rsidR="00176CD8" w:rsidRPr="00176CD8">
        <w:rPr>
          <w:rFonts w:ascii="Times New Roman" w:hAnsi="Times New Roman" w:cs="Times New Roman"/>
          <w:color w:val="000000" w:themeColor="text1"/>
          <w:szCs w:val="32"/>
          <w:highlight w:val="yellow"/>
        </w:rPr>
        <w:t>4</w:t>
      </w:r>
      <w:r w:rsidRPr="00176CD8">
        <w:rPr>
          <w:rFonts w:ascii="Times New Roman" w:hAnsi="Times New Roman" w:cs="Times New Roman"/>
          <w:color w:val="000000" w:themeColor="text1"/>
          <w:szCs w:val="32"/>
          <w:highlight w:val="yellow"/>
        </w:rPr>
        <w:t>b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.</w:t>
      </w:r>
    </w:p>
    <w:p w14:paraId="5D054375" w14:textId="77777777" w:rsidR="009C071A" w:rsidRPr="002639C2" w:rsidRDefault="009C071A" w:rsidP="009C071A">
      <w:pPr>
        <w:spacing w:after="80" w:line="480" w:lineRule="auto"/>
        <w:ind w:firstLine="720"/>
        <w:jc w:val="thaiDistribute"/>
        <w:rPr>
          <w:rFonts w:ascii="Times New Roman" w:hAnsi="Times New Roman" w:cs="Times New Roman"/>
          <w:szCs w:val="32"/>
        </w:rPr>
      </w:pPr>
    </w:p>
    <w:p w14:paraId="2DF9BD2A" w14:textId="77777777" w:rsidR="009C071A" w:rsidRPr="002639C2" w:rsidRDefault="009C071A" w:rsidP="009C071A">
      <w:pPr>
        <w:spacing w:line="480" w:lineRule="auto"/>
        <w:jc w:val="thaiDistribute"/>
        <w:rPr>
          <w:rFonts w:ascii="Times New Roman" w:hAnsi="Times New Roman" w:cs="Times New Roman"/>
          <w:szCs w:val="32"/>
        </w:rPr>
      </w:pPr>
    </w:p>
    <w:p w14:paraId="60DAD00B" w14:textId="77777777" w:rsidR="009C071A" w:rsidRPr="002639C2" w:rsidRDefault="009C071A" w:rsidP="009C071A">
      <w:pPr>
        <w:spacing w:line="480" w:lineRule="auto"/>
        <w:rPr>
          <w:rFonts w:ascii="Times New Roman" w:hAnsi="Times New Roman" w:cs="Times New Roman"/>
          <w:color w:val="000000" w:themeColor="text1"/>
          <w:szCs w:val="24"/>
        </w:rPr>
      </w:pPr>
    </w:p>
    <w:p w14:paraId="456C2364" w14:textId="77777777" w:rsidR="009C071A" w:rsidRPr="002639C2" w:rsidRDefault="009C071A" w:rsidP="009C071A">
      <w:pPr>
        <w:spacing w:line="480" w:lineRule="auto"/>
        <w:jc w:val="center"/>
        <w:rPr>
          <w:rFonts w:ascii="Times New Roman" w:hAnsi="Times New Roman" w:cs="Times New Roman"/>
        </w:rPr>
      </w:pPr>
      <w:r w:rsidRPr="004D4A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BD1EF5D" wp14:editId="0FD87FB5">
            <wp:extent cx="5943600" cy="5576570"/>
            <wp:effectExtent l="0" t="0" r="0" b="0"/>
            <wp:docPr id="5" name="Picture 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Diagra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358D0" w14:textId="148CFDFF" w:rsidR="00C44F89" w:rsidRPr="006820CD" w:rsidRDefault="009C071A" w:rsidP="00402368">
      <w:pPr>
        <w:spacing w:line="480" w:lineRule="auto"/>
        <w:jc w:val="thaiDistribute"/>
        <w:rPr>
          <w:rFonts w:ascii="Times New Roman" w:hAnsi="Times New Roman"/>
          <w:color w:val="000000" w:themeColor="text1"/>
          <w:szCs w:val="32"/>
          <w:cs/>
        </w:rPr>
      </w:pPr>
      <w:r w:rsidRPr="00176CD8">
        <w:rPr>
          <w:rFonts w:ascii="Times New Roman" w:hAnsi="Times New Roman" w:cs="Times New Roman"/>
          <w:b/>
          <w:bCs/>
          <w:color w:val="000000" w:themeColor="text1"/>
          <w:szCs w:val="32"/>
          <w:highlight w:val="yellow"/>
        </w:rPr>
        <w:t>Figure S</w:t>
      </w:r>
      <w:r w:rsidR="00176CD8" w:rsidRPr="00176CD8">
        <w:rPr>
          <w:rFonts w:ascii="Times New Roman" w:hAnsi="Times New Roman" w:cs="Times New Roman"/>
          <w:b/>
          <w:bCs/>
          <w:color w:val="000000" w:themeColor="text1"/>
          <w:szCs w:val="32"/>
          <w:highlight w:val="yellow"/>
        </w:rPr>
        <w:t>4</w:t>
      </w:r>
      <w:r w:rsidRPr="002639C2">
        <w:rPr>
          <w:rFonts w:ascii="Times New Roman" w:hAnsi="Times New Roman" w:cs="Times New Roman"/>
          <w:b/>
          <w:bCs/>
          <w:color w:val="000000" w:themeColor="text1"/>
          <w:szCs w:val="32"/>
        </w:rPr>
        <w:t xml:space="preserve">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a) Fabrication procedure of the independent double-sample inlet device: (</w:t>
      </w:r>
      <w:proofErr w:type="spellStart"/>
      <w:r w:rsidRPr="002639C2">
        <w:rPr>
          <w:rFonts w:ascii="Times New Roman" w:hAnsi="Times New Roman" w:cs="Times New Roman"/>
          <w:color w:val="000000" w:themeColor="text1"/>
          <w:szCs w:val="32"/>
        </w:rPr>
        <w:t>i</w:t>
      </w:r>
      <w:proofErr w:type="spellEnd"/>
      <w:r w:rsidRPr="002639C2">
        <w:rPr>
          <w:rFonts w:ascii="Times New Roman" w:hAnsi="Times New Roman" w:cs="Times New Roman"/>
          <w:color w:val="000000" w:themeColor="text1"/>
          <w:szCs w:val="32"/>
        </w:rPr>
        <w:t>) prepar</w:t>
      </w:r>
      <w:r>
        <w:rPr>
          <w:rFonts w:ascii="Times New Roman" w:hAnsi="Times New Roman" w:cs="Times New Roman"/>
          <w:color w:val="000000" w:themeColor="text1"/>
          <w:szCs w:val="32"/>
        </w:rPr>
        <w:t xml:space="preserve">ation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and attachm</w:t>
      </w:r>
      <w:r>
        <w:rPr>
          <w:rFonts w:ascii="Times New Roman" w:hAnsi="Times New Roman" w:cs="Times New Roman"/>
          <w:color w:val="000000" w:themeColor="text1"/>
          <w:szCs w:val="32"/>
        </w:rPr>
        <w:t>ent of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the </w:t>
      </w:r>
      <w:r>
        <w:rPr>
          <w:rFonts w:ascii="Times New Roman" w:hAnsi="Times New Roman" w:cs="Times New Roman"/>
          <w:color w:val="000000" w:themeColor="text1"/>
          <w:szCs w:val="32"/>
        </w:rPr>
        <w:t>NCM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on the plastic backing card, (ii) attach</w:t>
      </w:r>
      <w:r>
        <w:rPr>
          <w:rFonts w:ascii="Times New Roman" w:hAnsi="Times New Roman" w:cs="Times New Roman"/>
          <w:color w:val="000000" w:themeColor="text1"/>
          <w:szCs w:val="32"/>
        </w:rPr>
        <w:t>ment of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absorbent and sample pads, (iii) attach</w:t>
      </w:r>
      <w:r>
        <w:rPr>
          <w:rFonts w:ascii="Times New Roman" w:hAnsi="Times New Roman" w:cs="Times New Roman"/>
          <w:color w:val="000000" w:themeColor="text1"/>
          <w:szCs w:val="32"/>
        </w:rPr>
        <w:t>ment of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the adhesive tape, (iv) prepara</w:t>
      </w:r>
      <w:r>
        <w:rPr>
          <w:rFonts w:ascii="Times New Roman" w:hAnsi="Times New Roman" w:cs="Times New Roman"/>
          <w:color w:val="000000" w:themeColor="text1"/>
          <w:szCs w:val="32"/>
        </w:rPr>
        <w:t>tion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and attach</w:t>
      </w:r>
      <w:r>
        <w:rPr>
          <w:rFonts w:ascii="Times New Roman" w:hAnsi="Times New Roman" w:cs="Times New Roman"/>
          <w:color w:val="000000" w:themeColor="text1"/>
          <w:szCs w:val="32"/>
        </w:rPr>
        <w:t>ment of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the conjugate pad and (iv) </w:t>
      </w:r>
      <w:r>
        <w:rPr>
          <w:rFonts w:ascii="Times New Roman" w:hAnsi="Times New Roman" w:cs="Times New Roman"/>
          <w:color w:val="000000" w:themeColor="text1"/>
          <w:szCs w:val="32"/>
        </w:rPr>
        <w:t>placement of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the device into the 3D printed cassette</w:t>
      </w:r>
      <w:r>
        <w:rPr>
          <w:rFonts w:ascii="Times New Roman" w:hAnsi="Times New Roman" w:cs="Times New Roman"/>
          <w:color w:val="000000" w:themeColor="text1"/>
          <w:szCs w:val="32"/>
        </w:rPr>
        <w:t>;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b) </w:t>
      </w:r>
      <w:r w:rsidRPr="002639C2">
        <w:rPr>
          <w:rFonts w:ascii="Times New Roman" w:hAnsi="Times New Roman" w:cs="Times New Roman"/>
          <w:color w:val="000000" w:themeColor="text1"/>
        </w:rPr>
        <w:t xml:space="preserve">top and bottom views of the double-sample inlet device </w:t>
      </w:r>
      <w:r w:rsidRPr="00411B0D">
        <w:rPr>
          <w:rFonts w:ascii="Times New Roman" w:hAnsi="Times New Roman" w:cs="Times New Roman"/>
          <w:szCs w:val="32"/>
        </w:rPr>
        <w:t xml:space="preserve">(width </w:t>
      </w:r>
      <w:r w:rsidRPr="00411B0D">
        <w:rPr>
          <w:rFonts w:ascii="Times New Roman" w:hAnsi="Times New Roman"/>
        </w:rPr>
        <w:t>of</w:t>
      </w:r>
      <w:r w:rsidRPr="00411B0D">
        <w:rPr>
          <w:rFonts w:ascii="Times New Roman" w:hAnsi="Times New Roman" w:cs="Times New Roman"/>
          <w:szCs w:val="32"/>
        </w:rPr>
        <w:t xml:space="preserve"> 12 mm and </w:t>
      </w:r>
      <w:r w:rsidRPr="00411B0D">
        <w:rPr>
          <w:rFonts w:ascii="Times New Roman" w:hAnsi="Times New Roman"/>
        </w:rPr>
        <w:t>length</w:t>
      </w:r>
      <w:r w:rsidRPr="00411B0D">
        <w:rPr>
          <w:rFonts w:ascii="Times New Roman" w:hAnsi="Times New Roman" w:cs="Times New Roman"/>
          <w:szCs w:val="32"/>
        </w:rPr>
        <w:t xml:space="preserve"> of 45 mm)</w:t>
      </w:r>
      <w:r w:rsidRPr="002639C2">
        <w:rPr>
          <w:rFonts w:ascii="Times New Roman" w:hAnsi="Times New Roman" w:cs="Times New Roman"/>
          <w:color w:val="000000" w:themeColor="text1"/>
        </w:rPr>
        <w:t xml:space="preserve"> inside the 3D printed cassette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comprising double</w:t>
      </w:r>
      <w:r>
        <w:rPr>
          <w:rFonts w:ascii="Times New Roman" w:hAnsi="Times New Roman" w:cs="Times New Roman"/>
          <w:color w:val="000000" w:themeColor="text1"/>
          <w:szCs w:val="32"/>
        </w:rPr>
        <w:t>-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sample inlet wells and </w:t>
      </w:r>
      <w:r>
        <w:rPr>
          <w:rFonts w:ascii="Times New Roman" w:hAnsi="Times New Roman" w:cs="Times New Roman"/>
          <w:color w:val="000000" w:themeColor="text1"/>
          <w:szCs w:val="32"/>
        </w:rPr>
        <w:t xml:space="preserve">an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analytical window</w:t>
      </w:r>
      <w:r>
        <w:rPr>
          <w:rFonts w:ascii="Times New Roman" w:hAnsi="Times New Roman" w:cs="Times New Roman"/>
          <w:color w:val="000000" w:themeColor="text1"/>
          <w:szCs w:val="32"/>
        </w:rPr>
        <w:t>;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c) </w:t>
      </w:r>
      <w:r>
        <w:rPr>
          <w:rFonts w:ascii="Times New Roman" w:hAnsi="Times New Roman" w:cs="Times New Roman"/>
          <w:color w:val="000000" w:themeColor="text1"/>
          <w:szCs w:val="32"/>
        </w:rPr>
        <w:t xml:space="preserve">representative 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>data of negative and positive</w:t>
      </w:r>
      <w:r w:rsidR="00332F99">
        <w:rPr>
          <w:rFonts w:ascii="Times New Roman" w:hAnsi="Times New Roman" w:cs="Times New Roman"/>
          <w:color w:val="000000" w:themeColor="text1"/>
          <w:szCs w:val="32"/>
        </w:rPr>
        <w:t xml:space="preserve"> </w:t>
      </w:r>
      <w:r w:rsidR="00332F99" w:rsidRPr="005B15DE">
        <w:rPr>
          <w:rFonts w:ascii="Times New Roman" w:hAnsi="Times New Roman" w:cs="Times New Roman"/>
          <w:color w:val="000000" w:themeColor="text1"/>
          <w:szCs w:val="32"/>
          <w:highlight w:val="yellow"/>
        </w:rPr>
        <w:t>(20 ng/mL of ferritin)</w:t>
      </w:r>
      <w:r w:rsidRPr="002639C2">
        <w:rPr>
          <w:rFonts w:ascii="Times New Roman" w:hAnsi="Times New Roman" w:cs="Times New Roman"/>
          <w:color w:val="000000" w:themeColor="text1"/>
          <w:szCs w:val="32"/>
        </w:rPr>
        <w:t xml:space="preserve"> results</w:t>
      </w:r>
      <w:r w:rsidR="00332F99">
        <w:rPr>
          <w:rFonts w:ascii="Times New Roman" w:hAnsi="Times New Roman" w:cs="Times New Roman"/>
          <w:color w:val="000000" w:themeColor="text1"/>
          <w:szCs w:val="32"/>
        </w:rPr>
        <w:t xml:space="preserve"> </w:t>
      </w:r>
    </w:p>
    <w:p w14:paraId="374E55AD" w14:textId="22D77119" w:rsidR="00C44F89" w:rsidRPr="002639C2" w:rsidRDefault="00244066" w:rsidP="00DF0C44">
      <w:pPr>
        <w:spacing w:line="480" w:lineRule="auto"/>
        <w:rPr>
          <w:rFonts w:ascii="Times New Roman" w:hAnsi="Times New Roman" w:cs="Times New Roman"/>
          <w:b/>
          <w:bCs/>
          <w:szCs w:val="32"/>
        </w:rPr>
      </w:pPr>
      <w:r w:rsidRPr="002639C2">
        <w:rPr>
          <w:rFonts w:ascii="Times New Roman" w:hAnsi="Times New Roman" w:cs="Times New Roman"/>
          <w:b/>
          <w:bCs/>
          <w:szCs w:val="32"/>
        </w:rPr>
        <w:lastRenderedPageBreak/>
        <w:t>Reference</w:t>
      </w:r>
      <w:r w:rsidR="00B6486C">
        <w:rPr>
          <w:rFonts w:ascii="Times New Roman" w:hAnsi="Times New Roman" w:cs="Times New Roman"/>
          <w:b/>
          <w:bCs/>
          <w:szCs w:val="32"/>
        </w:rPr>
        <w:t>s</w:t>
      </w:r>
    </w:p>
    <w:p w14:paraId="618ED33B" w14:textId="17F7B2AA" w:rsidR="00335F77" w:rsidRPr="00335F77" w:rsidRDefault="00C44F89" w:rsidP="00335F77">
      <w:pPr>
        <w:pStyle w:val="EndNoteBibliography"/>
        <w:spacing w:line="480" w:lineRule="auto"/>
        <w:ind w:left="720" w:hanging="720"/>
        <w:jc w:val="thaiDistribute"/>
        <w:rPr>
          <w:rFonts w:ascii="Times New Roman" w:hAnsi="Times New Roman" w:cs="Times New Roman"/>
          <w:noProof/>
        </w:rPr>
      </w:pPr>
      <w:r w:rsidRPr="00335F77">
        <w:rPr>
          <w:rFonts w:ascii="Times New Roman" w:hAnsi="Times New Roman" w:cs="Times New Roman"/>
          <w:szCs w:val="32"/>
        </w:rPr>
        <w:fldChar w:fldCharType="begin"/>
      </w:r>
      <w:r w:rsidRPr="00335F77">
        <w:rPr>
          <w:rFonts w:ascii="Times New Roman" w:hAnsi="Times New Roman" w:cs="Times New Roman"/>
          <w:szCs w:val="32"/>
        </w:rPr>
        <w:instrText xml:space="preserve"> ADDIN EN.REFLIST </w:instrText>
      </w:r>
      <w:r w:rsidRPr="00335F77">
        <w:rPr>
          <w:rFonts w:ascii="Times New Roman" w:hAnsi="Times New Roman" w:cs="Times New Roman"/>
          <w:szCs w:val="32"/>
        </w:rPr>
        <w:fldChar w:fldCharType="separate"/>
      </w:r>
      <w:r w:rsidR="00335F77" w:rsidRPr="00335F77">
        <w:rPr>
          <w:rFonts w:ascii="Times New Roman" w:hAnsi="Times New Roman" w:cs="Times New Roman"/>
          <w:noProof/>
        </w:rPr>
        <w:t>1</w:t>
      </w:r>
      <w:r w:rsidR="00335F77" w:rsidRPr="00335F77">
        <w:rPr>
          <w:rFonts w:ascii="Times New Roman" w:hAnsi="Times New Roman" w:cs="Times New Roman"/>
          <w:noProof/>
        </w:rPr>
        <w:tab/>
        <w:t xml:space="preserve">Mao, X., Du, T.-E., Meng, L. &amp; Song, T. Novel gold nanoparticle trimer reporter probe combined with dry-reagent cotton thread immunoassay device for rapid human ferritin test. </w:t>
      </w:r>
      <w:r w:rsidR="00335F77" w:rsidRPr="00335F77">
        <w:rPr>
          <w:rFonts w:ascii="Times New Roman" w:hAnsi="Times New Roman" w:cs="Times New Roman"/>
          <w:i/>
          <w:noProof/>
        </w:rPr>
        <w:t>Anal</w:t>
      </w:r>
      <w:r w:rsidR="005607C8">
        <w:rPr>
          <w:rFonts w:ascii="Times New Roman" w:hAnsi="Times New Roman" w:cs="Times New Roman"/>
          <w:i/>
          <w:noProof/>
        </w:rPr>
        <w:t>.</w:t>
      </w:r>
      <w:r w:rsidR="00335F77" w:rsidRPr="00335F77">
        <w:rPr>
          <w:rFonts w:ascii="Times New Roman" w:hAnsi="Times New Roman" w:cs="Times New Roman"/>
          <w:i/>
          <w:noProof/>
        </w:rPr>
        <w:t xml:space="preserve"> Chim</w:t>
      </w:r>
      <w:r w:rsidR="005607C8">
        <w:rPr>
          <w:rFonts w:ascii="Times New Roman" w:hAnsi="Times New Roman" w:cs="Times New Roman"/>
          <w:i/>
          <w:noProof/>
        </w:rPr>
        <w:t>.</w:t>
      </w:r>
      <w:r w:rsidR="00335F77" w:rsidRPr="00335F77">
        <w:rPr>
          <w:rFonts w:ascii="Times New Roman" w:hAnsi="Times New Roman" w:cs="Times New Roman"/>
          <w:i/>
          <w:noProof/>
        </w:rPr>
        <w:t xml:space="preserve"> Acta</w:t>
      </w:r>
      <w:r w:rsidR="00335F77" w:rsidRPr="00335F77">
        <w:rPr>
          <w:rFonts w:ascii="Times New Roman" w:hAnsi="Times New Roman" w:cs="Times New Roman"/>
          <w:noProof/>
        </w:rPr>
        <w:t xml:space="preserve"> </w:t>
      </w:r>
      <w:r w:rsidR="00335F77" w:rsidRPr="00335F77">
        <w:rPr>
          <w:rFonts w:ascii="Times New Roman" w:hAnsi="Times New Roman" w:cs="Times New Roman"/>
          <w:b/>
          <w:noProof/>
        </w:rPr>
        <w:t>889</w:t>
      </w:r>
      <w:r w:rsidR="00335F77" w:rsidRPr="00335F77">
        <w:rPr>
          <w:rFonts w:ascii="Times New Roman" w:hAnsi="Times New Roman" w:cs="Times New Roman"/>
          <w:noProof/>
        </w:rPr>
        <w:t>, 172-178, doi:</w:t>
      </w:r>
      <w:hyperlink r:id="rId8" w:history="1">
        <w:r w:rsidR="00335F77" w:rsidRPr="00335F77">
          <w:rPr>
            <w:rStyle w:val="Hyperlink"/>
            <w:rFonts w:ascii="Times New Roman" w:hAnsi="Times New Roman" w:cs="Times New Roman"/>
            <w:noProof/>
          </w:rPr>
          <w:t>https://doi.org/10.1016/j.aca.2015.06.031</w:t>
        </w:r>
      </w:hyperlink>
      <w:r w:rsidR="00335F77" w:rsidRPr="00335F77">
        <w:rPr>
          <w:rFonts w:ascii="Times New Roman" w:hAnsi="Times New Roman" w:cs="Times New Roman"/>
          <w:noProof/>
        </w:rPr>
        <w:t xml:space="preserve"> (2015).</w:t>
      </w:r>
    </w:p>
    <w:p w14:paraId="22F55DEC" w14:textId="515FB0D4" w:rsidR="00335F77" w:rsidRPr="00335F77" w:rsidRDefault="00335F77" w:rsidP="00335F77">
      <w:pPr>
        <w:pStyle w:val="EndNoteBibliography"/>
        <w:spacing w:line="480" w:lineRule="auto"/>
        <w:ind w:left="720" w:hanging="720"/>
        <w:jc w:val="thaiDistribute"/>
        <w:rPr>
          <w:rFonts w:ascii="Times New Roman" w:hAnsi="Times New Roman" w:cs="Times New Roman"/>
          <w:noProof/>
        </w:rPr>
      </w:pPr>
      <w:r w:rsidRPr="00335F77">
        <w:rPr>
          <w:rFonts w:ascii="Times New Roman" w:hAnsi="Times New Roman" w:cs="Times New Roman"/>
          <w:noProof/>
        </w:rPr>
        <w:t>2</w:t>
      </w:r>
      <w:r w:rsidRPr="00335F77">
        <w:rPr>
          <w:rFonts w:ascii="Times New Roman" w:hAnsi="Times New Roman" w:cs="Times New Roman"/>
          <w:noProof/>
        </w:rPr>
        <w:tab/>
        <w:t xml:space="preserve">Meng, L.-L., Song, T.-T. &amp; Mao, X. Novel immunochromatographic assay on cotton thread based on carbon nanotubes reporter probe. </w:t>
      </w:r>
      <w:r w:rsidRPr="00335F77">
        <w:rPr>
          <w:rFonts w:ascii="Times New Roman" w:hAnsi="Times New Roman" w:cs="Times New Roman"/>
          <w:i/>
          <w:noProof/>
        </w:rPr>
        <w:t>Talanta</w:t>
      </w:r>
      <w:r w:rsidRPr="00335F77">
        <w:rPr>
          <w:rFonts w:ascii="Times New Roman" w:hAnsi="Times New Roman" w:cs="Times New Roman"/>
          <w:noProof/>
        </w:rPr>
        <w:t xml:space="preserve"> </w:t>
      </w:r>
      <w:r w:rsidRPr="00335F77">
        <w:rPr>
          <w:rFonts w:ascii="Times New Roman" w:hAnsi="Times New Roman" w:cs="Times New Roman"/>
          <w:b/>
          <w:noProof/>
        </w:rPr>
        <w:t>167</w:t>
      </w:r>
      <w:r w:rsidRPr="00335F77">
        <w:rPr>
          <w:rFonts w:ascii="Times New Roman" w:hAnsi="Times New Roman" w:cs="Times New Roman"/>
          <w:noProof/>
        </w:rPr>
        <w:t>, 379-384, doi:</w:t>
      </w:r>
      <w:hyperlink r:id="rId9" w:history="1">
        <w:r w:rsidRPr="00335F77">
          <w:rPr>
            <w:rStyle w:val="Hyperlink"/>
            <w:rFonts w:ascii="Times New Roman" w:hAnsi="Times New Roman" w:cs="Times New Roman"/>
            <w:noProof/>
          </w:rPr>
          <w:t>https://doi.org/10.1016/j.talanta.2017.02.023</w:t>
        </w:r>
      </w:hyperlink>
      <w:r w:rsidRPr="00335F77">
        <w:rPr>
          <w:rFonts w:ascii="Times New Roman" w:hAnsi="Times New Roman" w:cs="Times New Roman"/>
          <w:noProof/>
        </w:rPr>
        <w:t xml:space="preserve"> (2017).</w:t>
      </w:r>
    </w:p>
    <w:p w14:paraId="47E6450B" w14:textId="536AA8E1" w:rsidR="00335F77" w:rsidRPr="00335F77" w:rsidRDefault="00335F77" w:rsidP="00335F77">
      <w:pPr>
        <w:pStyle w:val="EndNoteBibliography"/>
        <w:spacing w:line="480" w:lineRule="auto"/>
        <w:ind w:left="720" w:hanging="720"/>
        <w:jc w:val="thaiDistribute"/>
        <w:rPr>
          <w:rFonts w:ascii="Times New Roman" w:hAnsi="Times New Roman" w:cs="Times New Roman"/>
          <w:noProof/>
        </w:rPr>
      </w:pPr>
      <w:r w:rsidRPr="00335F77">
        <w:rPr>
          <w:rFonts w:ascii="Times New Roman" w:hAnsi="Times New Roman" w:cs="Times New Roman"/>
          <w:noProof/>
        </w:rPr>
        <w:t>3</w:t>
      </w:r>
      <w:r w:rsidRPr="00335F77">
        <w:rPr>
          <w:rFonts w:ascii="Times New Roman" w:hAnsi="Times New Roman" w:cs="Times New Roman"/>
          <w:noProof/>
        </w:rPr>
        <w:tab/>
        <w:t>Srinivasan, B.</w:t>
      </w:r>
      <w:r w:rsidRPr="00335F77">
        <w:rPr>
          <w:rFonts w:ascii="Times New Roman" w:hAnsi="Times New Roman" w:cs="Times New Roman"/>
          <w:i/>
          <w:noProof/>
        </w:rPr>
        <w:t xml:space="preserve"> et al.</w:t>
      </w:r>
      <w:r w:rsidRPr="00335F77">
        <w:rPr>
          <w:rFonts w:ascii="Times New Roman" w:hAnsi="Times New Roman" w:cs="Times New Roman"/>
          <w:noProof/>
        </w:rPr>
        <w:t xml:space="preserve"> ironPhone: Mobile device-coupled point-of-care diagnostics for assessment of iron status by quantification of serum ferritin. </w:t>
      </w:r>
      <w:r w:rsidRPr="00335F77">
        <w:rPr>
          <w:rFonts w:ascii="Times New Roman" w:hAnsi="Times New Roman" w:cs="Times New Roman"/>
          <w:i/>
          <w:noProof/>
        </w:rPr>
        <w:t>Biosens</w:t>
      </w:r>
      <w:r w:rsidR="005607C8">
        <w:rPr>
          <w:rFonts w:ascii="Times New Roman" w:hAnsi="Times New Roman" w:cs="Times New Roman"/>
          <w:i/>
          <w:noProof/>
        </w:rPr>
        <w:t>.</w:t>
      </w:r>
      <w:r w:rsidRPr="00335F77">
        <w:rPr>
          <w:rFonts w:ascii="Times New Roman" w:hAnsi="Times New Roman" w:cs="Times New Roman"/>
          <w:i/>
          <w:noProof/>
        </w:rPr>
        <w:t xml:space="preserve"> Bioelectron</w:t>
      </w:r>
      <w:r w:rsidR="005607C8">
        <w:rPr>
          <w:rFonts w:ascii="Times New Roman" w:hAnsi="Times New Roman" w:cs="Times New Roman"/>
          <w:i/>
          <w:noProof/>
        </w:rPr>
        <w:t>.</w:t>
      </w:r>
      <w:r w:rsidRPr="00335F77">
        <w:rPr>
          <w:rFonts w:ascii="Times New Roman" w:hAnsi="Times New Roman" w:cs="Times New Roman"/>
          <w:noProof/>
        </w:rPr>
        <w:t xml:space="preserve"> </w:t>
      </w:r>
      <w:r w:rsidRPr="00335F77">
        <w:rPr>
          <w:rFonts w:ascii="Times New Roman" w:hAnsi="Times New Roman" w:cs="Times New Roman"/>
          <w:b/>
          <w:noProof/>
        </w:rPr>
        <w:t>99</w:t>
      </w:r>
      <w:r w:rsidRPr="00335F77">
        <w:rPr>
          <w:rFonts w:ascii="Times New Roman" w:hAnsi="Times New Roman" w:cs="Times New Roman"/>
          <w:noProof/>
        </w:rPr>
        <w:t>, 115-121, doi:</w:t>
      </w:r>
      <w:hyperlink r:id="rId10" w:history="1">
        <w:r w:rsidRPr="00335F77">
          <w:rPr>
            <w:rStyle w:val="Hyperlink"/>
            <w:rFonts w:ascii="Times New Roman" w:hAnsi="Times New Roman" w:cs="Times New Roman"/>
            <w:noProof/>
          </w:rPr>
          <w:t>https://doi.org/10.1016/j.bios.2017.07.038</w:t>
        </w:r>
      </w:hyperlink>
      <w:r w:rsidRPr="00335F77">
        <w:rPr>
          <w:rFonts w:ascii="Times New Roman" w:hAnsi="Times New Roman" w:cs="Times New Roman"/>
          <w:noProof/>
        </w:rPr>
        <w:t xml:space="preserve"> (2018).</w:t>
      </w:r>
    </w:p>
    <w:p w14:paraId="269FFAB1" w14:textId="10E96205" w:rsidR="00335F77" w:rsidRPr="00335F77" w:rsidRDefault="00335F77" w:rsidP="00335F77">
      <w:pPr>
        <w:pStyle w:val="EndNoteBibliography"/>
        <w:spacing w:line="480" w:lineRule="auto"/>
        <w:ind w:left="720" w:hanging="720"/>
        <w:jc w:val="thaiDistribute"/>
        <w:rPr>
          <w:rFonts w:ascii="Times New Roman" w:hAnsi="Times New Roman" w:cs="Times New Roman"/>
          <w:noProof/>
        </w:rPr>
      </w:pPr>
      <w:r w:rsidRPr="00335F77">
        <w:rPr>
          <w:rFonts w:ascii="Times New Roman" w:hAnsi="Times New Roman" w:cs="Times New Roman"/>
          <w:noProof/>
        </w:rPr>
        <w:t>4</w:t>
      </w:r>
      <w:r w:rsidRPr="00335F77">
        <w:rPr>
          <w:rFonts w:ascii="Times New Roman" w:hAnsi="Times New Roman" w:cs="Times New Roman"/>
          <w:noProof/>
        </w:rPr>
        <w:tab/>
        <w:t>He, Q.</w:t>
      </w:r>
      <w:r w:rsidRPr="00335F77">
        <w:rPr>
          <w:rFonts w:ascii="Times New Roman" w:hAnsi="Times New Roman" w:cs="Times New Roman"/>
          <w:i/>
          <w:noProof/>
        </w:rPr>
        <w:t xml:space="preserve"> et al.</w:t>
      </w:r>
      <w:r w:rsidRPr="00335F77">
        <w:rPr>
          <w:rFonts w:ascii="Times New Roman" w:hAnsi="Times New Roman" w:cs="Times New Roman"/>
          <w:noProof/>
        </w:rPr>
        <w:t xml:space="preserve"> Lateral Flow Immunosensor for Ferritin Based on Dual Signal-Amplified Strategy by Rhodium Nanoparticles. </w:t>
      </w:r>
      <w:r w:rsidRPr="00335F77">
        <w:rPr>
          <w:rFonts w:ascii="Times New Roman" w:hAnsi="Times New Roman" w:cs="Times New Roman"/>
          <w:i/>
          <w:noProof/>
        </w:rPr>
        <w:t>ACS Appl</w:t>
      </w:r>
      <w:r w:rsidR="005607C8">
        <w:rPr>
          <w:rFonts w:ascii="Times New Roman" w:hAnsi="Times New Roman" w:cs="Times New Roman"/>
          <w:i/>
          <w:noProof/>
        </w:rPr>
        <w:t>.</w:t>
      </w:r>
      <w:r w:rsidRPr="00335F77">
        <w:rPr>
          <w:rFonts w:ascii="Times New Roman" w:hAnsi="Times New Roman" w:cs="Times New Roman"/>
          <w:i/>
          <w:noProof/>
        </w:rPr>
        <w:t xml:space="preserve"> Bio Mater</w:t>
      </w:r>
      <w:r w:rsidR="005607C8">
        <w:rPr>
          <w:rFonts w:ascii="Times New Roman" w:hAnsi="Times New Roman" w:cs="Times New Roman"/>
          <w:i/>
          <w:noProof/>
        </w:rPr>
        <w:t>.</w:t>
      </w:r>
      <w:r w:rsidRPr="00335F77">
        <w:rPr>
          <w:rFonts w:ascii="Times New Roman" w:hAnsi="Times New Roman" w:cs="Times New Roman"/>
          <w:noProof/>
        </w:rPr>
        <w:t xml:space="preserve"> </w:t>
      </w:r>
      <w:r w:rsidRPr="00335F77">
        <w:rPr>
          <w:rFonts w:ascii="Times New Roman" w:hAnsi="Times New Roman" w:cs="Times New Roman"/>
          <w:b/>
          <w:noProof/>
        </w:rPr>
        <w:t>3</w:t>
      </w:r>
      <w:r w:rsidRPr="00335F77">
        <w:rPr>
          <w:rFonts w:ascii="Times New Roman" w:hAnsi="Times New Roman" w:cs="Times New Roman"/>
          <w:noProof/>
        </w:rPr>
        <w:t>, 8849-8856, doi:10.1021/acsabm.0c01169 (2020).</w:t>
      </w:r>
    </w:p>
    <w:p w14:paraId="36B9A0FC" w14:textId="626C2D9A" w:rsidR="00335F77" w:rsidRPr="00335F77" w:rsidRDefault="00335F77" w:rsidP="00335F77">
      <w:pPr>
        <w:pStyle w:val="EndNoteBibliography"/>
        <w:spacing w:line="480" w:lineRule="auto"/>
        <w:ind w:left="720" w:hanging="720"/>
        <w:jc w:val="thaiDistribute"/>
        <w:rPr>
          <w:rFonts w:ascii="Times New Roman" w:hAnsi="Times New Roman" w:cs="Times New Roman"/>
          <w:noProof/>
        </w:rPr>
      </w:pPr>
      <w:r w:rsidRPr="00335F77">
        <w:rPr>
          <w:rFonts w:ascii="Times New Roman" w:hAnsi="Times New Roman" w:cs="Times New Roman"/>
          <w:noProof/>
        </w:rPr>
        <w:t>5</w:t>
      </w:r>
      <w:r w:rsidRPr="00335F77">
        <w:rPr>
          <w:rFonts w:ascii="Times New Roman" w:hAnsi="Times New Roman" w:cs="Times New Roman"/>
          <w:noProof/>
        </w:rPr>
        <w:tab/>
        <w:t xml:space="preserve">Preechakasedkit, P., Ngamrojanavanich, N., Khongchareonporn, N. &amp; Chailapakul, O. Novel ractopamine-protein carrier conjugation and its application to the lateral flow strip test for ractopamine detection in animal feed. </w:t>
      </w:r>
      <w:r w:rsidR="005607C8" w:rsidRPr="005607C8">
        <w:rPr>
          <w:rFonts w:ascii="Times New Roman" w:hAnsi="Times New Roman" w:cs="Times New Roman"/>
          <w:i/>
          <w:noProof/>
        </w:rPr>
        <w:t>J. Zhejiang Univ. Sci. B</w:t>
      </w:r>
      <w:r w:rsidRPr="00335F77">
        <w:rPr>
          <w:rFonts w:ascii="Times New Roman" w:hAnsi="Times New Roman" w:cs="Times New Roman"/>
          <w:noProof/>
        </w:rPr>
        <w:t xml:space="preserve"> </w:t>
      </w:r>
      <w:r w:rsidRPr="00335F77">
        <w:rPr>
          <w:rFonts w:ascii="Times New Roman" w:hAnsi="Times New Roman" w:cs="Times New Roman"/>
          <w:b/>
          <w:noProof/>
        </w:rPr>
        <w:t>20</w:t>
      </w:r>
      <w:r w:rsidRPr="00335F77">
        <w:rPr>
          <w:rFonts w:ascii="Times New Roman" w:hAnsi="Times New Roman" w:cs="Times New Roman"/>
          <w:noProof/>
        </w:rPr>
        <w:t>, 193-204, doi:10.1631/jzus.B1800112 (2019).</w:t>
      </w:r>
    </w:p>
    <w:p w14:paraId="52038B47" w14:textId="414CB49C" w:rsidR="00D676D7" w:rsidRPr="0043594A" w:rsidRDefault="00C44F89" w:rsidP="00335F77">
      <w:pPr>
        <w:spacing w:line="480" w:lineRule="auto"/>
        <w:jc w:val="thaiDistribute"/>
        <w:rPr>
          <w:rFonts w:ascii="Times New Roman" w:hAnsi="Times New Roman" w:cs="Times New Roman"/>
          <w:szCs w:val="32"/>
        </w:rPr>
      </w:pPr>
      <w:r w:rsidRPr="00335F77">
        <w:rPr>
          <w:rFonts w:ascii="Times New Roman" w:hAnsi="Times New Roman" w:cs="Times New Roman"/>
          <w:szCs w:val="32"/>
        </w:rPr>
        <w:fldChar w:fldCharType="end"/>
      </w:r>
      <w:r w:rsidR="004F3DD5">
        <w:rPr>
          <w:rFonts w:ascii="Times New Roman" w:hAnsi="Times New Roman" w:cs="Times New Roman"/>
          <w:szCs w:val="32"/>
        </w:rPr>
        <w:fldChar w:fldCharType="begin"/>
      </w:r>
      <w:r w:rsidR="004F3DD5">
        <w:rPr>
          <w:rFonts w:ascii="Times New Roman" w:hAnsi="Times New Roman" w:cs="Times New Roman"/>
          <w:szCs w:val="32"/>
        </w:rPr>
        <w:instrText xml:space="preserve"> ADDIN </w:instrText>
      </w:r>
      <w:r w:rsidR="004F3DD5">
        <w:rPr>
          <w:rFonts w:ascii="Times New Roman" w:hAnsi="Times New Roman" w:cs="Times New Roman"/>
          <w:szCs w:val="32"/>
        </w:rPr>
        <w:fldChar w:fldCharType="end"/>
      </w:r>
    </w:p>
    <w:sectPr w:rsidR="00D676D7" w:rsidRPr="0043594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ature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sdwtztez2p0pxevt0ivdep8w0ewaderspd9&quot;&gt;Ferritin&lt;record-ids&gt;&lt;item&gt;4&lt;/item&gt;&lt;item&gt;98&lt;/item&gt;&lt;item&gt;301&lt;/item&gt;&lt;item&gt;302&lt;/item&gt;&lt;item&gt;303&lt;/item&gt;&lt;/record-ids&gt;&lt;/item&gt;&lt;/Libraries&gt;"/>
  </w:docVars>
  <w:rsids>
    <w:rsidRoot w:val="008D7FAC"/>
    <w:rsid w:val="00000AB3"/>
    <w:rsid w:val="00002931"/>
    <w:rsid w:val="0001016D"/>
    <w:rsid w:val="000105EA"/>
    <w:rsid w:val="000232F8"/>
    <w:rsid w:val="00046395"/>
    <w:rsid w:val="00047ADF"/>
    <w:rsid w:val="00053C94"/>
    <w:rsid w:val="000727A4"/>
    <w:rsid w:val="00082293"/>
    <w:rsid w:val="00086478"/>
    <w:rsid w:val="000A2047"/>
    <w:rsid w:val="000D3F6A"/>
    <w:rsid w:val="000E44DE"/>
    <w:rsid w:val="000F170E"/>
    <w:rsid w:val="000F2DD2"/>
    <w:rsid w:val="0010238B"/>
    <w:rsid w:val="00103317"/>
    <w:rsid w:val="00117952"/>
    <w:rsid w:val="00122795"/>
    <w:rsid w:val="0012779B"/>
    <w:rsid w:val="001321F8"/>
    <w:rsid w:val="00144782"/>
    <w:rsid w:val="00145749"/>
    <w:rsid w:val="00150859"/>
    <w:rsid w:val="00155AFC"/>
    <w:rsid w:val="00156B4E"/>
    <w:rsid w:val="00170424"/>
    <w:rsid w:val="00176CD8"/>
    <w:rsid w:val="00195F70"/>
    <w:rsid w:val="001B3FE4"/>
    <w:rsid w:val="001B4183"/>
    <w:rsid w:val="001C025A"/>
    <w:rsid w:val="001C1DB5"/>
    <w:rsid w:val="001C6603"/>
    <w:rsid w:val="001D68A5"/>
    <w:rsid w:val="001E1807"/>
    <w:rsid w:val="001E3CBB"/>
    <w:rsid w:val="001F6F59"/>
    <w:rsid w:val="002011A7"/>
    <w:rsid w:val="00224F8F"/>
    <w:rsid w:val="002350FB"/>
    <w:rsid w:val="0024353F"/>
    <w:rsid w:val="00244066"/>
    <w:rsid w:val="00250F44"/>
    <w:rsid w:val="00260488"/>
    <w:rsid w:val="002639C2"/>
    <w:rsid w:val="00263B27"/>
    <w:rsid w:val="00264C71"/>
    <w:rsid w:val="00264E8C"/>
    <w:rsid w:val="002910E9"/>
    <w:rsid w:val="00292952"/>
    <w:rsid w:val="002B0280"/>
    <w:rsid w:val="002B5FCD"/>
    <w:rsid w:val="002C570A"/>
    <w:rsid w:val="002C677D"/>
    <w:rsid w:val="002C6DC9"/>
    <w:rsid w:val="002C6E8A"/>
    <w:rsid w:val="002D00F3"/>
    <w:rsid w:val="002D0CF6"/>
    <w:rsid w:val="002D70DB"/>
    <w:rsid w:val="002F283E"/>
    <w:rsid w:val="00304B86"/>
    <w:rsid w:val="0030680F"/>
    <w:rsid w:val="003148E2"/>
    <w:rsid w:val="003230B8"/>
    <w:rsid w:val="0032635C"/>
    <w:rsid w:val="00330839"/>
    <w:rsid w:val="00332F99"/>
    <w:rsid w:val="00335F77"/>
    <w:rsid w:val="003465BA"/>
    <w:rsid w:val="003505C2"/>
    <w:rsid w:val="00354DB0"/>
    <w:rsid w:val="00361385"/>
    <w:rsid w:val="00363CA6"/>
    <w:rsid w:val="00382AEF"/>
    <w:rsid w:val="00386FC6"/>
    <w:rsid w:val="00394B9C"/>
    <w:rsid w:val="003A7C7C"/>
    <w:rsid w:val="003C3C52"/>
    <w:rsid w:val="003D6E96"/>
    <w:rsid w:val="003D7374"/>
    <w:rsid w:val="003E24EA"/>
    <w:rsid w:val="003E4DC3"/>
    <w:rsid w:val="00401C66"/>
    <w:rsid w:val="00402368"/>
    <w:rsid w:val="00417A62"/>
    <w:rsid w:val="00430402"/>
    <w:rsid w:val="00432CF9"/>
    <w:rsid w:val="0043594A"/>
    <w:rsid w:val="0043649A"/>
    <w:rsid w:val="00442554"/>
    <w:rsid w:val="00447705"/>
    <w:rsid w:val="00450B7C"/>
    <w:rsid w:val="0045708E"/>
    <w:rsid w:val="004573CF"/>
    <w:rsid w:val="0046619C"/>
    <w:rsid w:val="004746F6"/>
    <w:rsid w:val="004810AA"/>
    <w:rsid w:val="00484678"/>
    <w:rsid w:val="00497E76"/>
    <w:rsid w:val="004A5818"/>
    <w:rsid w:val="004B221A"/>
    <w:rsid w:val="004B6C43"/>
    <w:rsid w:val="004C3DE5"/>
    <w:rsid w:val="004C3F64"/>
    <w:rsid w:val="004C4331"/>
    <w:rsid w:val="004D01CD"/>
    <w:rsid w:val="004D0AE4"/>
    <w:rsid w:val="004D4A1F"/>
    <w:rsid w:val="004D6E7E"/>
    <w:rsid w:val="004E12B0"/>
    <w:rsid w:val="004E1B5F"/>
    <w:rsid w:val="004F3DD5"/>
    <w:rsid w:val="004F4446"/>
    <w:rsid w:val="004F4617"/>
    <w:rsid w:val="004F4B21"/>
    <w:rsid w:val="004F79BE"/>
    <w:rsid w:val="00513C04"/>
    <w:rsid w:val="0052023D"/>
    <w:rsid w:val="00520D58"/>
    <w:rsid w:val="00522105"/>
    <w:rsid w:val="005379D4"/>
    <w:rsid w:val="00542E34"/>
    <w:rsid w:val="00545F14"/>
    <w:rsid w:val="00550AAD"/>
    <w:rsid w:val="005524EB"/>
    <w:rsid w:val="00553968"/>
    <w:rsid w:val="005607C8"/>
    <w:rsid w:val="00562DA8"/>
    <w:rsid w:val="005642BD"/>
    <w:rsid w:val="00583643"/>
    <w:rsid w:val="005A36DD"/>
    <w:rsid w:val="005B15DE"/>
    <w:rsid w:val="005B2F5B"/>
    <w:rsid w:val="005B3EEA"/>
    <w:rsid w:val="005E49B5"/>
    <w:rsid w:val="005F714C"/>
    <w:rsid w:val="0060595E"/>
    <w:rsid w:val="00610B60"/>
    <w:rsid w:val="00610BF8"/>
    <w:rsid w:val="0061428C"/>
    <w:rsid w:val="0065616A"/>
    <w:rsid w:val="0065693A"/>
    <w:rsid w:val="00665AA2"/>
    <w:rsid w:val="0068202D"/>
    <w:rsid w:val="006820CD"/>
    <w:rsid w:val="00692D7F"/>
    <w:rsid w:val="00695AA9"/>
    <w:rsid w:val="006963E7"/>
    <w:rsid w:val="006A26E0"/>
    <w:rsid w:val="006B36E1"/>
    <w:rsid w:val="006D706C"/>
    <w:rsid w:val="006E3996"/>
    <w:rsid w:val="006E66A7"/>
    <w:rsid w:val="006E77E3"/>
    <w:rsid w:val="006F5624"/>
    <w:rsid w:val="007244A3"/>
    <w:rsid w:val="0073207C"/>
    <w:rsid w:val="007375F6"/>
    <w:rsid w:val="007459CA"/>
    <w:rsid w:val="00750821"/>
    <w:rsid w:val="007601DD"/>
    <w:rsid w:val="0077658F"/>
    <w:rsid w:val="0079005C"/>
    <w:rsid w:val="00791E70"/>
    <w:rsid w:val="00791F28"/>
    <w:rsid w:val="007A00D0"/>
    <w:rsid w:val="007A7CC9"/>
    <w:rsid w:val="007B0E1B"/>
    <w:rsid w:val="007B60E8"/>
    <w:rsid w:val="007B615B"/>
    <w:rsid w:val="007C22FA"/>
    <w:rsid w:val="007C5757"/>
    <w:rsid w:val="007C5B63"/>
    <w:rsid w:val="007D5AC0"/>
    <w:rsid w:val="007E61CB"/>
    <w:rsid w:val="007F32D2"/>
    <w:rsid w:val="007F3C69"/>
    <w:rsid w:val="007F4342"/>
    <w:rsid w:val="00804123"/>
    <w:rsid w:val="0081124F"/>
    <w:rsid w:val="008120F8"/>
    <w:rsid w:val="00813E47"/>
    <w:rsid w:val="00823FC5"/>
    <w:rsid w:val="008251F8"/>
    <w:rsid w:val="00832B73"/>
    <w:rsid w:val="00843A86"/>
    <w:rsid w:val="0084547F"/>
    <w:rsid w:val="008722F3"/>
    <w:rsid w:val="008725E6"/>
    <w:rsid w:val="008747D9"/>
    <w:rsid w:val="00877897"/>
    <w:rsid w:val="00891C97"/>
    <w:rsid w:val="00893EE1"/>
    <w:rsid w:val="008952F9"/>
    <w:rsid w:val="008B3A5B"/>
    <w:rsid w:val="008C07BA"/>
    <w:rsid w:val="008D0186"/>
    <w:rsid w:val="008D68A3"/>
    <w:rsid w:val="008D7FAC"/>
    <w:rsid w:val="008F116B"/>
    <w:rsid w:val="00900ACC"/>
    <w:rsid w:val="009109E2"/>
    <w:rsid w:val="00913AE7"/>
    <w:rsid w:val="00916DFC"/>
    <w:rsid w:val="00931F0E"/>
    <w:rsid w:val="00945106"/>
    <w:rsid w:val="00952E91"/>
    <w:rsid w:val="00955139"/>
    <w:rsid w:val="00957616"/>
    <w:rsid w:val="009616D0"/>
    <w:rsid w:val="00972CFF"/>
    <w:rsid w:val="009747BF"/>
    <w:rsid w:val="00985EC4"/>
    <w:rsid w:val="0099261D"/>
    <w:rsid w:val="009A542A"/>
    <w:rsid w:val="009B11C9"/>
    <w:rsid w:val="009B7EA2"/>
    <w:rsid w:val="009C0612"/>
    <w:rsid w:val="009C071A"/>
    <w:rsid w:val="009C4A24"/>
    <w:rsid w:val="009C7250"/>
    <w:rsid w:val="009E153B"/>
    <w:rsid w:val="009F3474"/>
    <w:rsid w:val="00A202BE"/>
    <w:rsid w:val="00A24876"/>
    <w:rsid w:val="00A31CE5"/>
    <w:rsid w:val="00A32B32"/>
    <w:rsid w:val="00A33CB4"/>
    <w:rsid w:val="00A345CA"/>
    <w:rsid w:val="00A45033"/>
    <w:rsid w:val="00A4775F"/>
    <w:rsid w:val="00A524D1"/>
    <w:rsid w:val="00A61CE5"/>
    <w:rsid w:val="00A7348A"/>
    <w:rsid w:val="00A879F5"/>
    <w:rsid w:val="00A90967"/>
    <w:rsid w:val="00A937F3"/>
    <w:rsid w:val="00A94F9C"/>
    <w:rsid w:val="00AD02CA"/>
    <w:rsid w:val="00AE678A"/>
    <w:rsid w:val="00AF4071"/>
    <w:rsid w:val="00AF7D97"/>
    <w:rsid w:val="00B05EEC"/>
    <w:rsid w:val="00B2255B"/>
    <w:rsid w:val="00B22CBF"/>
    <w:rsid w:val="00B2621A"/>
    <w:rsid w:val="00B2793D"/>
    <w:rsid w:val="00B52A4F"/>
    <w:rsid w:val="00B62AAB"/>
    <w:rsid w:val="00B6486C"/>
    <w:rsid w:val="00B733EB"/>
    <w:rsid w:val="00B91640"/>
    <w:rsid w:val="00B91ADD"/>
    <w:rsid w:val="00B92322"/>
    <w:rsid w:val="00B92A67"/>
    <w:rsid w:val="00BA220C"/>
    <w:rsid w:val="00BB11CD"/>
    <w:rsid w:val="00BC611A"/>
    <w:rsid w:val="00BE0DF8"/>
    <w:rsid w:val="00BE4FC0"/>
    <w:rsid w:val="00BF3AF2"/>
    <w:rsid w:val="00C004A9"/>
    <w:rsid w:val="00C01478"/>
    <w:rsid w:val="00C1617B"/>
    <w:rsid w:val="00C25A34"/>
    <w:rsid w:val="00C332D6"/>
    <w:rsid w:val="00C35DA4"/>
    <w:rsid w:val="00C44F89"/>
    <w:rsid w:val="00C5061E"/>
    <w:rsid w:val="00C52E55"/>
    <w:rsid w:val="00C55D15"/>
    <w:rsid w:val="00C62654"/>
    <w:rsid w:val="00C8008D"/>
    <w:rsid w:val="00C85B2C"/>
    <w:rsid w:val="00C93709"/>
    <w:rsid w:val="00CA2B3C"/>
    <w:rsid w:val="00CA70BF"/>
    <w:rsid w:val="00CB78B1"/>
    <w:rsid w:val="00CC1972"/>
    <w:rsid w:val="00CE32B4"/>
    <w:rsid w:val="00CE37D8"/>
    <w:rsid w:val="00CF68E7"/>
    <w:rsid w:val="00CF70B1"/>
    <w:rsid w:val="00D1116B"/>
    <w:rsid w:val="00D1355C"/>
    <w:rsid w:val="00D14D2F"/>
    <w:rsid w:val="00D26CF4"/>
    <w:rsid w:val="00D35205"/>
    <w:rsid w:val="00D4382D"/>
    <w:rsid w:val="00D46C3B"/>
    <w:rsid w:val="00D5186D"/>
    <w:rsid w:val="00D51F48"/>
    <w:rsid w:val="00D61E7A"/>
    <w:rsid w:val="00D6600E"/>
    <w:rsid w:val="00D676D7"/>
    <w:rsid w:val="00D73DE5"/>
    <w:rsid w:val="00D743B6"/>
    <w:rsid w:val="00D75960"/>
    <w:rsid w:val="00D81DC9"/>
    <w:rsid w:val="00DA644F"/>
    <w:rsid w:val="00DB0712"/>
    <w:rsid w:val="00DB097C"/>
    <w:rsid w:val="00DB3C27"/>
    <w:rsid w:val="00DC0C69"/>
    <w:rsid w:val="00DD3482"/>
    <w:rsid w:val="00DE1982"/>
    <w:rsid w:val="00DE7004"/>
    <w:rsid w:val="00DF0C44"/>
    <w:rsid w:val="00DF170E"/>
    <w:rsid w:val="00DF719C"/>
    <w:rsid w:val="00E0030B"/>
    <w:rsid w:val="00E01E42"/>
    <w:rsid w:val="00E020F7"/>
    <w:rsid w:val="00E03E5C"/>
    <w:rsid w:val="00E041D4"/>
    <w:rsid w:val="00E139CD"/>
    <w:rsid w:val="00E2558C"/>
    <w:rsid w:val="00E43C69"/>
    <w:rsid w:val="00E5401F"/>
    <w:rsid w:val="00E61851"/>
    <w:rsid w:val="00E64411"/>
    <w:rsid w:val="00E724ED"/>
    <w:rsid w:val="00E8368B"/>
    <w:rsid w:val="00E83D58"/>
    <w:rsid w:val="00E96B66"/>
    <w:rsid w:val="00E978BA"/>
    <w:rsid w:val="00EB1F9D"/>
    <w:rsid w:val="00EC385B"/>
    <w:rsid w:val="00EC45D5"/>
    <w:rsid w:val="00EC689D"/>
    <w:rsid w:val="00ED731E"/>
    <w:rsid w:val="00EE0EF7"/>
    <w:rsid w:val="00EE6C8B"/>
    <w:rsid w:val="00EF3076"/>
    <w:rsid w:val="00EF3D16"/>
    <w:rsid w:val="00EF7512"/>
    <w:rsid w:val="00F10421"/>
    <w:rsid w:val="00F21B82"/>
    <w:rsid w:val="00F32233"/>
    <w:rsid w:val="00F3476B"/>
    <w:rsid w:val="00F46F09"/>
    <w:rsid w:val="00F52013"/>
    <w:rsid w:val="00F54B55"/>
    <w:rsid w:val="00F56166"/>
    <w:rsid w:val="00F7338D"/>
    <w:rsid w:val="00FA343B"/>
    <w:rsid w:val="00FB62ED"/>
    <w:rsid w:val="00FC1FC6"/>
    <w:rsid w:val="00FC7A35"/>
    <w:rsid w:val="00FE4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1286C6"/>
  <w15:chartTrackingRefBased/>
  <w15:docId w15:val="{75EB5103-7C67-744F-B1FB-AF85939932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7FAC"/>
  </w:style>
  <w:style w:type="paragraph" w:styleId="Heading1">
    <w:name w:val="heading 1"/>
    <w:basedOn w:val="Normal"/>
    <w:link w:val="Heading1Char"/>
    <w:uiPriority w:val="9"/>
    <w:qFormat/>
    <w:rsid w:val="00B733EB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1640"/>
    <w:rPr>
      <w:rFonts w:ascii="Times New Roman" w:hAnsi="Times New Roman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1640"/>
    <w:rPr>
      <w:rFonts w:ascii="Times New Roman" w:hAnsi="Times New Roman" w:cs="Angsana New"/>
      <w:sz w:val="18"/>
      <w:szCs w:val="22"/>
    </w:rPr>
  </w:style>
  <w:style w:type="character" w:styleId="Hyperlink">
    <w:name w:val="Hyperlink"/>
    <w:basedOn w:val="DefaultParagraphFont"/>
    <w:uiPriority w:val="99"/>
    <w:unhideWhenUsed/>
    <w:rsid w:val="000232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2F8"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Normal"/>
    <w:link w:val="EndNoteBibliographyTitleChar"/>
    <w:rsid w:val="00C44F89"/>
    <w:pPr>
      <w:jc w:val="center"/>
    </w:pPr>
    <w:rPr>
      <w:rFonts w:ascii="Calibri" w:hAnsi="Calibri" w:cs="Calibri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C44F89"/>
    <w:rPr>
      <w:rFonts w:ascii="Calibri" w:hAnsi="Calibri" w:cs="Calibri"/>
    </w:rPr>
  </w:style>
  <w:style w:type="paragraph" w:customStyle="1" w:styleId="EndNoteBibliography">
    <w:name w:val="EndNote Bibliography"/>
    <w:basedOn w:val="Normal"/>
    <w:link w:val="EndNoteBibliographyChar"/>
    <w:rsid w:val="00C44F89"/>
    <w:rPr>
      <w:rFonts w:ascii="Calibri" w:hAnsi="Calibri" w:cs="Calibri"/>
    </w:rPr>
  </w:style>
  <w:style w:type="character" w:customStyle="1" w:styleId="EndNoteBibliographyChar">
    <w:name w:val="EndNote Bibliography Char"/>
    <w:basedOn w:val="DefaultParagraphFont"/>
    <w:link w:val="EndNoteBibliography"/>
    <w:rsid w:val="00C44F89"/>
    <w:rPr>
      <w:rFonts w:ascii="Calibri" w:hAnsi="Calibri" w:cs="Calibri"/>
    </w:rPr>
  </w:style>
  <w:style w:type="character" w:styleId="CommentReference">
    <w:name w:val="annotation reference"/>
    <w:basedOn w:val="DefaultParagraphFont"/>
    <w:uiPriority w:val="99"/>
    <w:semiHidden/>
    <w:unhideWhenUsed/>
    <w:rsid w:val="00ED731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D731E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D731E"/>
    <w:rPr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731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731E"/>
    <w:rPr>
      <w:b/>
      <w:bCs/>
      <w:sz w:val="20"/>
      <w:szCs w:val="25"/>
    </w:rPr>
  </w:style>
  <w:style w:type="table" w:styleId="TableGrid">
    <w:name w:val="Table Grid"/>
    <w:basedOn w:val="TableNormal"/>
    <w:uiPriority w:val="39"/>
    <w:rsid w:val="0024353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B733EB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title-text">
    <w:name w:val="title-text"/>
    <w:basedOn w:val="DefaultParagraphFont"/>
    <w:rsid w:val="00B733EB"/>
  </w:style>
  <w:style w:type="character" w:customStyle="1" w:styleId="apple-converted-space">
    <w:name w:val="apple-converted-space"/>
    <w:basedOn w:val="DefaultParagraphFont"/>
    <w:rsid w:val="00B733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309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1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0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6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3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oi.org/10.1016/j.aca.2015.06.031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hyperlink" Target="https://doi.org/10.1016/j.bios.2017.07.038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doi.org/10.1016/j.talanta.2017.02.023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2631</Words>
  <Characters>14999</Characters>
  <Application>Microsoft Office Word</Application>
  <DocSecurity>0</DocSecurity>
  <Lines>124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Pattarachaya Preechakasedkit</dc:creator>
  <cp:keywords/>
  <dc:description/>
  <cp:lastModifiedBy>Pattarachaya Preechakasedkit</cp:lastModifiedBy>
  <cp:revision>2</cp:revision>
  <cp:lastPrinted>2020-12-18T03:12:00Z</cp:lastPrinted>
  <dcterms:created xsi:type="dcterms:W3CDTF">2022-04-10T05:18:00Z</dcterms:created>
  <dcterms:modified xsi:type="dcterms:W3CDTF">2022-04-10T05:18:00Z</dcterms:modified>
</cp:coreProperties>
</file>