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pPr>
        <w:pStyle w:val="NurText"/>
        <w:spacing w:line="360" w:lineRule="auto"/>
        <w:jc w:val="both"/>
      </w:pPr>
      <w:proofErr w:type="spellStart"/>
      <w:r>
        <w:rPr>
          <w:b/>
        </w:rPr>
        <w:t>Supplementary</w:t>
      </w:r>
      <w:proofErr w:type="spellEnd"/>
      <w:r>
        <w:rPr>
          <w:b/>
        </w:rPr>
        <w:t xml:space="preserve"> </w:t>
      </w:r>
      <w:proofErr w:type="spellStart"/>
      <w:r>
        <w:rPr>
          <w:b/>
        </w:rPr>
        <w:t>data</w:t>
      </w:r>
      <w:proofErr w:type="spellEnd"/>
      <w:r>
        <w:t xml:space="preserve"> </w:t>
      </w:r>
    </w:p>
    <w:p>
      <w:pPr>
        <w:pStyle w:val="NurText"/>
        <w:spacing w:line="360" w:lineRule="auto"/>
        <w:jc w:val="both"/>
      </w:pPr>
    </w:p>
    <w:p>
      <w:pPr>
        <w:spacing w:after="60"/>
        <w:jc w:val="center"/>
      </w:pPr>
      <w:r>
        <w:rPr>
          <w:noProof/>
        </w:rPr>
        <w:drawing>
          <wp:inline distT="0" distB="0" distL="0" distR="0">
            <wp:extent cx="5400000" cy="7639328"/>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00000" cy="7639328"/>
                    </a:xfrm>
                    <a:prstGeom prst="rect">
                      <a:avLst/>
                    </a:prstGeom>
                    <a:noFill/>
                    <a:ln>
                      <a:noFill/>
                    </a:ln>
                  </pic:spPr>
                </pic:pic>
              </a:graphicData>
            </a:graphic>
          </wp:inline>
        </w:drawing>
      </w:r>
    </w:p>
    <w:p>
      <w:pPr>
        <w:spacing w:line="240" w:lineRule="auto"/>
        <w:jc w:val="both"/>
        <w:rPr>
          <w:lang w:val="en-GB"/>
        </w:rPr>
      </w:pPr>
      <w:r>
        <w:rPr>
          <w:b/>
          <w:lang w:val="en-GB"/>
        </w:rPr>
        <w:t>Supplementary Figure 1:</w:t>
      </w:r>
      <w:r>
        <w:rPr>
          <w:lang w:val="en-GB"/>
        </w:rPr>
        <w:t xml:space="preserve"> </w:t>
      </w:r>
      <w:r>
        <w:rPr>
          <w:b/>
          <w:lang w:val="en-GB"/>
        </w:rPr>
        <w:t xml:space="preserve">EM of cross-sections through non-infected </w:t>
      </w:r>
      <w:proofErr w:type="spellStart"/>
      <w:r>
        <w:rPr>
          <w:b/>
          <w:lang w:val="en-GB"/>
        </w:rPr>
        <w:t>hAELVi</w:t>
      </w:r>
      <w:proofErr w:type="spellEnd"/>
      <w:r>
        <w:rPr>
          <w:b/>
          <w:lang w:val="en-GB"/>
        </w:rPr>
        <w:t>-cells at different time points (day 0 to day 28) of cultivation at the ALI.</w:t>
      </w:r>
      <w:r>
        <w:rPr>
          <w:lang w:val="en-GB"/>
        </w:rPr>
        <w:t xml:space="preserve"> Cells change their shape from cuboidal to columnar and develop into a polarized epithelium, which appears stratified or pseudo-stratified. Images were taken from the block-face by using SEM and detection of backscattered electrons (inverted grayscale). Scale bars = 25 µm.</w:t>
      </w:r>
    </w:p>
    <w:p>
      <w:pPr>
        <w:spacing w:after="60"/>
        <w:jc w:val="center"/>
        <w:rPr>
          <w:lang w:val="en-GB"/>
        </w:rPr>
      </w:pPr>
      <w:r>
        <w:rPr>
          <w:noProof/>
          <w:lang w:val="en-GB"/>
        </w:rPr>
        <w:lastRenderedPageBreak/>
        <w:drawing>
          <wp:inline distT="0" distB="0" distL="0" distR="0">
            <wp:extent cx="5344630" cy="7780866"/>
            <wp:effectExtent l="0" t="0" r="889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72628" cy="7821627"/>
                    </a:xfrm>
                    <a:prstGeom prst="rect">
                      <a:avLst/>
                    </a:prstGeom>
                    <a:noFill/>
                    <a:ln>
                      <a:noFill/>
                    </a:ln>
                  </pic:spPr>
                </pic:pic>
              </a:graphicData>
            </a:graphic>
          </wp:inline>
        </w:drawing>
      </w:r>
    </w:p>
    <w:p>
      <w:pPr>
        <w:spacing w:line="240" w:lineRule="auto"/>
        <w:jc w:val="both"/>
        <w:rPr>
          <w:lang w:val="en-GB"/>
        </w:rPr>
      </w:pPr>
      <w:r>
        <w:rPr>
          <w:b/>
          <w:lang w:val="en-GB"/>
        </w:rPr>
        <w:t>Supplementary Figure 2:</w:t>
      </w:r>
      <w:r>
        <w:rPr>
          <w:lang w:val="en-GB"/>
        </w:rPr>
        <w:t xml:space="preserve"> </w:t>
      </w:r>
      <w:r>
        <w:rPr>
          <w:b/>
          <w:lang w:val="en-GB"/>
        </w:rPr>
        <w:t xml:space="preserve">EM of the </w:t>
      </w:r>
      <w:proofErr w:type="spellStart"/>
      <w:r>
        <w:rPr>
          <w:b/>
          <w:lang w:val="en-GB"/>
        </w:rPr>
        <w:t>hAELVi</w:t>
      </w:r>
      <w:proofErr w:type="spellEnd"/>
      <w:r>
        <w:rPr>
          <w:b/>
          <w:lang w:val="en-GB"/>
        </w:rPr>
        <w:t>-cell epithelium.</w:t>
      </w:r>
      <w:r>
        <w:rPr>
          <w:lang w:val="en-GB"/>
        </w:rPr>
        <w:t xml:space="preserve"> </w:t>
      </w:r>
      <w:r>
        <w:rPr>
          <w:b/>
          <w:lang w:val="en-GB"/>
        </w:rPr>
        <w:t>A</w:t>
      </w:r>
      <w:r>
        <w:rPr>
          <w:lang w:val="en-GB"/>
        </w:rPr>
        <w:t xml:space="preserve"> Cross-section through the </w:t>
      </w:r>
      <w:proofErr w:type="spellStart"/>
      <w:r>
        <w:rPr>
          <w:lang w:val="en-GB"/>
        </w:rPr>
        <w:t>hAELVI</w:t>
      </w:r>
      <w:proofErr w:type="spellEnd"/>
      <w:r>
        <w:rPr>
          <w:lang w:val="en-GB"/>
        </w:rPr>
        <w:t xml:space="preserve">-cell epithelium on day 14 at ALI. The epithelium appears pseudostratified in certain regions, with cells that have contact with the substrate but do not reach to the apical surface, like basal cells. </w:t>
      </w:r>
      <w:r>
        <w:rPr>
          <w:b/>
          <w:lang w:val="en-GB"/>
        </w:rPr>
        <w:t>B</w:t>
      </w:r>
      <w:r>
        <w:rPr>
          <w:lang w:val="en-GB"/>
        </w:rPr>
        <w:t xml:space="preserve"> At later time points, single epithelial cells show cilia (</w:t>
      </w:r>
      <w:r>
        <w:rPr>
          <w:i/>
          <w:lang w:val="en-GB"/>
        </w:rPr>
        <w:t>arrows</w:t>
      </w:r>
      <w:r>
        <w:rPr>
          <w:lang w:val="en-GB"/>
        </w:rPr>
        <w:t>) with prominent basal bodies (</w:t>
      </w:r>
      <w:r>
        <w:rPr>
          <w:i/>
          <w:lang w:val="en-GB"/>
        </w:rPr>
        <w:t>arrowheads</w:t>
      </w:r>
      <w:r>
        <w:rPr>
          <w:lang w:val="en-GB"/>
        </w:rPr>
        <w:t>) at their surface. Images were taken from the block-face by using SEM and detection of backscattered electrons (inverted grayscale) or (</w:t>
      </w:r>
      <w:r>
        <w:rPr>
          <w:i/>
          <w:lang w:val="en-GB"/>
        </w:rPr>
        <w:t>inset</w:t>
      </w:r>
      <w:r>
        <w:rPr>
          <w:lang w:val="en-GB"/>
        </w:rPr>
        <w:t>) from thin sections by TEM. Scale bar in A = 10 µm, B = 5 µm, inset = 0.5 µm.</w:t>
      </w:r>
    </w:p>
    <w:p>
      <w:pPr>
        <w:spacing w:after="60" w:line="240" w:lineRule="auto"/>
        <w:jc w:val="center"/>
        <w:rPr>
          <w:lang w:val="en-GB"/>
        </w:rPr>
      </w:pPr>
      <w:r>
        <w:rPr>
          <w:noProof/>
          <w:lang w:val="en-GB"/>
        </w:rPr>
        <w:lastRenderedPageBreak/>
        <w:drawing>
          <wp:inline distT="0" distB="0" distL="0" distR="0">
            <wp:extent cx="5568772" cy="749300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583266" cy="7512502"/>
                    </a:xfrm>
                    <a:prstGeom prst="rect">
                      <a:avLst/>
                    </a:prstGeom>
                    <a:noFill/>
                    <a:ln>
                      <a:noFill/>
                    </a:ln>
                  </pic:spPr>
                </pic:pic>
              </a:graphicData>
            </a:graphic>
          </wp:inline>
        </w:drawing>
      </w:r>
    </w:p>
    <w:p>
      <w:pPr>
        <w:spacing w:after="60" w:line="240" w:lineRule="auto"/>
        <w:jc w:val="both"/>
        <w:rPr>
          <w:lang w:val="en-GB"/>
        </w:rPr>
      </w:pPr>
      <w:r>
        <w:rPr>
          <w:b/>
          <w:lang w:val="en-GB"/>
        </w:rPr>
        <w:t>Supplementary Figure 3:</w:t>
      </w:r>
      <w:r>
        <w:rPr>
          <w:lang w:val="en-GB"/>
        </w:rPr>
        <w:t xml:space="preserve"> </w:t>
      </w:r>
      <w:r>
        <w:rPr>
          <w:b/>
          <w:lang w:val="en-GB"/>
        </w:rPr>
        <w:t xml:space="preserve">EM of </w:t>
      </w:r>
      <w:proofErr w:type="spellStart"/>
      <w:r>
        <w:rPr>
          <w:b/>
          <w:lang w:val="en-GB"/>
        </w:rPr>
        <w:t>hAELVI</w:t>
      </w:r>
      <w:proofErr w:type="spellEnd"/>
      <w:r>
        <w:rPr>
          <w:b/>
          <w:lang w:val="en-GB"/>
        </w:rPr>
        <w:t>-cell epithelium infected with SARS-CoV-2 on day 21 at ALI.</w:t>
      </w:r>
      <w:r>
        <w:rPr>
          <w:lang w:val="en-GB"/>
        </w:rPr>
        <w:t xml:space="preserve"> </w:t>
      </w:r>
      <w:proofErr w:type="gramStart"/>
      <w:r>
        <w:rPr>
          <w:b/>
          <w:lang w:val="en-GB"/>
        </w:rPr>
        <w:t>A</w:t>
      </w:r>
      <w:proofErr w:type="gramEnd"/>
      <w:r>
        <w:rPr>
          <w:lang w:val="en-GB"/>
        </w:rPr>
        <w:t xml:space="preserve"> Apical region of two infected epithelial cells which show large clusters of virus particles at their surface. Larger virus particle assemblies are also visible in membrane-bound compartments within the cells (</w:t>
      </w:r>
      <w:r>
        <w:rPr>
          <w:i/>
          <w:lang w:val="en-GB"/>
        </w:rPr>
        <w:t>arrows</w:t>
      </w:r>
      <w:r>
        <w:rPr>
          <w:lang w:val="en-GB"/>
        </w:rPr>
        <w:t xml:space="preserve">). </w:t>
      </w:r>
      <w:r>
        <w:rPr>
          <w:b/>
          <w:lang w:val="en-GB"/>
        </w:rPr>
        <w:t>B</w:t>
      </w:r>
      <w:r>
        <w:rPr>
          <w:lang w:val="en-GB"/>
        </w:rPr>
        <w:t xml:space="preserve"> Double-membrane vesicles with filamentous content (</w:t>
      </w:r>
      <w:r>
        <w:rPr>
          <w:i/>
          <w:lang w:val="en-GB"/>
        </w:rPr>
        <w:t>*</w:t>
      </w:r>
      <w:r>
        <w:rPr>
          <w:lang w:val="en-GB"/>
        </w:rPr>
        <w:t>) or budding structures (</w:t>
      </w:r>
      <w:r>
        <w:rPr>
          <w:i/>
          <w:lang w:val="en-GB"/>
        </w:rPr>
        <w:t>arrowhead</w:t>
      </w:r>
      <w:r>
        <w:rPr>
          <w:lang w:val="en-GB"/>
        </w:rPr>
        <w:t>) indicate replication and assembly of virus particles. Single virus particles (</w:t>
      </w:r>
      <w:r>
        <w:rPr>
          <w:i/>
          <w:lang w:val="en-GB"/>
        </w:rPr>
        <w:t>arrows</w:t>
      </w:r>
      <w:r>
        <w:rPr>
          <w:lang w:val="en-GB"/>
        </w:rPr>
        <w:t xml:space="preserve">) are visible in vesicles. </w:t>
      </w:r>
      <w:r>
        <w:rPr>
          <w:b/>
          <w:lang w:val="en-GB"/>
        </w:rPr>
        <w:t>C</w:t>
      </w:r>
      <w:r>
        <w:rPr>
          <w:lang w:val="en-GB"/>
        </w:rPr>
        <w:t xml:space="preserve"> Virus particles are released from a large vesicle which has fused with the plasma membrane. The surface of the plasma membrane, including microvilli (</w:t>
      </w:r>
      <w:r>
        <w:rPr>
          <w:i/>
          <w:lang w:val="en-GB"/>
        </w:rPr>
        <w:t>mv</w:t>
      </w:r>
      <w:r>
        <w:rPr>
          <w:lang w:val="en-GB"/>
        </w:rPr>
        <w:t>), is coated with filamentous material produced by the cells. Images were taken from thin sections by TEM. Scale bar A = 2 µm, B, C = 200 nm.</w:t>
      </w:r>
    </w:p>
    <w:p>
      <w:pPr>
        <w:spacing w:after="60" w:line="240" w:lineRule="auto"/>
        <w:jc w:val="both"/>
        <w:rPr>
          <w:lang w:val="en-GB"/>
        </w:rPr>
      </w:pPr>
      <w:r>
        <w:object w:dxaOrig="10567" w:dyaOrig="100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453.5pt;height:431.5pt" o:ole="">
            <v:imagedata r:id="rId11" o:title=""/>
          </v:shape>
          <o:OLEObject Type="Embed" ProgID="Prism9.Document" ShapeID="_x0000_i1029" DrawAspect="Content" ObjectID="_1705857334" r:id="rId12"/>
        </w:object>
      </w:r>
    </w:p>
    <w:p>
      <w:pPr>
        <w:spacing w:after="60" w:line="240" w:lineRule="auto"/>
        <w:jc w:val="both"/>
        <w:rPr>
          <w:lang w:val="en-US"/>
        </w:rPr>
      </w:pPr>
      <w:r>
        <w:rPr>
          <w:b/>
          <w:lang w:val="en-GB"/>
        </w:rPr>
        <w:t>Supplementary Figure 4</w:t>
      </w:r>
      <w:r>
        <w:rPr>
          <w:lang w:val="en-GB"/>
        </w:rPr>
        <w:t xml:space="preserve">: </w:t>
      </w:r>
      <w:r>
        <w:rPr>
          <w:b/>
          <w:lang w:val="en-GB"/>
        </w:rPr>
        <w:t xml:space="preserve">Induction of innate immune factors following virus infection in polarized </w:t>
      </w:r>
      <w:proofErr w:type="spellStart"/>
      <w:r>
        <w:rPr>
          <w:b/>
          <w:lang w:val="en-GB"/>
        </w:rPr>
        <w:t>hAELVi</w:t>
      </w:r>
      <w:proofErr w:type="spellEnd"/>
      <w:r>
        <w:rPr>
          <w:b/>
          <w:lang w:val="en-GB"/>
        </w:rPr>
        <w:t xml:space="preserve"> cells.</w:t>
      </w:r>
      <w:r>
        <w:rPr>
          <w:lang w:val="en-GB"/>
        </w:rPr>
        <w:t xml:space="preserve"> </w:t>
      </w:r>
      <w:r>
        <w:rPr>
          <w:lang w:val="en-US"/>
        </w:rPr>
        <w:t xml:space="preserve">Cells were infected with SARS-CoV-2, SARS-CoV, MERS-CoV and IAV at MOI of 1 followed by collection of the basolateral fluid at 48h p.i. for ELISA detection of type I and III IFN or the indicated </w:t>
      </w:r>
      <w:proofErr w:type="spellStart"/>
      <w:r>
        <w:rPr>
          <w:lang w:val="en-US"/>
        </w:rPr>
        <w:t>cyto</w:t>
      </w:r>
      <w:proofErr w:type="spellEnd"/>
      <w:r>
        <w:rPr>
          <w:lang w:val="en-US"/>
        </w:rPr>
        <w:t xml:space="preserve">- and chemokines. Concentrations are shown as mean </w:t>
      </w:r>
      <w:r>
        <w:rPr>
          <w:rFonts w:cstheme="minorHAnsi"/>
          <w:lang w:val="en-US"/>
        </w:rPr>
        <w:t>±</w:t>
      </w:r>
      <w:r>
        <w:rPr>
          <w:lang w:val="en-US"/>
        </w:rPr>
        <w:t xml:space="preserve"> SEM (n=3 in technical duplicates). Limit of detection is marked by the dotted line. </w:t>
      </w:r>
    </w:p>
    <w:p>
      <w:pPr>
        <w:spacing w:after="60" w:line="240" w:lineRule="auto"/>
        <w:jc w:val="both"/>
        <w:rPr>
          <w:lang w:val="en-US"/>
        </w:rPr>
      </w:pPr>
    </w:p>
    <w:p>
      <w:pPr>
        <w:spacing w:after="60" w:line="240" w:lineRule="auto"/>
        <w:jc w:val="both"/>
        <w:rPr>
          <w:lang w:val="en-GB"/>
        </w:rPr>
      </w:pPr>
      <w:bookmarkStart w:id="0" w:name="_GoBack"/>
      <w:bookmarkEnd w:id="0"/>
    </w:p>
    <w:p>
      <w:pPr>
        <w:spacing w:after="60" w:line="240" w:lineRule="auto"/>
        <w:jc w:val="both"/>
        <w:rPr>
          <w:b/>
          <w:lang w:val="en-GB"/>
        </w:rPr>
      </w:pPr>
    </w:p>
    <w:sectPr>
      <w:headerReference w:type="default" r:id="rId13"/>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pPr>
        <w:spacing w:after="0" w:line="240" w:lineRule="auto"/>
      </w:pPr>
      <w:r>
        <w:separator/>
      </w:r>
    </w:p>
  </w:endnote>
  <w:endnote w:type="continuationSeparator" w:id="0">
    <w:p>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pPr>
        <w:spacing w:after="0" w:line="240" w:lineRule="auto"/>
      </w:pPr>
      <w:r>
        <w:separator/>
      </w:r>
    </w:p>
  </w:footnote>
  <w:footnote w:type="continuationSeparator" w:id="0">
    <w:p>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62587914"/>
      <w:docPartObj>
        <w:docPartGallery w:val="Page Numbers (Top of Page)"/>
        <w:docPartUnique/>
      </w:docPartObj>
    </w:sdtPr>
    <w:sdtContent>
      <w:p>
        <w:pPr>
          <w:pStyle w:val="Kopfzeile"/>
          <w:jc w:val="right"/>
        </w:pPr>
        <w:r>
          <w:fldChar w:fldCharType="begin"/>
        </w:r>
        <w:r>
          <w:instrText>PAGE   \* MERGEFORMAT</w:instrText>
        </w:r>
        <w:r>
          <w:fldChar w:fldCharType="separate"/>
        </w:r>
        <w:r>
          <w:t>2</w:t>
        </w:r>
        <w:r>
          <w:fldChar w:fldCharType="end"/>
        </w:r>
      </w:p>
    </w:sdtContent>
  </w:sdt>
  <w:p>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0D67786"/>
    <w:multiLevelType w:val="hybridMultilevel"/>
    <w:tmpl w:val="CE72845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3ACC6F71"/>
    <w:multiLevelType w:val="hybridMultilevel"/>
    <w:tmpl w:val="D3F621B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45896809"/>
    <w:multiLevelType w:val="hybridMultilevel"/>
    <w:tmpl w:val="C1AA4CAA"/>
    <w:lvl w:ilvl="0" w:tplc="04070015">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49395777"/>
    <w:multiLevelType w:val="hybridMultilevel"/>
    <w:tmpl w:val="AB02D690"/>
    <w:lvl w:ilvl="0" w:tplc="726AAB4A">
      <w:start w:val="2"/>
      <w:numFmt w:val="bullet"/>
      <w:lvlText w:val="-"/>
      <w:lvlJc w:val="left"/>
      <w:pPr>
        <w:ind w:left="1070" w:hanging="360"/>
      </w:pPr>
      <w:rPr>
        <w:rFonts w:ascii="Calibri" w:eastAsiaTheme="minorHAnsi" w:hAnsi="Calibri" w:cs="Calibri" w:hint="default"/>
      </w:rPr>
    </w:lvl>
    <w:lvl w:ilvl="1" w:tplc="04070003" w:tentative="1">
      <w:start w:val="1"/>
      <w:numFmt w:val="bullet"/>
      <w:lvlText w:val="o"/>
      <w:lvlJc w:val="left"/>
      <w:pPr>
        <w:ind w:left="1790" w:hanging="360"/>
      </w:pPr>
      <w:rPr>
        <w:rFonts w:ascii="Courier New" w:hAnsi="Courier New" w:cs="Courier New" w:hint="default"/>
      </w:rPr>
    </w:lvl>
    <w:lvl w:ilvl="2" w:tplc="04070005" w:tentative="1">
      <w:start w:val="1"/>
      <w:numFmt w:val="bullet"/>
      <w:lvlText w:val=""/>
      <w:lvlJc w:val="left"/>
      <w:pPr>
        <w:ind w:left="2510" w:hanging="360"/>
      </w:pPr>
      <w:rPr>
        <w:rFonts w:ascii="Wingdings" w:hAnsi="Wingdings" w:hint="default"/>
      </w:rPr>
    </w:lvl>
    <w:lvl w:ilvl="3" w:tplc="04070001" w:tentative="1">
      <w:start w:val="1"/>
      <w:numFmt w:val="bullet"/>
      <w:lvlText w:val=""/>
      <w:lvlJc w:val="left"/>
      <w:pPr>
        <w:ind w:left="3230" w:hanging="360"/>
      </w:pPr>
      <w:rPr>
        <w:rFonts w:ascii="Symbol" w:hAnsi="Symbol" w:hint="default"/>
      </w:rPr>
    </w:lvl>
    <w:lvl w:ilvl="4" w:tplc="04070003" w:tentative="1">
      <w:start w:val="1"/>
      <w:numFmt w:val="bullet"/>
      <w:lvlText w:val="o"/>
      <w:lvlJc w:val="left"/>
      <w:pPr>
        <w:ind w:left="3950" w:hanging="360"/>
      </w:pPr>
      <w:rPr>
        <w:rFonts w:ascii="Courier New" w:hAnsi="Courier New" w:cs="Courier New" w:hint="default"/>
      </w:rPr>
    </w:lvl>
    <w:lvl w:ilvl="5" w:tplc="04070005" w:tentative="1">
      <w:start w:val="1"/>
      <w:numFmt w:val="bullet"/>
      <w:lvlText w:val=""/>
      <w:lvlJc w:val="left"/>
      <w:pPr>
        <w:ind w:left="4670" w:hanging="360"/>
      </w:pPr>
      <w:rPr>
        <w:rFonts w:ascii="Wingdings" w:hAnsi="Wingdings" w:hint="default"/>
      </w:rPr>
    </w:lvl>
    <w:lvl w:ilvl="6" w:tplc="04070001" w:tentative="1">
      <w:start w:val="1"/>
      <w:numFmt w:val="bullet"/>
      <w:lvlText w:val=""/>
      <w:lvlJc w:val="left"/>
      <w:pPr>
        <w:ind w:left="5390" w:hanging="360"/>
      </w:pPr>
      <w:rPr>
        <w:rFonts w:ascii="Symbol" w:hAnsi="Symbol" w:hint="default"/>
      </w:rPr>
    </w:lvl>
    <w:lvl w:ilvl="7" w:tplc="04070003" w:tentative="1">
      <w:start w:val="1"/>
      <w:numFmt w:val="bullet"/>
      <w:lvlText w:val="o"/>
      <w:lvlJc w:val="left"/>
      <w:pPr>
        <w:ind w:left="6110" w:hanging="360"/>
      </w:pPr>
      <w:rPr>
        <w:rFonts w:ascii="Courier New" w:hAnsi="Courier New" w:cs="Courier New" w:hint="default"/>
      </w:rPr>
    </w:lvl>
    <w:lvl w:ilvl="8" w:tplc="04070005" w:tentative="1">
      <w:start w:val="1"/>
      <w:numFmt w:val="bullet"/>
      <w:lvlText w:val=""/>
      <w:lvlJc w:val="left"/>
      <w:pPr>
        <w:ind w:left="6830" w:hanging="360"/>
      </w:pPr>
      <w:rPr>
        <w:rFonts w:ascii="Wingdings" w:hAnsi="Wingdings" w:hint="default"/>
      </w:rPr>
    </w:lvl>
  </w:abstractNum>
  <w:abstractNum w:abstractNumId="4" w15:restartNumberingAfterBreak="0">
    <w:nsid w:val="5C184E5D"/>
    <w:multiLevelType w:val="hybridMultilevel"/>
    <w:tmpl w:val="EAEE3314"/>
    <w:lvl w:ilvl="0" w:tplc="7FFEA614">
      <w:numFmt w:val="bullet"/>
      <w:lvlText w:val="-"/>
      <w:lvlJc w:val="left"/>
      <w:pPr>
        <w:ind w:left="720" w:hanging="360"/>
      </w:pPr>
      <w:rPr>
        <w:rFonts w:ascii="Calibri" w:eastAsiaTheme="minorHAnsi" w:hAnsi="Calibri" w:cs="Calibri"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66EE0430"/>
    <w:multiLevelType w:val="multilevel"/>
    <w:tmpl w:val="BD76E4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2213394"/>
    <w:multiLevelType w:val="hybridMultilevel"/>
    <w:tmpl w:val="E61ECD42"/>
    <w:lvl w:ilvl="0" w:tplc="ABFC5720">
      <w:start w:val="2"/>
      <w:numFmt w:val="bullet"/>
      <w:lvlText w:val="-"/>
      <w:lvlJc w:val="left"/>
      <w:pPr>
        <w:ind w:left="1070" w:hanging="360"/>
      </w:pPr>
      <w:rPr>
        <w:rFonts w:ascii="Calibri" w:eastAsiaTheme="minorHAnsi" w:hAnsi="Calibri" w:cs="Calibri" w:hint="default"/>
      </w:rPr>
    </w:lvl>
    <w:lvl w:ilvl="1" w:tplc="04070003" w:tentative="1">
      <w:start w:val="1"/>
      <w:numFmt w:val="bullet"/>
      <w:lvlText w:val="o"/>
      <w:lvlJc w:val="left"/>
      <w:pPr>
        <w:ind w:left="1790" w:hanging="360"/>
      </w:pPr>
      <w:rPr>
        <w:rFonts w:ascii="Courier New" w:hAnsi="Courier New" w:cs="Courier New" w:hint="default"/>
      </w:rPr>
    </w:lvl>
    <w:lvl w:ilvl="2" w:tplc="04070005" w:tentative="1">
      <w:start w:val="1"/>
      <w:numFmt w:val="bullet"/>
      <w:lvlText w:val=""/>
      <w:lvlJc w:val="left"/>
      <w:pPr>
        <w:ind w:left="2510" w:hanging="360"/>
      </w:pPr>
      <w:rPr>
        <w:rFonts w:ascii="Wingdings" w:hAnsi="Wingdings" w:hint="default"/>
      </w:rPr>
    </w:lvl>
    <w:lvl w:ilvl="3" w:tplc="04070001" w:tentative="1">
      <w:start w:val="1"/>
      <w:numFmt w:val="bullet"/>
      <w:lvlText w:val=""/>
      <w:lvlJc w:val="left"/>
      <w:pPr>
        <w:ind w:left="3230" w:hanging="360"/>
      </w:pPr>
      <w:rPr>
        <w:rFonts w:ascii="Symbol" w:hAnsi="Symbol" w:hint="default"/>
      </w:rPr>
    </w:lvl>
    <w:lvl w:ilvl="4" w:tplc="04070003" w:tentative="1">
      <w:start w:val="1"/>
      <w:numFmt w:val="bullet"/>
      <w:lvlText w:val="o"/>
      <w:lvlJc w:val="left"/>
      <w:pPr>
        <w:ind w:left="3950" w:hanging="360"/>
      </w:pPr>
      <w:rPr>
        <w:rFonts w:ascii="Courier New" w:hAnsi="Courier New" w:cs="Courier New" w:hint="default"/>
      </w:rPr>
    </w:lvl>
    <w:lvl w:ilvl="5" w:tplc="04070005" w:tentative="1">
      <w:start w:val="1"/>
      <w:numFmt w:val="bullet"/>
      <w:lvlText w:val=""/>
      <w:lvlJc w:val="left"/>
      <w:pPr>
        <w:ind w:left="4670" w:hanging="360"/>
      </w:pPr>
      <w:rPr>
        <w:rFonts w:ascii="Wingdings" w:hAnsi="Wingdings" w:hint="default"/>
      </w:rPr>
    </w:lvl>
    <w:lvl w:ilvl="6" w:tplc="04070001" w:tentative="1">
      <w:start w:val="1"/>
      <w:numFmt w:val="bullet"/>
      <w:lvlText w:val=""/>
      <w:lvlJc w:val="left"/>
      <w:pPr>
        <w:ind w:left="5390" w:hanging="360"/>
      </w:pPr>
      <w:rPr>
        <w:rFonts w:ascii="Symbol" w:hAnsi="Symbol" w:hint="default"/>
      </w:rPr>
    </w:lvl>
    <w:lvl w:ilvl="7" w:tplc="04070003" w:tentative="1">
      <w:start w:val="1"/>
      <w:numFmt w:val="bullet"/>
      <w:lvlText w:val="o"/>
      <w:lvlJc w:val="left"/>
      <w:pPr>
        <w:ind w:left="6110" w:hanging="360"/>
      </w:pPr>
      <w:rPr>
        <w:rFonts w:ascii="Courier New" w:hAnsi="Courier New" w:cs="Courier New" w:hint="default"/>
      </w:rPr>
    </w:lvl>
    <w:lvl w:ilvl="8" w:tplc="04070005" w:tentative="1">
      <w:start w:val="1"/>
      <w:numFmt w:val="bullet"/>
      <w:lvlText w:val=""/>
      <w:lvlJc w:val="left"/>
      <w:pPr>
        <w:ind w:left="6830" w:hanging="360"/>
      </w:pPr>
      <w:rPr>
        <w:rFonts w:ascii="Wingdings" w:hAnsi="Wingdings" w:hint="default"/>
      </w:rPr>
    </w:lvl>
  </w:abstractNum>
  <w:abstractNum w:abstractNumId="7" w15:restartNumberingAfterBreak="0">
    <w:nsid w:val="79952C91"/>
    <w:multiLevelType w:val="hybridMultilevel"/>
    <w:tmpl w:val="AAC84720"/>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3"/>
  </w:num>
  <w:num w:numId="2">
    <w:abstractNumId w:val="6"/>
  </w:num>
  <w:num w:numId="3">
    <w:abstractNumId w:val="7"/>
  </w:num>
  <w:num w:numId="4">
    <w:abstractNumId w:val="4"/>
  </w:num>
  <w:num w:numId="5">
    <w:abstractNumId w:val="2"/>
  </w:num>
  <w:num w:numId="6">
    <w:abstractNumId w:val="1"/>
  </w:num>
  <w:num w:numId="7">
    <w:abstractNumId w:val="0"/>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0&lt;/ScanUnformatted&gt;&lt;ScanChanges&gt;0&lt;/ScanChanges&gt;&lt;Suspended&gt;0&lt;/Suspended&gt;&lt;/ENInstantFormat&gt;"/>
    <w:docVar w:name="EN.Layout" w:val="&lt;ENLayout&gt;&lt;Style&gt;J Infectious Diseases&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peaawd90st0wr5ev05rvsad80az2zvw95fve&quot;&gt;Endnote SARS-CoV 2&lt;record-ids&gt;&lt;item&gt;154&lt;/item&gt;&lt;item&gt;221&lt;/item&gt;&lt;item&gt;232&lt;/item&gt;&lt;item&gt;234&lt;/item&gt;&lt;item&gt;235&lt;/item&gt;&lt;item&gt;239&lt;/item&gt;&lt;item&gt;240&lt;/item&gt;&lt;item&gt;242&lt;/item&gt;&lt;item&gt;243&lt;/item&gt;&lt;item&gt;245&lt;/item&gt;&lt;item&gt;247&lt;/item&gt;&lt;item&gt;251&lt;/item&gt;&lt;item&gt;254&lt;/item&gt;&lt;item&gt;256&lt;/item&gt;&lt;item&gt;258&lt;/item&gt;&lt;item&gt;260&lt;/item&gt;&lt;item&gt;262&lt;/item&gt;&lt;item&gt;264&lt;/item&gt;&lt;item&gt;265&lt;/item&gt;&lt;item&gt;266&lt;/item&gt;&lt;item&gt;267&lt;/item&gt;&lt;/record-ids&gt;&lt;/item&gt;&lt;/Libraries&gt;"/>
  </w:docVar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5:chartTrackingRefBased/>
  <w15:docId w15:val="{204318D8-03A2-446E-ABAB-D194F9C49D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paragraph" w:styleId="berschrift1">
    <w:name w:val="heading 1"/>
    <w:basedOn w:val="Standard"/>
    <w:link w:val="berschrift1Zchn"/>
    <w:uiPriority w:val="9"/>
    <w:qFormat/>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de-DE"/>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pPr>
      <w:ind w:left="720"/>
      <w:contextualSpacing/>
    </w:pPr>
  </w:style>
  <w:style w:type="paragraph" w:styleId="NurText">
    <w:name w:val="Plain Text"/>
    <w:basedOn w:val="Standard"/>
    <w:link w:val="NurTextZchn"/>
    <w:uiPriority w:val="99"/>
    <w:unhideWhenUsed/>
    <w:pPr>
      <w:spacing w:after="0" w:line="240" w:lineRule="auto"/>
    </w:pPr>
    <w:rPr>
      <w:rFonts w:ascii="Calibri" w:hAnsi="Calibri"/>
      <w:szCs w:val="21"/>
    </w:rPr>
  </w:style>
  <w:style w:type="character" w:customStyle="1" w:styleId="NurTextZchn">
    <w:name w:val="Nur Text Zchn"/>
    <w:basedOn w:val="Absatz-Standardschriftart"/>
    <w:link w:val="NurText"/>
    <w:uiPriority w:val="99"/>
    <w:rPr>
      <w:rFonts w:ascii="Calibri" w:hAnsi="Calibri"/>
      <w:szCs w:val="21"/>
    </w:rPr>
  </w:style>
  <w:style w:type="paragraph" w:customStyle="1" w:styleId="TextMeth">
    <w:name w:val="Text Meth"/>
    <w:basedOn w:val="Standard"/>
    <w:link w:val="TextMethZchn"/>
    <w:qFormat/>
    <w:pPr>
      <w:spacing w:after="120" w:line="360" w:lineRule="auto"/>
      <w:jc w:val="both"/>
    </w:pPr>
    <w:rPr>
      <w:lang w:val="en-US"/>
    </w:rPr>
  </w:style>
  <w:style w:type="character" w:customStyle="1" w:styleId="TextMethZchn">
    <w:name w:val="Text Meth Zchn"/>
    <w:basedOn w:val="Absatz-Standardschriftart"/>
    <w:link w:val="TextMeth"/>
    <w:rPr>
      <w:lang w:val="en-US"/>
    </w:rPr>
  </w:style>
  <w:style w:type="character" w:styleId="Kommentarzeichen">
    <w:name w:val="annotation reference"/>
    <w:basedOn w:val="Absatz-Standardschriftart"/>
    <w:uiPriority w:val="99"/>
    <w:semiHidden/>
    <w:unhideWhenUsed/>
    <w:rPr>
      <w:sz w:val="16"/>
      <w:szCs w:val="16"/>
    </w:rPr>
  </w:style>
  <w:style w:type="paragraph" w:styleId="Kommentartext">
    <w:name w:val="annotation text"/>
    <w:basedOn w:val="Standard"/>
    <w:link w:val="KommentartextZchn"/>
    <w:uiPriority w:val="99"/>
    <w:unhideWhenUsed/>
    <w:pPr>
      <w:spacing w:line="240" w:lineRule="auto"/>
    </w:pPr>
    <w:rPr>
      <w:sz w:val="20"/>
      <w:szCs w:val="20"/>
    </w:rPr>
  </w:style>
  <w:style w:type="character" w:customStyle="1" w:styleId="KommentartextZchn">
    <w:name w:val="Kommentartext Zchn"/>
    <w:basedOn w:val="Absatz-Standardschriftart"/>
    <w:link w:val="Kommentartext"/>
    <w:uiPriority w:val="99"/>
    <w:rPr>
      <w:sz w:val="20"/>
      <w:szCs w:val="20"/>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basedOn w:val="KommentartextZchn"/>
    <w:link w:val="Kommentarthema"/>
    <w:uiPriority w:val="99"/>
    <w:semiHidden/>
    <w:rPr>
      <w:b/>
      <w:bCs/>
      <w:sz w:val="20"/>
      <w:szCs w:val="20"/>
    </w:rPr>
  </w:style>
  <w:style w:type="paragraph" w:styleId="Sprechblasentext">
    <w:name w:val="Balloon Text"/>
    <w:basedOn w:val="Standard"/>
    <w:link w:val="SprechblasentextZchn"/>
    <w:uiPriority w:val="99"/>
    <w:semiHidden/>
    <w:unhideWhenUsed/>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Pr>
      <w:rFonts w:ascii="Segoe UI" w:hAnsi="Segoe UI" w:cs="Segoe UI"/>
      <w:sz w:val="18"/>
      <w:szCs w:val="18"/>
    </w:rPr>
  </w:style>
  <w:style w:type="character" w:styleId="Hyperlink">
    <w:name w:val="Hyperlink"/>
    <w:basedOn w:val="Absatz-Standardschriftart"/>
    <w:uiPriority w:val="99"/>
    <w:unhideWhenUsed/>
    <w:rPr>
      <w:color w:val="0000FF"/>
      <w:u w:val="single"/>
    </w:rPr>
  </w:style>
  <w:style w:type="character" w:customStyle="1" w:styleId="categorynumber">
    <w:name w:val="category_number"/>
    <w:basedOn w:val="Absatz-Standardschriftart"/>
  </w:style>
  <w:style w:type="character" w:customStyle="1" w:styleId="catalognumber">
    <w:name w:val="catalog_number"/>
    <w:basedOn w:val="Absatz-Standardschriftart"/>
  </w:style>
  <w:style w:type="character" w:styleId="NichtaufgelsteErwhnung">
    <w:name w:val="Unresolved Mention"/>
    <w:basedOn w:val="Absatz-Standardschriftart"/>
    <w:uiPriority w:val="99"/>
    <w:semiHidden/>
    <w:unhideWhenUsed/>
    <w:rPr>
      <w:color w:val="605E5C"/>
      <w:shd w:val="clear" w:color="auto" w:fill="E1DFDD"/>
    </w:rPr>
  </w:style>
  <w:style w:type="character" w:customStyle="1" w:styleId="uniquereference">
    <w:name w:val="unique_reference"/>
    <w:basedOn w:val="Absatz-Standardschriftart"/>
  </w:style>
  <w:style w:type="character" w:customStyle="1" w:styleId="css-901oao">
    <w:name w:val="css-901oao"/>
    <w:basedOn w:val="Absatz-Standardschriftart"/>
  </w:style>
  <w:style w:type="paragraph" w:customStyle="1" w:styleId="Default">
    <w:name w:val="Default"/>
    <w:pPr>
      <w:autoSpaceDE w:val="0"/>
      <w:autoSpaceDN w:val="0"/>
      <w:adjustRightInd w:val="0"/>
      <w:spacing w:after="0" w:line="240" w:lineRule="auto"/>
    </w:pPr>
    <w:rPr>
      <w:rFonts w:ascii="Calibri Light" w:hAnsi="Calibri Light" w:cs="Calibri Light"/>
      <w:color w:val="000000"/>
      <w:sz w:val="24"/>
      <w:szCs w:val="24"/>
    </w:rPr>
  </w:style>
  <w:style w:type="paragraph" w:customStyle="1" w:styleId="EndNoteBibliographyTitle">
    <w:name w:val="EndNote Bibliography Title"/>
    <w:basedOn w:val="Standard"/>
    <w:link w:val="EndNoteBibliographyTitleZchn"/>
    <w:pPr>
      <w:spacing w:after="0"/>
      <w:jc w:val="center"/>
    </w:pPr>
    <w:rPr>
      <w:rFonts w:ascii="Calibri" w:hAnsi="Calibri" w:cs="Calibri"/>
      <w:noProof/>
      <w:lang w:val="en-US"/>
    </w:rPr>
  </w:style>
  <w:style w:type="character" w:customStyle="1" w:styleId="EndNoteBibliographyTitleZchn">
    <w:name w:val="EndNote Bibliography Title Zchn"/>
    <w:basedOn w:val="Absatz-Standardschriftart"/>
    <w:link w:val="EndNoteBibliographyTitle"/>
    <w:rPr>
      <w:rFonts w:ascii="Calibri" w:hAnsi="Calibri" w:cs="Calibri"/>
      <w:noProof/>
      <w:lang w:val="en-US"/>
    </w:rPr>
  </w:style>
  <w:style w:type="paragraph" w:customStyle="1" w:styleId="EndNoteBibliography">
    <w:name w:val="EndNote Bibliography"/>
    <w:basedOn w:val="Standard"/>
    <w:link w:val="EndNoteBibliographyZchn"/>
    <w:pPr>
      <w:spacing w:line="240" w:lineRule="auto"/>
    </w:pPr>
    <w:rPr>
      <w:rFonts w:ascii="Calibri" w:hAnsi="Calibri" w:cs="Calibri"/>
      <w:noProof/>
      <w:lang w:val="en-US"/>
    </w:rPr>
  </w:style>
  <w:style w:type="character" w:customStyle="1" w:styleId="EndNoteBibliographyZchn">
    <w:name w:val="EndNote Bibliography Zchn"/>
    <w:basedOn w:val="Absatz-Standardschriftart"/>
    <w:link w:val="EndNoteBibliography"/>
    <w:rPr>
      <w:rFonts w:ascii="Calibri" w:hAnsi="Calibri" w:cs="Calibri"/>
      <w:noProof/>
      <w:lang w:val="en-US"/>
    </w:rPr>
  </w:style>
  <w:style w:type="paragraph" w:styleId="berarbeitung">
    <w:name w:val="Revision"/>
    <w:hidden/>
    <w:uiPriority w:val="99"/>
    <w:semiHidden/>
    <w:pPr>
      <w:spacing w:after="0" w:line="240" w:lineRule="auto"/>
    </w:pPr>
  </w:style>
  <w:style w:type="character" w:customStyle="1" w:styleId="highwire-cite-metadata-doi">
    <w:name w:val="highwire-cite-metadata-doi"/>
    <w:basedOn w:val="Absatz-Standardschriftart"/>
  </w:style>
  <w:style w:type="paragraph" w:styleId="Kopfzeile">
    <w:name w:val="header"/>
    <w:basedOn w:val="Standard"/>
    <w:link w:val="KopfzeileZchn"/>
    <w:uiPriority w:val="99"/>
    <w:unhideWhenUse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style>
  <w:style w:type="paragraph" w:styleId="Fuzeile">
    <w:name w:val="footer"/>
    <w:basedOn w:val="Standard"/>
    <w:link w:val="FuzeileZchn"/>
    <w:uiPriority w:val="99"/>
    <w:unhideWhenUsed/>
    <w:pPr>
      <w:tabs>
        <w:tab w:val="center" w:pos="4536"/>
        <w:tab w:val="right" w:pos="9072"/>
      </w:tabs>
      <w:spacing w:after="0" w:line="240" w:lineRule="auto"/>
    </w:pPr>
  </w:style>
  <w:style w:type="character" w:customStyle="1" w:styleId="FuzeileZchn">
    <w:name w:val="Fußzeile Zchn"/>
    <w:basedOn w:val="Absatz-Standardschriftart"/>
    <w:link w:val="Fuzeile"/>
    <w:uiPriority w:val="99"/>
  </w:style>
  <w:style w:type="character" w:customStyle="1" w:styleId="citation-doi">
    <w:name w:val="citation-doi"/>
    <w:basedOn w:val="Absatz-Standardschriftart"/>
  </w:style>
  <w:style w:type="character" w:customStyle="1" w:styleId="berschrift1Zchn">
    <w:name w:val="Überschrift 1 Zchn"/>
    <w:basedOn w:val="Absatz-Standardschriftart"/>
    <w:link w:val="berschrift1"/>
    <w:uiPriority w:val="9"/>
    <w:rPr>
      <w:rFonts w:ascii="Times New Roman" w:eastAsia="Times New Roman" w:hAnsi="Times New Roman" w:cs="Times New Roman"/>
      <w:b/>
      <w:bCs/>
      <w:kern w:val="36"/>
      <w:sz w:val="48"/>
      <w:szCs w:val="48"/>
      <w:lang w:eastAsia="de-DE"/>
    </w:rPr>
  </w:style>
  <w:style w:type="character" w:customStyle="1" w:styleId="period">
    <w:name w:val="period"/>
    <w:basedOn w:val="Absatz-Standardschriftart"/>
  </w:style>
  <w:style w:type="character" w:customStyle="1" w:styleId="cit">
    <w:name w:val="cit"/>
    <w:basedOn w:val="Absatz-Standardschriftart"/>
  </w:style>
  <w:style w:type="character" w:customStyle="1" w:styleId="ahead-of-print">
    <w:name w:val="ahead-of-print"/>
    <w:basedOn w:val="Absatz-Standardschriftart"/>
  </w:style>
  <w:style w:type="paragraph" w:styleId="StandardWeb">
    <w:name w:val="Normal (Web)"/>
    <w:basedOn w:val="Standard"/>
    <w:uiPriority w:val="99"/>
    <w:semiHidden/>
    <w:unhideWhenUsed/>
    <w:pPr>
      <w:spacing w:before="100" w:beforeAutospacing="1" w:after="100" w:afterAutospacing="1" w:line="240" w:lineRule="auto"/>
    </w:pPr>
    <w:rPr>
      <w:rFonts w:ascii="Times New Roman" w:eastAsia="Times New Roman" w:hAnsi="Times New Roman" w:cs="Times New Roman"/>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0848136">
      <w:bodyDiv w:val="1"/>
      <w:marLeft w:val="0"/>
      <w:marRight w:val="0"/>
      <w:marTop w:val="0"/>
      <w:marBottom w:val="0"/>
      <w:divBdr>
        <w:top w:val="none" w:sz="0" w:space="0" w:color="auto"/>
        <w:left w:val="none" w:sz="0" w:space="0" w:color="auto"/>
        <w:bottom w:val="none" w:sz="0" w:space="0" w:color="auto"/>
        <w:right w:val="none" w:sz="0" w:space="0" w:color="auto"/>
      </w:divBdr>
    </w:div>
    <w:div w:id="223805676">
      <w:bodyDiv w:val="1"/>
      <w:marLeft w:val="0"/>
      <w:marRight w:val="0"/>
      <w:marTop w:val="0"/>
      <w:marBottom w:val="0"/>
      <w:divBdr>
        <w:top w:val="none" w:sz="0" w:space="0" w:color="auto"/>
        <w:left w:val="none" w:sz="0" w:space="0" w:color="auto"/>
        <w:bottom w:val="none" w:sz="0" w:space="0" w:color="auto"/>
        <w:right w:val="none" w:sz="0" w:space="0" w:color="auto"/>
      </w:divBdr>
      <w:divsChild>
        <w:div w:id="442504709">
          <w:marLeft w:val="0"/>
          <w:marRight w:val="0"/>
          <w:marTop w:val="0"/>
          <w:marBottom w:val="0"/>
          <w:divBdr>
            <w:top w:val="none" w:sz="0" w:space="0" w:color="auto"/>
            <w:left w:val="none" w:sz="0" w:space="0" w:color="auto"/>
            <w:bottom w:val="none" w:sz="0" w:space="0" w:color="auto"/>
            <w:right w:val="none" w:sz="0" w:space="0" w:color="auto"/>
          </w:divBdr>
        </w:div>
      </w:divsChild>
    </w:div>
    <w:div w:id="580216444">
      <w:bodyDiv w:val="1"/>
      <w:marLeft w:val="0"/>
      <w:marRight w:val="0"/>
      <w:marTop w:val="0"/>
      <w:marBottom w:val="0"/>
      <w:divBdr>
        <w:top w:val="none" w:sz="0" w:space="0" w:color="auto"/>
        <w:left w:val="none" w:sz="0" w:space="0" w:color="auto"/>
        <w:bottom w:val="none" w:sz="0" w:space="0" w:color="auto"/>
        <w:right w:val="none" w:sz="0" w:space="0" w:color="auto"/>
      </w:divBdr>
    </w:div>
    <w:div w:id="965156604">
      <w:bodyDiv w:val="1"/>
      <w:marLeft w:val="0"/>
      <w:marRight w:val="0"/>
      <w:marTop w:val="0"/>
      <w:marBottom w:val="0"/>
      <w:divBdr>
        <w:top w:val="none" w:sz="0" w:space="0" w:color="auto"/>
        <w:left w:val="none" w:sz="0" w:space="0" w:color="auto"/>
        <w:bottom w:val="none" w:sz="0" w:space="0" w:color="auto"/>
        <w:right w:val="none" w:sz="0" w:space="0" w:color="auto"/>
      </w:divBdr>
    </w:div>
    <w:div w:id="1264148531">
      <w:bodyDiv w:val="1"/>
      <w:marLeft w:val="0"/>
      <w:marRight w:val="0"/>
      <w:marTop w:val="0"/>
      <w:marBottom w:val="0"/>
      <w:divBdr>
        <w:top w:val="none" w:sz="0" w:space="0" w:color="auto"/>
        <w:left w:val="none" w:sz="0" w:space="0" w:color="auto"/>
        <w:bottom w:val="none" w:sz="0" w:space="0" w:color="auto"/>
        <w:right w:val="none" w:sz="0" w:space="0" w:color="auto"/>
      </w:divBdr>
    </w:div>
    <w:div w:id="1295409479">
      <w:bodyDiv w:val="1"/>
      <w:marLeft w:val="0"/>
      <w:marRight w:val="0"/>
      <w:marTop w:val="0"/>
      <w:marBottom w:val="0"/>
      <w:divBdr>
        <w:top w:val="none" w:sz="0" w:space="0" w:color="auto"/>
        <w:left w:val="none" w:sz="0" w:space="0" w:color="auto"/>
        <w:bottom w:val="none" w:sz="0" w:space="0" w:color="auto"/>
        <w:right w:val="none" w:sz="0" w:space="0" w:color="auto"/>
      </w:divBdr>
      <w:divsChild>
        <w:div w:id="686450267">
          <w:marLeft w:val="0"/>
          <w:marRight w:val="0"/>
          <w:marTop w:val="0"/>
          <w:marBottom w:val="0"/>
          <w:divBdr>
            <w:top w:val="none" w:sz="0" w:space="0" w:color="auto"/>
            <w:left w:val="none" w:sz="0" w:space="0" w:color="auto"/>
            <w:bottom w:val="none" w:sz="0" w:space="0" w:color="auto"/>
            <w:right w:val="none" w:sz="0" w:space="0" w:color="auto"/>
          </w:divBdr>
          <w:divsChild>
            <w:div w:id="1469737449">
              <w:marLeft w:val="0"/>
              <w:marRight w:val="0"/>
              <w:marTop w:val="0"/>
              <w:marBottom w:val="0"/>
              <w:divBdr>
                <w:top w:val="none" w:sz="0" w:space="0" w:color="auto"/>
                <w:left w:val="none" w:sz="0" w:space="0" w:color="auto"/>
                <w:bottom w:val="none" w:sz="0" w:space="0" w:color="auto"/>
                <w:right w:val="none" w:sz="0" w:space="0" w:color="auto"/>
              </w:divBdr>
              <w:divsChild>
                <w:div w:id="960112201">
                  <w:marLeft w:val="0"/>
                  <w:marRight w:val="0"/>
                  <w:marTop w:val="0"/>
                  <w:marBottom w:val="0"/>
                  <w:divBdr>
                    <w:top w:val="none" w:sz="0" w:space="0" w:color="auto"/>
                    <w:left w:val="none" w:sz="0" w:space="0" w:color="auto"/>
                    <w:bottom w:val="none" w:sz="0" w:space="0" w:color="auto"/>
                    <w:right w:val="none" w:sz="0" w:space="0" w:color="auto"/>
                  </w:divBdr>
                  <w:divsChild>
                    <w:div w:id="1092772956">
                      <w:marLeft w:val="0"/>
                      <w:marRight w:val="0"/>
                      <w:marTop w:val="0"/>
                      <w:marBottom w:val="0"/>
                      <w:divBdr>
                        <w:top w:val="none" w:sz="0" w:space="0" w:color="auto"/>
                        <w:left w:val="none" w:sz="0" w:space="0" w:color="auto"/>
                        <w:bottom w:val="none" w:sz="0" w:space="0" w:color="auto"/>
                        <w:right w:val="none" w:sz="0" w:space="0" w:color="auto"/>
                      </w:divBdr>
                      <w:divsChild>
                        <w:div w:id="800877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84067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oleObject" Target="embeddings/oleObject1.bin"/><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CA1C8D-3BCC-416F-BE67-E929506654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323</Words>
  <Characters>2041</Characters>
  <Application>Microsoft Office Word</Application>
  <DocSecurity>0</DocSecurity>
  <Lines>17</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Mache, Christin</dc:creator>
  <cp:keywords/>
  <dc:description/>
  <cp:lastModifiedBy>Mache, Christin</cp:lastModifiedBy>
  <cp:revision>3</cp:revision>
  <dcterms:created xsi:type="dcterms:W3CDTF">2022-02-07T18:08:00Z</dcterms:created>
  <dcterms:modified xsi:type="dcterms:W3CDTF">2022-02-08T19:29:00Z</dcterms:modified>
</cp:coreProperties>
</file>