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58C" w:rsidRDefault="0098658C" w:rsidP="0098658C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3528">
        <w:rPr>
          <w:rFonts w:ascii="Times New Roman" w:hAnsi="Times New Roman" w:cs="Times New Roman"/>
          <w:b/>
          <w:sz w:val="20"/>
          <w:szCs w:val="20"/>
        </w:rPr>
        <w:t xml:space="preserve">Genome-wide identification and characterization of glutathione S-transferase gene family in </w:t>
      </w:r>
      <w:r w:rsidRPr="003D3528">
        <w:rPr>
          <w:rFonts w:ascii="Times New Roman" w:hAnsi="Times New Roman" w:cs="Times New Roman"/>
          <w:b/>
          <w:i/>
          <w:sz w:val="20"/>
          <w:szCs w:val="20"/>
        </w:rPr>
        <w:t>Musa acuminata</w:t>
      </w:r>
      <w:r w:rsidRPr="003D352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D3528">
        <w:rPr>
          <w:rFonts w:ascii="Times New Roman" w:hAnsi="Times New Roman" w:cs="Times New Roman"/>
          <w:b/>
          <w:i/>
          <w:sz w:val="20"/>
          <w:szCs w:val="20"/>
        </w:rPr>
        <w:t>L.</w:t>
      </w:r>
      <w:r w:rsidRPr="003D3528">
        <w:rPr>
          <w:rFonts w:ascii="Times New Roman" w:hAnsi="Times New Roman" w:cs="Times New Roman"/>
          <w:b/>
          <w:sz w:val="20"/>
          <w:szCs w:val="20"/>
        </w:rPr>
        <w:t xml:space="preserve"> AAA group and gaining an insight to their</w:t>
      </w:r>
      <w:r>
        <w:rPr>
          <w:rFonts w:ascii="Times New Roman" w:hAnsi="Times New Roman" w:cs="Times New Roman"/>
          <w:b/>
          <w:sz w:val="20"/>
          <w:szCs w:val="20"/>
        </w:rPr>
        <w:t xml:space="preserve"> role in banana</w:t>
      </w:r>
      <w:r w:rsidRPr="003D3528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fruit development</w:t>
      </w:r>
    </w:p>
    <w:p w:rsidR="00AD1942" w:rsidRPr="007958AE" w:rsidRDefault="00AD1942" w:rsidP="00AD1942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958AE">
        <w:rPr>
          <w:rFonts w:ascii="Times New Roman" w:hAnsi="Times New Roman" w:cs="Times New Roman"/>
          <w:sz w:val="20"/>
          <w:szCs w:val="20"/>
        </w:rPr>
        <w:t>Swati Vaish</w:t>
      </w:r>
      <w:r w:rsidRPr="007958A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958AE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Reshma Parveen</w:t>
      </w:r>
      <w:r w:rsidRPr="00AB2A2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7958AE">
        <w:rPr>
          <w:rFonts w:ascii="Times New Roman" w:hAnsi="Times New Roman" w:cs="Times New Roman"/>
          <w:sz w:val="20"/>
          <w:szCs w:val="20"/>
        </w:rPr>
        <w:t>Divya Gupta</w:t>
      </w:r>
      <w:r w:rsidRPr="007958A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958AE">
        <w:rPr>
          <w:rFonts w:ascii="Times New Roman" w:hAnsi="Times New Roman" w:cs="Times New Roman"/>
          <w:sz w:val="20"/>
          <w:szCs w:val="20"/>
        </w:rPr>
        <w:t xml:space="preserve"> and Mahesh Kumar Basantani</w:t>
      </w:r>
      <w:r w:rsidRPr="007958A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958AE">
        <w:rPr>
          <w:rFonts w:ascii="Times New Roman" w:hAnsi="Times New Roman" w:cs="Times New Roman"/>
          <w:sz w:val="20"/>
          <w:szCs w:val="20"/>
        </w:rPr>
        <w:t>*</w:t>
      </w:r>
    </w:p>
    <w:p w:rsidR="00AD1942" w:rsidRPr="007958AE" w:rsidRDefault="00AD1942" w:rsidP="00AD1942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958A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958AE">
        <w:rPr>
          <w:rFonts w:ascii="Times New Roman" w:hAnsi="Times New Roman" w:cs="Times New Roman"/>
          <w:sz w:val="20"/>
          <w:szCs w:val="20"/>
        </w:rPr>
        <w:t>Faculty of Biosciences, Institute of Biosciences and Technology, Shri Ramswaroop Memorial University, Lucknow Deva Road, Barabanki, 225003, Uttar Pradesh, India</w:t>
      </w:r>
    </w:p>
    <w:p w:rsidR="00C4683E" w:rsidRPr="00AD1942" w:rsidRDefault="00AD1942" w:rsidP="00AD1942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958AE">
        <w:rPr>
          <w:rFonts w:ascii="Times New Roman" w:hAnsi="Times New Roman" w:cs="Times New Roman"/>
          <w:sz w:val="20"/>
          <w:szCs w:val="20"/>
          <w:vertAlign w:val="superscript"/>
        </w:rPr>
        <w:t>1*</w:t>
      </w:r>
      <w:r w:rsidRPr="007958A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Corresponding author: Dr. Mahesh Kumar Basantani, Institute of Bioscience and Technology, Shri Ramswaroop Memorial University, Lucknow-Deva Road, Barabanki, 225003, Uttar Pradesh, India Tel: +91 9839534061 </w:t>
      </w:r>
      <w:r w:rsidRPr="007958AE">
        <w:rPr>
          <w:rFonts w:ascii="Times New Roman" w:hAnsi="Times New Roman" w:cs="Times New Roman"/>
          <w:sz w:val="20"/>
          <w:szCs w:val="20"/>
        </w:rPr>
        <w:t>mkbasantani@gmail.com</w:t>
      </w:r>
    </w:p>
    <w:p w:rsidR="0098658C" w:rsidRPr="0098658C" w:rsidRDefault="0098658C">
      <w:pPr>
        <w:rPr>
          <w:b/>
        </w:rPr>
      </w:pPr>
      <w:r w:rsidRPr="0098658C">
        <w:rPr>
          <w:b/>
        </w:rPr>
        <w:t>Journal of Applied Genetics</w:t>
      </w:r>
    </w:p>
    <w:p w:rsidR="00617E47" w:rsidRDefault="00365F03">
      <w:r>
        <w:t>Table S1. Banana GSTs secondary Structure prediction showed dominance of alpha helices</w:t>
      </w:r>
    </w:p>
    <w:tbl>
      <w:tblPr>
        <w:tblW w:w="10740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1720"/>
        <w:gridCol w:w="1680"/>
        <w:gridCol w:w="2220"/>
        <w:gridCol w:w="2320"/>
        <w:gridCol w:w="1840"/>
      </w:tblGrid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Coil (C)%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Beta-strand (E)%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Alpha-Helix (H)%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Beta-Turn (T)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27.43%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11.06%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56.19%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32.26%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11.98%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52.07%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26.55%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56.19%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27.69%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10.76%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55.15%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6.41%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28.76%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11.16%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56.22%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28.76%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11.50%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55.75%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3.98%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28.32%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53.54%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6.19%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MaGSTU8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32.28%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15.35%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48.03%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26.43%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11.45%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56.83%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25.00%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11.61%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58.04%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5.36%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23.01%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10.04%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61.92%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24.14%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11.21%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59.48%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28.70%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10.87%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56.52%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3.91%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28.69%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11.89%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54.10%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5.33%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29.34%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12.74%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51.35%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6.56%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26.06%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13.59%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56.12%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33.98%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13.28%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45.70%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7.03%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MaGSTU18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29.46%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13.39%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52.23%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4.91%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MaGSTU19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30.64%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16.60%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46.81%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5.96%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MaGSTU20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31.09%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13.05%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51.63%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MaGSTU21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28.50%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10.75%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58.41%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2.34%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MaGSTU22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28.05%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13.57%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52.49%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5.88%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MaGSTU23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27.78%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12.39%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54.27%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5.56%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MaGSTU24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29.15%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16.14%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50.22%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37.67%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13.90%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44.39%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34.72%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14.35%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45.83%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36.43%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12.02%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44.19%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7.36%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48.09%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12.42%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35.35%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29.98%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15.32%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45.95%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8.75%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30.77%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16.74%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45.25%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7.24%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31.22%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16.29%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44.80%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MaGSTF8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35.75%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16.29%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42.53%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33.03%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13.57%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47.51%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5.88%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MaGSTF10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60.47%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6.56%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28.78%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MaGSTF11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30.23%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14.42%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48.37%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6.92%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MaGSTZ1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40.00%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11.56%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44.00%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MaGSTZ2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38.99%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11.93%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45.41%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MaGSTZ3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38.99%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11.47%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44.95%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MaGSTZ4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41.00%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15.33%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39.08%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MaGSTL1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42.86%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14.29%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40.77%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MaGSTL2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38.31%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12.90%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46.37%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MaGSTL3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36.84%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9.77%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50.75%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2.63%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MaGSTL4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40.50%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10.33%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46.28%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MaDHAR1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39.55%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14.55%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40.91%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MaDHAR2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41.28%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15.14%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38.99%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MaEF1G1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34.22%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8.75%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53.61%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3.42%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MaEF1G2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39.86%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14.80%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41.77%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3.58%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MaEF1G3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37.96%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16.80%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37.64%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MaGHR1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48.00%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10.35%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38.35%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3.29%</w:t>
            </w:r>
          </w:p>
        </w:tc>
      </w:tr>
      <w:tr w:rsidR="00365F03" w:rsidRPr="00365F03" w:rsidTr="00A45BC3">
        <w:trPr>
          <w:trHeight w:val="315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MaGHR2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49.29%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12.50%</w:t>
            </w:r>
          </w:p>
        </w:tc>
        <w:tc>
          <w:tcPr>
            <w:tcW w:w="232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33.96%</w:t>
            </w:r>
          </w:p>
        </w:tc>
        <w:tc>
          <w:tcPr>
            <w:tcW w:w="1840" w:type="dxa"/>
            <w:shd w:val="clear" w:color="auto" w:fill="auto"/>
            <w:noWrap/>
            <w:vAlign w:val="bottom"/>
            <w:hideMark/>
          </w:tcPr>
          <w:p w:rsidR="00365F03" w:rsidRPr="00365F03" w:rsidRDefault="00365F03" w:rsidP="0036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5F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4.25%</w:t>
            </w:r>
          </w:p>
        </w:tc>
      </w:tr>
    </w:tbl>
    <w:p w:rsidR="00365F03" w:rsidRDefault="00365F03"/>
    <w:p w:rsidR="00A45BC3" w:rsidRDefault="00A45BC3"/>
    <w:p w:rsidR="00A45BC3" w:rsidRDefault="00A45BC3"/>
    <w:p w:rsidR="00A45BC3" w:rsidRDefault="00A45BC3">
      <w:r>
        <w:t>Table S2. Banana GSTs Glycosylation site prediction</w:t>
      </w:r>
    </w:p>
    <w:tbl>
      <w:tblPr>
        <w:tblW w:w="10620" w:type="dxa"/>
        <w:tblInd w:w="92" w:type="dxa"/>
        <w:tblLook w:val="04A0"/>
      </w:tblPr>
      <w:tblGrid>
        <w:gridCol w:w="1480"/>
        <w:gridCol w:w="2300"/>
        <w:gridCol w:w="2460"/>
        <w:gridCol w:w="2120"/>
        <w:gridCol w:w="2260"/>
      </w:tblGrid>
      <w:tr w:rsidR="00A45BC3" w:rsidRPr="00A45BC3" w:rsidTr="00A45BC3">
        <w:trPr>
          <w:trHeight w:val="315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SeqName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Position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Score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Potential</w:t>
            </w:r>
          </w:p>
        </w:tc>
      </w:tr>
      <w:tr w:rsidR="00A45BC3" w:rsidRPr="00A45BC3" w:rsidTr="00A45BC3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MaGSTU8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NGTS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0.7491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(9/9)</w:t>
            </w:r>
          </w:p>
        </w:tc>
      </w:tr>
      <w:tr w:rsidR="00A45BC3" w:rsidRPr="00A45BC3" w:rsidTr="00A45BC3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MaGSTZ1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NLTL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0.7611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(9/9)</w:t>
            </w:r>
          </w:p>
        </w:tc>
      </w:tr>
      <w:tr w:rsidR="00A45BC3" w:rsidRPr="00A45BC3" w:rsidTr="00A45BC3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MaGSTZ1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NLSK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0.8237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(9/9)</w:t>
            </w:r>
          </w:p>
        </w:tc>
      </w:tr>
      <w:tr w:rsidR="00A45BC3" w:rsidRPr="00A45BC3" w:rsidTr="00A45BC3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MaDHAR1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NPSL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0.7302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(9/9)</w:t>
            </w:r>
          </w:p>
        </w:tc>
      </w:tr>
      <w:tr w:rsidR="00A45BC3" w:rsidRPr="00A45BC3" w:rsidTr="00A45BC3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MaDHAR2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NPSL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0.7178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C3" w:rsidRPr="00A45BC3" w:rsidRDefault="00A45BC3" w:rsidP="00A45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B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(9/9)</w:t>
            </w:r>
          </w:p>
        </w:tc>
      </w:tr>
    </w:tbl>
    <w:p w:rsidR="00A45BC3" w:rsidRDefault="00A45BC3"/>
    <w:p w:rsidR="00A45BC3" w:rsidRDefault="00A45BC3">
      <w:r>
        <w:t>Table S3. Banana GSTs phosphorylation site prediction</w:t>
      </w:r>
    </w:p>
    <w:tbl>
      <w:tblPr>
        <w:tblW w:w="11540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2360"/>
        <w:gridCol w:w="2860"/>
        <w:gridCol w:w="2660"/>
        <w:gridCol w:w="2700"/>
      </w:tblGrid>
      <w:tr w:rsidR="0098658C" w:rsidRPr="0098658C" w:rsidTr="0098658C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658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S.No.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658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658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% S Phosphorylation site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658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% T Phosphorylation site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8658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% Y Phosphorylation site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MaGSTU3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lastRenderedPageBreak/>
              <w:t>4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MaGSTU4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MaGSTU5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MaGSTU6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MaGSTU7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MaGSTU8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MaGSTU9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MaGSTU10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MaGSTU13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MaGSTU14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MaGSTU15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MaGSTU16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MaGSTU17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MaGSTU18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MaGSTU19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MaGSTU20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MaGSTU21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22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MaGSTU22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MaGSTU23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MaGSTU24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MaGSTF3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62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MaGSTF4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MaGSTF5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MaGSTF6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31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MaGSTF7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32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MaGSTF8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53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33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MaGSTF9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lastRenderedPageBreak/>
              <w:t>34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MaGSTF11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35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MaGSTZ1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36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MaGSTZ2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37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MaGSTZ3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38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MaGSTZ4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39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MaGSTL1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40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MaGSTL2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41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MaGSTL3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42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MaGSTL4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43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MaDHAR1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44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MaDHAR2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55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45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MaEF1G1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</w:tr>
      <w:tr w:rsidR="0098658C" w:rsidRPr="0098658C" w:rsidTr="0098658C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8658C">
              <w:rPr>
                <w:rFonts w:ascii="Calibri" w:eastAsia="Times New Roman" w:hAnsi="Calibri" w:cs="Calibri"/>
              </w:rPr>
              <w:t>46</w:t>
            </w:r>
          </w:p>
        </w:tc>
        <w:tc>
          <w:tcPr>
            <w:tcW w:w="23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MaEF1G2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266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98658C" w:rsidRPr="0098658C" w:rsidRDefault="0098658C" w:rsidP="009865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8658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</w:tr>
    </w:tbl>
    <w:p w:rsidR="0098658C" w:rsidRDefault="0098658C" w:rsidP="0098658C"/>
    <w:sectPr w:rsidR="0098658C" w:rsidSect="00365F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drawingGridHorizontalSpacing w:val="110"/>
  <w:displayHorizontalDrawingGridEvery w:val="2"/>
  <w:characterSpacingControl w:val="doNotCompress"/>
  <w:compat/>
  <w:rsids>
    <w:rsidRoot w:val="00365F03"/>
    <w:rsid w:val="00365F03"/>
    <w:rsid w:val="00617E47"/>
    <w:rsid w:val="0098658C"/>
    <w:rsid w:val="00A45BC3"/>
    <w:rsid w:val="00AD1942"/>
    <w:rsid w:val="00C46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E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658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658C"/>
    <w:rPr>
      <w:color w:val="800080"/>
      <w:u w:val="single"/>
    </w:rPr>
  </w:style>
  <w:style w:type="paragraph" w:customStyle="1" w:styleId="xl63">
    <w:name w:val="xl63"/>
    <w:basedOn w:val="Normal"/>
    <w:rsid w:val="0098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4">
    <w:name w:val="xl64"/>
    <w:basedOn w:val="Normal"/>
    <w:rsid w:val="0098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Normal"/>
    <w:rsid w:val="0098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6">
    <w:name w:val="xl66"/>
    <w:basedOn w:val="Normal"/>
    <w:rsid w:val="0098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8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8">
    <w:name w:val="xl68"/>
    <w:basedOn w:val="Normal"/>
    <w:rsid w:val="0098658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9865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0">
    <w:name w:val="xl70"/>
    <w:basedOn w:val="Normal"/>
    <w:rsid w:val="0098658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2022-02-09T11:12:00Z</dcterms:created>
  <dcterms:modified xsi:type="dcterms:W3CDTF">2022-02-09T11:29:00Z</dcterms:modified>
</cp:coreProperties>
</file>