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87EF3" w14:textId="3A2F4A7C" w:rsidR="00E501E2" w:rsidRDefault="000279CE">
      <w:pPr>
        <w:rPr>
          <w:lang w:val="en-US"/>
        </w:rPr>
      </w:pPr>
      <w:r>
        <w:rPr>
          <w:lang w:val="en-US"/>
        </w:rPr>
        <w:t>Supplemental data</w:t>
      </w:r>
    </w:p>
    <w:p w14:paraId="43494F16" w14:textId="6E6BE93D" w:rsidR="000279CE" w:rsidRDefault="000279CE">
      <w:pPr>
        <w:rPr>
          <w:lang w:val="en-US"/>
        </w:rPr>
      </w:pPr>
    </w:p>
    <w:p w14:paraId="0F8592B8" w14:textId="77777777" w:rsidR="000279CE" w:rsidRPr="003D173A" w:rsidRDefault="000279CE" w:rsidP="000279CE">
      <w:pPr>
        <w:spacing w:line="276" w:lineRule="auto"/>
        <w:rPr>
          <w:rFonts w:cstheme="minorHAnsi"/>
          <w:b/>
          <w:lang w:val="en-US"/>
        </w:rPr>
      </w:pPr>
      <w:r w:rsidRPr="003D173A">
        <w:rPr>
          <w:rFonts w:cstheme="minorHAnsi"/>
          <w:b/>
          <w:lang w:val="en-US"/>
        </w:rPr>
        <w:t>Supplement</w:t>
      </w:r>
    </w:p>
    <w:p w14:paraId="125A5A10" w14:textId="77777777" w:rsidR="000279CE" w:rsidRPr="003D173A" w:rsidRDefault="000279CE" w:rsidP="000279CE">
      <w:pPr>
        <w:pStyle w:val="ListParagraph"/>
        <w:numPr>
          <w:ilvl w:val="0"/>
          <w:numId w:val="1"/>
        </w:numPr>
        <w:spacing w:line="276" w:lineRule="auto"/>
        <w:rPr>
          <w:rFonts w:cstheme="minorHAnsi"/>
          <w:b/>
          <w:lang w:val="en-US"/>
        </w:rPr>
      </w:pPr>
      <w:r w:rsidRPr="003D173A">
        <w:rPr>
          <w:rFonts w:cstheme="minorHAnsi"/>
          <w:b/>
          <w:lang w:val="en-US"/>
        </w:rPr>
        <w:t>Movie 1 (figure 3). STEM-ET of VACV H7ind without IPTG</w:t>
      </w:r>
    </w:p>
    <w:p w14:paraId="2F3DDAA6" w14:textId="77777777" w:rsidR="000279CE" w:rsidRPr="003D173A" w:rsidRDefault="000279CE" w:rsidP="000279CE">
      <w:pPr>
        <w:spacing w:line="276" w:lineRule="auto"/>
        <w:rPr>
          <w:rFonts w:cstheme="minorHAnsi"/>
          <w:bCs/>
          <w:lang w:val="en-US"/>
        </w:rPr>
      </w:pPr>
      <w:r w:rsidRPr="003D173A">
        <w:rPr>
          <w:rFonts w:cstheme="minorHAnsi"/>
          <w:bCs/>
          <w:lang w:val="en-US"/>
        </w:rPr>
        <w:t>HeLa cells were infected, fixed and embedded as described for figure 1. 750nm section</w:t>
      </w:r>
      <w:r>
        <w:rPr>
          <w:rFonts w:cstheme="minorHAnsi"/>
          <w:bCs/>
          <w:lang w:val="en-US"/>
        </w:rPr>
        <w:t>s</w:t>
      </w:r>
      <w:r w:rsidRPr="003D173A">
        <w:rPr>
          <w:rFonts w:cstheme="minorHAnsi"/>
          <w:bCs/>
          <w:lang w:val="en-US"/>
        </w:rPr>
        <w:t xml:space="preserve"> placed on bar grids with gold particles placed on both sides of the grid were subjected to tilt series acquisition in STEM mode from +72 to -72 degrees. </w:t>
      </w:r>
    </w:p>
    <w:p w14:paraId="72F9ED0A" w14:textId="77777777" w:rsidR="000279CE" w:rsidRPr="003D173A" w:rsidRDefault="000279CE" w:rsidP="000279CE">
      <w:pPr>
        <w:pStyle w:val="ListParagraph"/>
        <w:numPr>
          <w:ilvl w:val="0"/>
          <w:numId w:val="1"/>
        </w:numPr>
        <w:spacing w:line="276" w:lineRule="auto"/>
        <w:rPr>
          <w:rFonts w:cstheme="minorHAnsi"/>
          <w:b/>
          <w:lang w:val="en-US"/>
        </w:rPr>
      </w:pPr>
      <w:r w:rsidRPr="003D173A">
        <w:rPr>
          <w:rFonts w:cstheme="minorHAnsi"/>
          <w:b/>
          <w:lang w:val="en-US"/>
        </w:rPr>
        <w:t xml:space="preserve">Movie 2 (figure 3). Rendering of the STEM tomogram of movie 1. </w:t>
      </w:r>
      <w:r w:rsidRPr="003D173A">
        <w:rPr>
          <w:rFonts w:cstheme="minorHAnsi"/>
          <w:bCs/>
          <w:lang w:val="en-US"/>
        </w:rPr>
        <w:t xml:space="preserve">The ER-green, D13 </w:t>
      </w:r>
    </w:p>
    <w:p w14:paraId="7907978F" w14:textId="77777777" w:rsidR="000279CE" w:rsidRPr="003D173A" w:rsidRDefault="000279CE" w:rsidP="000279CE">
      <w:pPr>
        <w:spacing w:line="276" w:lineRule="auto"/>
        <w:rPr>
          <w:rFonts w:cstheme="minorHAnsi"/>
          <w:b/>
          <w:lang w:val="en-US"/>
        </w:rPr>
      </w:pPr>
      <w:r w:rsidRPr="003D173A">
        <w:rPr>
          <w:rFonts w:cstheme="minorHAnsi"/>
          <w:bCs/>
          <w:lang w:val="en-US"/>
        </w:rPr>
        <w:t xml:space="preserve">spots in red. It shows the massive accumulation of ER cisternae around the D13 structures that wrap around them and seem to move perpendicular into them. </w:t>
      </w:r>
    </w:p>
    <w:p w14:paraId="334E3DC3" w14:textId="77777777" w:rsidR="000279CE" w:rsidRPr="003D173A" w:rsidRDefault="000279CE" w:rsidP="000279CE">
      <w:pPr>
        <w:pStyle w:val="ListParagraph"/>
        <w:numPr>
          <w:ilvl w:val="0"/>
          <w:numId w:val="1"/>
        </w:numPr>
        <w:spacing w:line="276" w:lineRule="auto"/>
        <w:rPr>
          <w:rFonts w:cstheme="minorHAnsi"/>
          <w:bCs/>
          <w:lang w:val="en-US"/>
        </w:rPr>
      </w:pPr>
      <w:r w:rsidRPr="003D173A">
        <w:rPr>
          <w:rFonts w:cstheme="minorHAnsi"/>
          <w:b/>
          <w:lang w:val="en-US"/>
        </w:rPr>
        <w:t xml:space="preserve">Movie 3 (figure 3) higher magnification view of a part of movie 1 rendered. </w:t>
      </w:r>
      <w:r w:rsidRPr="003D173A">
        <w:rPr>
          <w:rFonts w:cstheme="minorHAnsi"/>
          <w:bCs/>
          <w:lang w:val="en-US"/>
        </w:rPr>
        <w:t>Green-</w:t>
      </w:r>
    </w:p>
    <w:p w14:paraId="5BA44292" w14:textId="77777777" w:rsidR="000279CE" w:rsidRPr="003D173A" w:rsidRDefault="000279CE" w:rsidP="000279CE">
      <w:pPr>
        <w:spacing w:line="276" w:lineRule="auto"/>
        <w:rPr>
          <w:rFonts w:cstheme="minorHAnsi"/>
          <w:bCs/>
          <w:lang w:val="en-US"/>
        </w:rPr>
      </w:pPr>
      <w:r w:rsidRPr="003D173A">
        <w:rPr>
          <w:rFonts w:cstheme="minorHAnsi"/>
          <w:bCs/>
          <w:lang w:val="en-US"/>
        </w:rPr>
        <w:t>ER, red-D13 spots and light blue thin membrane tubes that connect the D13 structures</w:t>
      </w:r>
    </w:p>
    <w:p w14:paraId="479AC7FC" w14:textId="77777777" w:rsidR="000279CE" w:rsidRPr="003D173A" w:rsidRDefault="000279CE" w:rsidP="000279CE">
      <w:pPr>
        <w:pStyle w:val="ListParagraph"/>
        <w:numPr>
          <w:ilvl w:val="0"/>
          <w:numId w:val="1"/>
        </w:numPr>
        <w:spacing w:line="276" w:lineRule="auto"/>
        <w:rPr>
          <w:rFonts w:cstheme="minorHAnsi"/>
          <w:b/>
          <w:lang w:val="en-US"/>
        </w:rPr>
      </w:pPr>
      <w:r w:rsidRPr="003D173A">
        <w:rPr>
          <w:rFonts w:cstheme="minorHAnsi"/>
          <w:b/>
          <w:lang w:val="en-US"/>
        </w:rPr>
        <w:t xml:space="preserve">Movie 4 (figure 4). Dual-axis ET of thawed cryo-sections labeled with anti-D13.  </w:t>
      </w:r>
    </w:p>
    <w:p w14:paraId="17F6EC6F" w14:textId="77777777" w:rsidR="000279CE" w:rsidRPr="003D173A" w:rsidRDefault="000279CE" w:rsidP="000279CE">
      <w:pPr>
        <w:spacing w:line="276" w:lineRule="auto"/>
        <w:rPr>
          <w:rFonts w:cstheme="minorHAnsi"/>
          <w:bCs/>
          <w:lang w:val="en-US"/>
        </w:rPr>
      </w:pPr>
      <w:r>
        <w:rPr>
          <w:rFonts w:cstheme="minorHAnsi"/>
          <w:bCs/>
          <w:lang w:val="en-US"/>
        </w:rPr>
        <w:t>1</w:t>
      </w:r>
      <w:r w:rsidRPr="003D173A">
        <w:rPr>
          <w:rFonts w:cstheme="minorHAnsi"/>
          <w:bCs/>
          <w:lang w:val="en-US"/>
        </w:rPr>
        <w:t xml:space="preserve">50 nm sections of HeLa cells infected for 12 </w:t>
      </w:r>
      <w:proofErr w:type="spellStart"/>
      <w:r w:rsidRPr="003D173A">
        <w:rPr>
          <w:rFonts w:cstheme="minorHAnsi"/>
          <w:bCs/>
          <w:lang w:val="en-US"/>
        </w:rPr>
        <w:t>hrs</w:t>
      </w:r>
      <w:proofErr w:type="spellEnd"/>
      <w:r w:rsidRPr="003D173A">
        <w:rPr>
          <w:rFonts w:cstheme="minorHAnsi"/>
          <w:bCs/>
          <w:lang w:val="en-US"/>
        </w:rPr>
        <w:t xml:space="preserve"> with VACV H7ind without IPTG were immuno-labeled with anti-D13 and subjected to dual-axis tilt series acquisition from +70 to -70 degrees. The negative contrasting using in this method displays the membranes as white lines that are abundantly present as short cisternal segments located within the D13-positive structure.</w:t>
      </w:r>
    </w:p>
    <w:p w14:paraId="76D928A6" w14:textId="77777777" w:rsidR="000279CE" w:rsidRPr="00D1660F" w:rsidRDefault="000279CE" w:rsidP="000279CE">
      <w:pPr>
        <w:pStyle w:val="ListParagraph"/>
        <w:numPr>
          <w:ilvl w:val="0"/>
          <w:numId w:val="1"/>
        </w:numPr>
        <w:spacing w:line="276" w:lineRule="auto"/>
        <w:rPr>
          <w:rFonts w:cstheme="minorHAnsi"/>
          <w:b/>
          <w:lang w:val="en-US"/>
        </w:rPr>
      </w:pPr>
      <w:r w:rsidRPr="003D173A">
        <w:rPr>
          <w:rFonts w:cstheme="minorHAnsi"/>
          <w:b/>
          <w:lang w:val="en-US"/>
        </w:rPr>
        <w:t xml:space="preserve">Movie </w:t>
      </w:r>
      <w:r w:rsidRPr="00D1660F">
        <w:rPr>
          <w:rFonts w:cstheme="minorHAnsi"/>
          <w:b/>
          <w:lang w:val="en-US"/>
        </w:rPr>
        <w:t xml:space="preserve">5 (figure 5A to C). </w:t>
      </w:r>
      <w:proofErr w:type="spellStart"/>
      <w:r w:rsidRPr="00D1660F">
        <w:rPr>
          <w:rFonts w:cstheme="minorHAnsi"/>
          <w:b/>
          <w:lang w:val="en-US"/>
        </w:rPr>
        <w:t>CryoET</w:t>
      </w:r>
      <w:proofErr w:type="spellEnd"/>
      <w:r w:rsidRPr="00D1660F">
        <w:rPr>
          <w:rFonts w:cstheme="minorHAnsi"/>
          <w:b/>
          <w:lang w:val="en-US"/>
        </w:rPr>
        <w:t xml:space="preserve"> of refrozen </w:t>
      </w:r>
      <w:proofErr w:type="spellStart"/>
      <w:r w:rsidRPr="00D1660F">
        <w:rPr>
          <w:rFonts w:cstheme="minorHAnsi"/>
          <w:b/>
          <w:lang w:val="en-US"/>
        </w:rPr>
        <w:t>tokuyasu</w:t>
      </w:r>
      <w:proofErr w:type="spellEnd"/>
      <w:r w:rsidRPr="00D1660F">
        <w:rPr>
          <w:rFonts w:cstheme="minorHAnsi"/>
          <w:b/>
          <w:lang w:val="en-US"/>
        </w:rPr>
        <w:t xml:space="preserve"> sections of HeLa cells infected </w:t>
      </w:r>
    </w:p>
    <w:p w14:paraId="03F96FB4" w14:textId="77777777" w:rsidR="000279CE" w:rsidRPr="00D1660F" w:rsidRDefault="000279CE" w:rsidP="000279CE">
      <w:pPr>
        <w:rPr>
          <w:rFonts w:cstheme="minorHAnsi"/>
          <w:b/>
          <w:lang w:val="en-US"/>
        </w:rPr>
      </w:pPr>
      <w:r w:rsidRPr="00D1660F">
        <w:rPr>
          <w:rFonts w:cstheme="minorHAnsi"/>
          <w:b/>
          <w:lang w:val="en-US"/>
        </w:rPr>
        <w:t>with VACV H7ind with IPTG.</w:t>
      </w:r>
      <w:r>
        <w:rPr>
          <w:rFonts w:cstheme="minorHAnsi"/>
          <w:b/>
          <w:lang w:val="en-US"/>
        </w:rPr>
        <w:t xml:space="preserve"> </w:t>
      </w:r>
    </w:p>
    <w:p w14:paraId="133F0890" w14:textId="77777777" w:rsidR="000279CE" w:rsidRPr="00444167" w:rsidRDefault="000279CE" w:rsidP="000279CE">
      <w:pPr>
        <w:spacing w:line="276" w:lineRule="auto"/>
        <w:rPr>
          <w:rFonts w:cstheme="minorHAnsi"/>
          <w:bCs/>
          <w:lang w:val="en-US"/>
        </w:rPr>
      </w:pPr>
      <w:r>
        <w:rPr>
          <w:rFonts w:cstheme="minorHAnsi"/>
          <w:bCs/>
          <w:lang w:val="en-US"/>
        </w:rPr>
        <w:t xml:space="preserve">A movie that runs through the slice of a tomogram of HeLa cells infected with VACV H7ind in the presence of IPTG. A slice of this tomogram was used to the analysis of Figure 5. The </w:t>
      </w:r>
      <w:r w:rsidRPr="003D173A">
        <w:rPr>
          <w:rFonts w:cstheme="minorHAnsi"/>
          <w:bCs/>
          <w:lang w:val="en-US"/>
        </w:rPr>
        <w:t>70 nm thick section</w:t>
      </w:r>
      <w:r>
        <w:rPr>
          <w:rFonts w:cstheme="minorHAnsi"/>
          <w:bCs/>
          <w:lang w:val="en-US"/>
        </w:rPr>
        <w:t xml:space="preserve"> was immuno-labeled with anti-D13 </w:t>
      </w:r>
      <w:r w:rsidRPr="003D173A">
        <w:rPr>
          <w:rFonts w:cstheme="minorHAnsi"/>
          <w:bCs/>
          <w:lang w:val="en-US"/>
        </w:rPr>
        <w:t>followed by protein A coupled to 10 nm gold, prior to plunge freezing</w:t>
      </w:r>
      <w:r>
        <w:rPr>
          <w:rFonts w:cstheme="minorHAnsi"/>
          <w:bCs/>
          <w:lang w:val="en-US"/>
        </w:rPr>
        <w:t>.</w:t>
      </w:r>
    </w:p>
    <w:p w14:paraId="74382A51" w14:textId="77777777" w:rsidR="000279CE" w:rsidRPr="003D173A" w:rsidRDefault="000279CE" w:rsidP="000279CE">
      <w:pPr>
        <w:pStyle w:val="ListParagraph"/>
        <w:numPr>
          <w:ilvl w:val="0"/>
          <w:numId w:val="1"/>
        </w:numPr>
        <w:spacing w:line="276" w:lineRule="auto"/>
        <w:rPr>
          <w:rFonts w:cstheme="minorHAnsi"/>
          <w:b/>
          <w:lang w:val="en-US"/>
        </w:rPr>
      </w:pPr>
      <w:r w:rsidRPr="003D173A">
        <w:rPr>
          <w:rFonts w:cstheme="minorHAnsi"/>
          <w:b/>
          <w:lang w:val="en-US"/>
        </w:rPr>
        <w:t xml:space="preserve">Movie 6. </w:t>
      </w:r>
      <w:proofErr w:type="spellStart"/>
      <w:r w:rsidRPr="003D173A">
        <w:rPr>
          <w:rFonts w:cstheme="minorHAnsi"/>
          <w:b/>
          <w:lang w:val="en-US"/>
        </w:rPr>
        <w:t>CryoET</w:t>
      </w:r>
      <w:proofErr w:type="spellEnd"/>
      <w:r w:rsidRPr="003D173A">
        <w:rPr>
          <w:rFonts w:cstheme="minorHAnsi"/>
          <w:b/>
          <w:lang w:val="en-US"/>
        </w:rPr>
        <w:t xml:space="preserve"> of refrozen </w:t>
      </w:r>
      <w:proofErr w:type="spellStart"/>
      <w:r w:rsidRPr="003D173A">
        <w:rPr>
          <w:rFonts w:cstheme="minorHAnsi"/>
          <w:b/>
          <w:lang w:val="en-US"/>
        </w:rPr>
        <w:t>tokuyasu</w:t>
      </w:r>
      <w:proofErr w:type="spellEnd"/>
      <w:r w:rsidRPr="003D173A">
        <w:rPr>
          <w:rFonts w:cstheme="minorHAnsi"/>
          <w:b/>
          <w:lang w:val="en-US"/>
        </w:rPr>
        <w:t xml:space="preserve"> sections of HeLa cells infected with VACV H7ind without IPTG and labeled with anti-D13 prior to plunge freezing</w:t>
      </w:r>
    </w:p>
    <w:p w14:paraId="29BC537F" w14:textId="77777777" w:rsidR="000279CE" w:rsidRPr="003D173A" w:rsidRDefault="000279CE" w:rsidP="000279CE">
      <w:pPr>
        <w:spacing w:line="276" w:lineRule="auto"/>
        <w:rPr>
          <w:rFonts w:cstheme="minorHAnsi"/>
          <w:b/>
          <w:lang w:val="en-US"/>
        </w:rPr>
      </w:pPr>
      <w:r>
        <w:rPr>
          <w:rFonts w:cstheme="minorHAnsi"/>
          <w:bCs/>
          <w:lang w:val="en-US"/>
        </w:rPr>
        <w:t xml:space="preserve">A movie that runs through the slice of a tomogram of HeLa cells infected in the absence of IPTG. The </w:t>
      </w:r>
      <w:r w:rsidRPr="003D173A">
        <w:rPr>
          <w:rFonts w:cstheme="minorHAnsi"/>
          <w:bCs/>
          <w:lang w:val="en-US"/>
        </w:rPr>
        <w:t>70 nm thick section</w:t>
      </w:r>
      <w:r>
        <w:rPr>
          <w:rFonts w:cstheme="minorHAnsi"/>
          <w:bCs/>
          <w:lang w:val="en-US"/>
        </w:rPr>
        <w:t xml:space="preserve"> was immuno-labeled with anti-D13 </w:t>
      </w:r>
      <w:r w:rsidRPr="003D173A">
        <w:rPr>
          <w:rFonts w:cstheme="minorHAnsi"/>
          <w:bCs/>
          <w:lang w:val="en-US"/>
        </w:rPr>
        <w:t>followed by protein A coupled to 10 nm gold, prior to plunge freezing</w:t>
      </w:r>
      <w:r>
        <w:rPr>
          <w:rFonts w:cstheme="minorHAnsi"/>
          <w:bCs/>
          <w:lang w:val="en-US"/>
        </w:rPr>
        <w:t xml:space="preserve">. </w:t>
      </w:r>
    </w:p>
    <w:p w14:paraId="38DC0288" w14:textId="77777777" w:rsidR="000279CE" w:rsidRPr="003D173A" w:rsidRDefault="000279CE" w:rsidP="000279CE">
      <w:pPr>
        <w:spacing w:line="276" w:lineRule="auto"/>
        <w:rPr>
          <w:rFonts w:cstheme="minorHAnsi"/>
          <w:b/>
          <w:lang w:val="en-US"/>
        </w:rPr>
      </w:pPr>
    </w:p>
    <w:p w14:paraId="6B59FB9D" w14:textId="77777777" w:rsidR="000279CE" w:rsidRPr="003D173A" w:rsidRDefault="000279CE" w:rsidP="000279CE">
      <w:pPr>
        <w:spacing w:line="276" w:lineRule="auto"/>
        <w:rPr>
          <w:rFonts w:cstheme="minorHAnsi"/>
          <w:b/>
          <w:lang w:val="en-US"/>
        </w:rPr>
      </w:pPr>
      <w:r w:rsidRPr="003D173A">
        <w:rPr>
          <w:rFonts w:cstheme="minorHAnsi"/>
          <w:b/>
          <w:lang w:val="en-US"/>
        </w:rPr>
        <w:t>Supplemental figure 1: Localization of H7 by light microscopy</w:t>
      </w:r>
    </w:p>
    <w:p w14:paraId="76169890" w14:textId="77777777" w:rsidR="000279CE" w:rsidRPr="003D173A" w:rsidRDefault="000279CE" w:rsidP="000279CE">
      <w:pPr>
        <w:spacing w:line="276" w:lineRule="auto"/>
        <w:rPr>
          <w:rFonts w:cstheme="minorHAnsi"/>
          <w:bCs/>
          <w:lang w:val="en-US"/>
        </w:rPr>
      </w:pPr>
      <w:r w:rsidRPr="003D173A">
        <w:rPr>
          <w:rFonts w:cstheme="minorHAnsi"/>
          <w:bCs/>
          <w:lang w:val="en-US"/>
        </w:rPr>
        <w:t>HeLa cells were infected with VACV H7ind in the presence of 100</w:t>
      </w:r>
      <w:r w:rsidRPr="0013382A">
        <w:rPr>
          <w:rFonts w:ascii="Symbol" w:hAnsi="Symbol" w:cstheme="minorHAnsi"/>
          <w:bCs/>
          <w:lang w:val="en-US"/>
        </w:rPr>
        <w:t>m</w:t>
      </w:r>
      <w:r w:rsidRPr="003D173A">
        <w:rPr>
          <w:rFonts w:cstheme="minorHAnsi"/>
          <w:bCs/>
          <w:lang w:val="en-US"/>
        </w:rPr>
        <w:t xml:space="preserve">M IPTG and fixed at 12 </w:t>
      </w:r>
      <w:proofErr w:type="spellStart"/>
      <w:r w:rsidRPr="003D173A">
        <w:rPr>
          <w:rFonts w:cstheme="minorHAnsi"/>
          <w:bCs/>
          <w:lang w:val="en-US"/>
        </w:rPr>
        <w:t>hrs</w:t>
      </w:r>
      <w:proofErr w:type="spellEnd"/>
      <w:r w:rsidRPr="003D173A">
        <w:rPr>
          <w:rFonts w:cstheme="minorHAnsi"/>
          <w:bCs/>
          <w:lang w:val="en-US"/>
        </w:rPr>
        <w:t xml:space="preserve"> post-infection. Fixed cells were triple labeled with anti-A17, anti-HA (localizing H7 tagged with HA) and DAPI. A17 shows the typical punctate labeling co-localizing with the DAPI-positive replication sites in the cytoplasm. H7, localized using anti-HA, displays a cytoplasmic labeling with no co-localization with A17 or the replication sites. </w:t>
      </w:r>
    </w:p>
    <w:p w14:paraId="5BE7C71E" w14:textId="77777777" w:rsidR="000279CE" w:rsidRPr="003D173A" w:rsidRDefault="000279CE" w:rsidP="000279CE">
      <w:pPr>
        <w:spacing w:line="276" w:lineRule="auto"/>
        <w:rPr>
          <w:rFonts w:cstheme="minorHAnsi"/>
          <w:b/>
          <w:lang w:val="en-US"/>
        </w:rPr>
      </w:pPr>
    </w:p>
    <w:p w14:paraId="65CEBF02" w14:textId="77777777" w:rsidR="000279CE" w:rsidRPr="003D173A" w:rsidRDefault="000279CE" w:rsidP="000279CE">
      <w:pPr>
        <w:spacing w:line="276" w:lineRule="auto"/>
        <w:rPr>
          <w:rFonts w:cstheme="minorHAnsi"/>
          <w:b/>
          <w:lang w:val="en-US"/>
        </w:rPr>
      </w:pPr>
      <w:r w:rsidRPr="003D173A">
        <w:rPr>
          <w:rFonts w:cstheme="minorHAnsi"/>
          <w:b/>
          <w:lang w:val="en-US"/>
        </w:rPr>
        <w:t>Supplemental figure 2: EM phenotypes observed after rescue with single, double and triple deletion mutants.</w:t>
      </w:r>
    </w:p>
    <w:p w14:paraId="4782AC42" w14:textId="77777777" w:rsidR="000279CE" w:rsidRDefault="000279CE" w:rsidP="000279CE">
      <w:pPr>
        <w:spacing w:line="276" w:lineRule="auto"/>
        <w:rPr>
          <w:rFonts w:cstheme="minorHAnsi"/>
          <w:lang w:val="en-US"/>
        </w:rPr>
      </w:pPr>
      <w:r w:rsidRPr="00B25B6D">
        <w:rPr>
          <w:rFonts w:cstheme="minorHAnsi"/>
          <w:bCs/>
          <w:lang w:val="en-US"/>
        </w:rPr>
        <w:lastRenderedPageBreak/>
        <w:t>HeLa cells were infected in the absence of IPTG and transfected one hour later with the indicated constructs. Transfection of full-length wild-type H7 (A) results in complete rescue displaying IVs and MVs. The single point mutant of H7, R109E, shown exemplary for all single point mutations, is also able to rescue wild-type infection (B). Mutating two positively charged amino acids</w:t>
      </w:r>
      <w:r w:rsidRPr="00B25B6D">
        <w:rPr>
          <w:rFonts w:cstheme="minorHAnsi"/>
          <w:lang w:val="en-US"/>
        </w:rPr>
        <w:t xml:space="preserve"> R117E and K128E (C)</w:t>
      </w:r>
      <w:r w:rsidRPr="00B25B6D">
        <w:rPr>
          <w:rFonts w:cstheme="minorHAnsi"/>
          <w:bCs/>
          <w:lang w:val="en-US"/>
        </w:rPr>
        <w:t xml:space="preserve"> results in partial rescue; MV formation is impaired and IVs accumulate instead. The triple mutant (D) </w:t>
      </w:r>
      <w:r w:rsidRPr="00B25B6D">
        <w:rPr>
          <w:rFonts w:cstheme="minorHAnsi"/>
          <w:lang w:val="en-US"/>
        </w:rPr>
        <w:t>K108E, R109E, K112E mutating the three positively charged amino acids in the 7</w:t>
      </w:r>
      <w:r w:rsidRPr="00B25B6D">
        <w:rPr>
          <w:rFonts w:cstheme="minorHAnsi"/>
          <w:vertAlign w:val="superscript"/>
          <w:lang w:val="en-US"/>
        </w:rPr>
        <w:t>th</w:t>
      </w:r>
      <w:r w:rsidRPr="00B25B6D">
        <w:rPr>
          <w:rFonts w:cstheme="minorHAnsi"/>
          <w:lang w:val="en-US"/>
        </w:rPr>
        <w:t xml:space="preserve"> helical domain fails to rescue IV- and MV-formation; instead virosomes (Vi) and network structures (NS) accumulate.   </w:t>
      </w:r>
    </w:p>
    <w:p w14:paraId="7B173577" w14:textId="77777777" w:rsidR="000279CE" w:rsidRDefault="000279CE" w:rsidP="000279CE">
      <w:pPr>
        <w:spacing w:line="276" w:lineRule="auto"/>
        <w:rPr>
          <w:rFonts w:cstheme="minorHAnsi"/>
          <w:lang w:val="en-US"/>
        </w:rPr>
      </w:pPr>
    </w:p>
    <w:p w14:paraId="446B2019" w14:textId="77777777" w:rsidR="000279CE" w:rsidRPr="00B25B6D" w:rsidRDefault="000279CE" w:rsidP="000279CE">
      <w:pPr>
        <w:spacing w:line="276" w:lineRule="auto"/>
        <w:rPr>
          <w:rFonts w:cstheme="minorHAnsi"/>
          <w:bCs/>
          <w:lang w:val="en-US"/>
        </w:rPr>
      </w:pPr>
      <w:r w:rsidRPr="00E3012C">
        <w:rPr>
          <w:rFonts w:cstheme="minorHAnsi"/>
          <w:b/>
          <w:bCs/>
          <w:lang w:val="en-US"/>
        </w:rPr>
        <w:t>Supplemental figure 3: Assigning the D13 positions to the wild type honeycomb lattice.</w:t>
      </w:r>
      <w:r>
        <w:rPr>
          <w:rFonts w:cstheme="minorHAnsi"/>
          <w:lang w:val="en-US"/>
        </w:rPr>
        <w:t xml:space="preserve"> A) A slice of</w:t>
      </w:r>
      <w:r w:rsidRPr="00E3012C">
        <w:rPr>
          <w:rFonts w:cstheme="minorHAnsi"/>
          <w:lang w:val="en-US"/>
        </w:rPr>
        <w:t xml:space="preserve"> the tomogram in Movie 5 </w:t>
      </w:r>
      <w:r>
        <w:rPr>
          <w:rFonts w:cstheme="minorHAnsi"/>
          <w:lang w:val="en-US"/>
        </w:rPr>
        <w:t xml:space="preserve">(related to </w:t>
      </w:r>
      <w:r w:rsidRPr="00E3012C">
        <w:rPr>
          <w:rFonts w:cstheme="minorHAnsi"/>
          <w:lang w:val="en-US"/>
        </w:rPr>
        <w:t>figure 5A to 5C</w:t>
      </w:r>
      <w:r>
        <w:rPr>
          <w:rFonts w:cstheme="minorHAnsi"/>
          <w:lang w:val="en-US"/>
        </w:rPr>
        <w:t xml:space="preserve">). Red color marks the position of the IMOD model created. B) A zoom in that area. Red contours/lines represent the honeycomb lattice as seen from top. The positions of the D13 trimers were assigned based on the filtered tomogram as seen in panel D. C) The same slice as in A after </w:t>
      </w:r>
      <w:r>
        <w:rPr>
          <w:rFonts w:cstheme="minorHAnsi"/>
          <w:bCs/>
          <w:lang w:val="en-US"/>
        </w:rPr>
        <w:t xml:space="preserve">application of the scale-space filter (Martinez-Sanchez </w:t>
      </w:r>
      <w:r w:rsidRPr="0088430C">
        <w:rPr>
          <w:rFonts w:cstheme="minorHAnsi"/>
          <w:bCs/>
          <w:i/>
          <w:iCs/>
          <w:lang w:val="en-US"/>
        </w:rPr>
        <w:t>et al.,</w:t>
      </w:r>
      <w:r>
        <w:rPr>
          <w:rFonts w:cstheme="minorHAnsi"/>
          <w:bCs/>
          <w:lang w:val="en-US"/>
        </w:rPr>
        <w:t xml:space="preserve"> 2014). D) The same zoomed area as in panel B after the scale-space filter. The IMOD modeling took place on this filtered volume and then overlayed back to the original volume in B. E) The same filtered zoomed volume as in D opened with ImageJ (Fiji) to assign the D13 trimers and F) calculate the Delaunay triangulation </w:t>
      </w:r>
      <w:bookmarkStart w:id="0" w:name="_Hlk89355412"/>
      <w:r>
        <w:rPr>
          <w:rFonts w:cstheme="minorHAnsi"/>
          <w:bCs/>
          <w:lang w:val="en-US"/>
        </w:rPr>
        <w:t>(</w:t>
      </w:r>
      <w:proofErr w:type="spellStart"/>
      <w:r>
        <w:rPr>
          <w:rFonts w:cstheme="minorHAnsi"/>
          <w:bCs/>
          <w:lang w:val="en-US"/>
        </w:rPr>
        <w:t>Schindelin</w:t>
      </w:r>
      <w:proofErr w:type="spellEnd"/>
      <w:r>
        <w:rPr>
          <w:rFonts w:cstheme="minorHAnsi"/>
          <w:bCs/>
          <w:lang w:val="en-US"/>
        </w:rPr>
        <w:t xml:space="preserve"> </w:t>
      </w:r>
      <w:r w:rsidRPr="00191806">
        <w:rPr>
          <w:rFonts w:cstheme="minorHAnsi"/>
          <w:bCs/>
          <w:i/>
          <w:iCs/>
          <w:lang w:val="en-US"/>
        </w:rPr>
        <w:t>et al.,</w:t>
      </w:r>
      <w:r>
        <w:rPr>
          <w:rFonts w:cstheme="minorHAnsi"/>
          <w:bCs/>
          <w:lang w:val="en-US"/>
        </w:rPr>
        <w:t xml:space="preserve"> 2012)</w:t>
      </w:r>
      <w:bookmarkEnd w:id="0"/>
      <w:r>
        <w:rPr>
          <w:rFonts w:cstheme="minorHAnsi"/>
          <w:bCs/>
          <w:lang w:val="en-US"/>
        </w:rPr>
        <w:t>.</w:t>
      </w:r>
    </w:p>
    <w:p w14:paraId="3CDFB8BB" w14:textId="77777777" w:rsidR="000279CE" w:rsidRPr="000279CE" w:rsidRDefault="000279CE">
      <w:pPr>
        <w:rPr>
          <w:lang w:val="en-US"/>
        </w:rPr>
      </w:pPr>
    </w:p>
    <w:sectPr w:rsidR="000279CE" w:rsidRPr="000279CE" w:rsidSect="006F2A4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4054"/>
    <w:multiLevelType w:val="hybridMultilevel"/>
    <w:tmpl w:val="B3763A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9CE"/>
    <w:rsid w:val="000279CE"/>
    <w:rsid w:val="001C0801"/>
    <w:rsid w:val="004754BA"/>
    <w:rsid w:val="006F2A4A"/>
    <w:rsid w:val="007C437B"/>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03458CF5"/>
  <w15:chartTrackingRefBased/>
  <w15:docId w15:val="{966C0479-62AA-1A49-96C0-A64EA51BA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79CE"/>
    <w:pPr>
      <w:ind w:left="720"/>
      <w:contextualSpacing/>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618</Words>
  <Characters>3524</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Jacomine Krijnse Locker</dc:creator>
  <cp:keywords/>
  <dc:description/>
  <cp:lastModifiedBy>Jacomine Krijnse Locker</cp:lastModifiedBy>
  <cp:revision>1</cp:revision>
  <dcterms:created xsi:type="dcterms:W3CDTF">2022-02-14T08:45:00Z</dcterms:created>
  <dcterms:modified xsi:type="dcterms:W3CDTF">2022-02-14T08:46:00Z</dcterms:modified>
</cp:coreProperties>
</file>