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3E2C4" w14:textId="77777777" w:rsidR="00E427F9" w:rsidRPr="00EA273A" w:rsidRDefault="00E427F9" w:rsidP="00E427F9">
      <w:pPr>
        <w:rPr>
          <w:rFonts w:ascii="Arial" w:hAnsi="Arial" w:cs="Arial"/>
          <w:b/>
          <w:color w:val="000000" w:themeColor="text1"/>
          <w:sz w:val="19"/>
          <w:szCs w:val="19"/>
          <w:lang w:val="en-US"/>
        </w:rPr>
      </w:pPr>
      <w:r w:rsidRPr="00EA273A">
        <w:rPr>
          <w:rFonts w:ascii="Arial" w:hAnsi="Arial" w:cs="Arial"/>
          <w:b/>
          <w:color w:val="000000" w:themeColor="text1"/>
          <w:sz w:val="19"/>
          <w:szCs w:val="19"/>
          <w:lang w:val="en-US"/>
        </w:rPr>
        <w:t xml:space="preserve">Table 1 </w:t>
      </w:r>
      <w:r w:rsidRPr="00EA273A">
        <w:rPr>
          <w:rFonts w:ascii="Arial" w:hAnsi="Arial" w:cs="Arial"/>
          <w:color w:val="000000" w:themeColor="text1"/>
          <w:sz w:val="19"/>
          <w:szCs w:val="19"/>
          <w:lang w:val="en-US"/>
        </w:rPr>
        <w:t xml:space="preserve">Baseline characteristics of study cohort individuals among those who dropped out from the study and those included.  </w:t>
      </w:r>
    </w:p>
    <w:tbl>
      <w:tblPr>
        <w:tblW w:w="7791" w:type="dxa"/>
        <w:tblInd w:w="-284" w:type="dxa"/>
        <w:tblLayout w:type="fixed"/>
        <w:tblLook w:val="0000" w:firstRow="0" w:lastRow="0" w:firstColumn="0" w:lastColumn="0" w:noHBand="0" w:noVBand="0"/>
      </w:tblPr>
      <w:tblGrid>
        <w:gridCol w:w="2949"/>
        <w:gridCol w:w="955"/>
        <w:gridCol w:w="965"/>
        <w:gridCol w:w="959"/>
        <w:gridCol w:w="835"/>
        <w:gridCol w:w="1079"/>
        <w:gridCol w:w="49"/>
      </w:tblGrid>
      <w:tr w:rsidR="00E427F9" w:rsidRPr="00EA273A" w14:paraId="6F759DEA" w14:textId="77777777" w:rsidTr="006963CD">
        <w:trPr>
          <w:gridAfter w:val="1"/>
          <w:wAfter w:w="49" w:type="dxa"/>
          <w:trHeight w:val="750"/>
        </w:trPr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F22C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Characteristics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E671F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Patients dropped out from the study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AE7DE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 xml:space="preserve">Patients included in the study 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1B04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9"/>
                <w:szCs w:val="19"/>
                <w:lang w:val="en-US"/>
              </w:rPr>
              <w:t>p</w:t>
            </w: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 xml:space="preserve"> value*</w:t>
            </w:r>
          </w:p>
        </w:tc>
      </w:tr>
      <w:tr w:rsidR="00E427F9" w:rsidRPr="00EA273A" w14:paraId="2F628D53" w14:textId="77777777" w:rsidTr="006963CD">
        <w:trPr>
          <w:trHeight w:val="289"/>
        </w:trPr>
        <w:tc>
          <w:tcPr>
            <w:tcW w:w="29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38045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B012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37171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%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7CDD5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44173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%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3C67B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06C38195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2D4807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Sex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5D50605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F8CDC0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9E193A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DEAD7A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609F1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0.281</w:t>
            </w:r>
          </w:p>
        </w:tc>
      </w:tr>
      <w:tr w:rsidR="00E427F9" w:rsidRPr="00EA273A" w14:paraId="59FB31D7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154EF74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Women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1709FC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110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8AE785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46.6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84BCD1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479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F08C91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50.5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18803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5C171B4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14B3F4F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Men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56C9D59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126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812DEB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53.4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6F7C1F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469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9D806C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49.5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87E98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6D1F688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D7EBCA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Age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218132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0A4B4A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9B489C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E16469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E408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0.272</w:t>
            </w:r>
          </w:p>
        </w:tc>
      </w:tr>
      <w:tr w:rsidR="00E427F9" w:rsidRPr="00EA273A" w14:paraId="4B4B3CF3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68FA77F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30-49 years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BD9D02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E12EDD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16.1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3C09A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149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354A573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15.7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141F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355F460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206E08E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50-64 years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38593AD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107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2336D0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45.3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9E96E7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482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B40BB4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50.8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5D750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0A94CFF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230EC5F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65+ years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8CDC13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91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87A3A1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38.6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41264E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317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30B6041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33.4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C841E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025CA7E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09FB5EE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Smoking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B735B9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38C993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3E0025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63C6B87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A0A16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0.686</w:t>
            </w:r>
          </w:p>
        </w:tc>
      </w:tr>
      <w:tr w:rsidR="00E427F9" w:rsidRPr="00EA273A" w14:paraId="19693AA8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37A2780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Current smoker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EE36AF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58BDFC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16.9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214789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157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6662DB2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16.6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F082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741B1407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4FBFB3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proofErr w:type="gramStart"/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Former  smoker</w:t>
            </w:r>
            <w:proofErr w:type="gram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1E0A7E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85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295EA6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36.0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C4E9F6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370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F461A6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39.0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70593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369BB9A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4DDC3F3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Never smoker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571DF6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111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C940B4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47.0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68221C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421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956877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44.4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98A91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5BC07540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0F2E6E3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Alcohol consumption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34754C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28C287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5FA273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58BF57B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953FE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0.368</w:t>
            </w:r>
          </w:p>
        </w:tc>
      </w:tr>
      <w:tr w:rsidR="00E427F9" w:rsidRPr="00EA273A" w14:paraId="2086E4C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015F024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Daily drinker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34E7121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FADF45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24.6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F82A55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260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20E285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27.4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2DEA6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13E08571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203E2B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Occasionally drinker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A1E3FD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92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58399D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39.0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74B156D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387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525D8DD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40.8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171DD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62E70487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276C0CB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Never drinker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730284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86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D85682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36.4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1F8B97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301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4DEEFCC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31.8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63C77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207AB1E0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53A59E0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BMI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3ABB34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D0A857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7AFD13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EF93B4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6359D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0.271</w:t>
            </w:r>
          </w:p>
        </w:tc>
      </w:tr>
      <w:tr w:rsidR="00E427F9" w:rsidRPr="00EA273A" w14:paraId="39FAC85D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1E06A24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Overweight/Obese (&gt;25 kg/m</w:t>
            </w: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vertAlign w:val="superscript"/>
                <w:lang w:val="en-US"/>
              </w:rPr>
              <w:t>2</w:t>
            </w: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F8BAD8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200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C8D991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84.7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F37014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829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C38557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87.4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34505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6F70ECF8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64E5587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Normal weight (up to 25 kg/m</w:t>
            </w: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vertAlign w:val="superscript"/>
                <w:lang w:val="en-US"/>
              </w:rPr>
              <w:t>2</w:t>
            </w: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D7F044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CD2E83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15.3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2242F9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119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142C65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12.6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BFD59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52FD0C00" w14:textId="77777777" w:rsidTr="006963CD">
        <w:trPr>
          <w:trHeight w:val="324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5A3FE95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 xml:space="preserve">Obesity abdominal 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0E89DF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701701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D34F36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36A64E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ACB08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0.275</w:t>
            </w:r>
          </w:p>
        </w:tc>
      </w:tr>
      <w:tr w:rsidR="00E427F9" w:rsidRPr="00EA273A" w14:paraId="1791516D" w14:textId="77777777" w:rsidTr="006963CD">
        <w:trPr>
          <w:trHeight w:val="167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50C2377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Waist ≥ 88/102 cm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5D787E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92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886A74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39.0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0CC254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437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2BE467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46.2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A330B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336B4F5D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3CED6DC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Waist &lt;88/102 cm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B9876E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144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3175EE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61.0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2A19B9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509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CDBB6F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53.8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809C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5E4D666B" w14:textId="77777777" w:rsidTr="006963CD">
        <w:trPr>
          <w:trHeight w:val="310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36D06E3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 xml:space="preserve">Physical Activity 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521F0A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2191B7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84083D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E0FC65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3910F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color w:val="000000" w:themeColor="text1"/>
                <w:sz w:val="19"/>
                <w:szCs w:val="19"/>
                <w:lang w:val="en-US"/>
              </w:rPr>
              <w:t>0.046</w:t>
            </w:r>
          </w:p>
        </w:tc>
      </w:tr>
      <w:tr w:rsidR="00E427F9" w:rsidRPr="00EA273A" w14:paraId="42D9F8AE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5A5EECA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right="-290" w:firstLine="178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Do not follow OMS recommendations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6AA0EC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92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50593A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39.0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FF343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437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36829F5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46.2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8588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09F78ABC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3F2614C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Follow OMS recommendations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32F83A3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144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7DEFA1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61.0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02E476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509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4A7754F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53.8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02D02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4E13A6F5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89214B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Adherence to Mediterranean diet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73219E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817C5B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30A17A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7539ADB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CB309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0.278</w:t>
            </w:r>
          </w:p>
        </w:tc>
      </w:tr>
      <w:tr w:rsidR="00E427F9" w:rsidRPr="00EA273A" w14:paraId="32A4B986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62F8F53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Low/Medium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3E54F7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166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F26A9C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70.3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94C027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5406B05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73.8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A9080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11C7F51A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46E152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High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3E2D8FD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4F3367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29.7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17C6E0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248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D951E5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26.2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BAB53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13BFF4C8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3F12974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Hypertension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74328E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68628F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3DFA61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5F47A8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0D7EA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0.433</w:t>
            </w:r>
          </w:p>
        </w:tc>
      </w:tr>
      <w:tr w:rsidR="00E427F9" w:rsidRPr="00EA273A" w14:paraId="039AF2BC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461E4DA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Yes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3961E4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153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114EB2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64.8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A8F059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640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7BD5A54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67.5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2881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3D374C0E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6A5EC1C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No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503BF07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83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683E50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35.2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CF656C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308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16BAED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32.5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20325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52C96464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0D6D996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 xml:space="preserve">Hypercholesterolemia 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0A1E9C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E91E1A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D8A177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5B2DD4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DF338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0.150</w:t>
            </w:r>
          </w:p>
        </w:tc>
      </w:tr>
      <w:tr w:rsidR="00E427F9" w:rsidRPr="00EA273A" w14:paraId="4F5B4B3E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131D24B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Yes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015AEB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130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ADD359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55.1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35EC7A3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571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761D9ED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60.2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47EA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1DE3261B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7C62786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No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8B2741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106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11D753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44.9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227BD4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377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4994A93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39.8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BFF0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5970676D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2E3991A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  <w:t>Low HDL levels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194B3B0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0BE5DD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22331D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2B3CB1A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77CFE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b/>
                <w:color w:val="000000" w:themeColor="text1"/>
                <w:sz w:val="19"/>
                <w:szCs w:val="19"/>
                <w:lang w:val="en-US"/>
              </w:rPr>
              <w:t>0.027</w:t>
            </w:r>
          </w:p>
        </w:tc>
      </w:tr>
      <w:tr w:rsidR="00E427F9" w:rsidRPr="00EA273A" w14:paraId="64F9E9B1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483CA08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Yes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58E661E2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945FFF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29.7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D79203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1AD5990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22.8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C5A1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248ECF07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62871F5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No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4CB1A7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166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EC3EFD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70.3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DD61C5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732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0A0A501C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77.2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B00A7A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118FDD9F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</w:tcPr>
          <w:p w14:paraId="15A8F7D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Style w:val="shorttext"/>
                <w:rFonts w:ascii="Arial" w:hAnsi="Arial" w:cs="Arial"/>
                <w:b/>
                <w:color w:val="000000" w:themeColor="text1"/>
                <w:sz w:val="19"/>
                <w:szCs w:val="19"/>
                <w:lang w:val="en-US"/>
              </w:rPr>
              <w:t>Hypertriglyceridemia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E37D037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E3B85CE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C88EFAD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</w:tcPr>
          <w:p w14:paraId="4C5F906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3356A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0.849</w:t>
            </w:r>
          </w:p>
        </w:tc>
      </w:tr>
      <w:tr w:rsidR="00E427F9" w:rsidRPr="00EA273A" w14:paraId="6C25D4A9" w14:textId="77777777" w:rsidTr="006963CD">
        <w:trPr>
          <w:trHeight w:val="139"/>
        </w:trPr>
        <w:tc>
          <w:tcPr>
            <w:tcW w:w="2949" w:type="dxa"/>
            <w:tcBorders>
              <w:top w:val="nil"/>
              <w:left w:val="nil"/>
              <w:right w:val="nil"/>
            </w:tcBorders>
          </w:tcPr>
          <w:p w14:paraId="5735E2E5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Yes</w:t>
            </w:r>
          </w:p>
        </w:tc>
        <w:tc>
          <w:tcPr>
            <w:tcW w:w="955" w:type="dxa"/>
            <w:tcBorders>
              <w:top w:val="nil"/>
              <w:left w:val="nil"/>
              <w:right w:val="nil"/>
            </w:tcBorders>
          </w:tcPr>
          <w:p w14:paraId="494E45A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65</w:t>
            </w:r>
          </w:p>
        </w:tc>
        <w:tc>
          <w:tcPr>
            <w:tcW w:w="965" w:type="dxa"/>
            <w:tcBorders>
              <w:top w:val="nil"/>
              <w:left w:val="nil"/>
              <w:right w:val="nil"/>
            </w:tcBorders>
          </w:tcPr>
          <w:p w14:paraId="5AD2148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27.5</w:t>
            </w:r>
          </w:p>
        </w:tc>
        <w:tc>
          <w:tcPr>
            <w:tcW w:w="959" w:type="dxa"/>
            <w:tcBorders>
              <w:top w:val="nil"/>
              <w:left w:val="nil"/>
              <w:right w:val="nil"/>
            </w:tcBorders>
          </w:tcPr>
          <w:p w14:paraId="486AF74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267</w:t>
            </w: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</w:tcPr>
          <w:p w14:paraId="4A9D5661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28.2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right w:val="nil"/>
            </w:tcBorders>
          </w:tcPr>
          <w:p w14:paraId="11079D2F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E427F9" w:rsidRPr="00EA273A" w14:paraId="49BFB5AC" w14:textId="77777777" w:rsidTr="006963CD">
        <w:trPr>
          <w:trHeight w:val="289"/>
        </w:trPr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C4744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ind w:firstLine="178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  <w:t>No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26B68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171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34FCB6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72.5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FAE48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681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5DC3AB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9"/>
                <w:szCs w:val="19"/>
                <w:lang w:val="en-US"/>
              </w:rPr>
            </w:pPr>
            <w:r w:rsidRPr="00EA273A">
              <w:rPr>
                <w:rFonts w:ascii="Arial" w:hAnsi="Arial" w:cs="Arial"/>
                <w:sz w:val="19"/>
                <w:szCs w:val="19"/>
                <w:lang w:val="en-US"/>
              </w:rPr>
              <w:t>71.8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2843D9" w14:textId="77777777" w:rsidR="00E427F9" w:rsidRPr="00EA273A" w:rsidRDefault="00E427F9" w:rsidP="006963C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 w:themeColor="text1"/>
                <w:sz w:val="19"/>
                <w:szCs w:val="19"/>
                <w:lang w:val="en-US"/>
              </w:rPr>
            </w:pPr>
          </w:p>
        </w:tc>
      </w:tr>
    </w:tbl>
    <w:p w14:paraId="5AA95928" w14:textId="77777777" w:rsidR="00E427F9" w:rsidRPr="00EA273A" w:rsidRDefault="00E427F9" w:rsidP="00E427F9">
      <w:pPr>
        <w:spacing w:line="480" w:lineRule="auto"/>
        <w:rPr>
          <w:rFonts w:ascii="Arial" w:hAnsi="Arial" w:cs="Arial"/>
          <w:b/>
          <w:color w:val="000000" w:themeColor="text1"/>
          <w:sz w:val="19"/>
          <w:szCs w:val="19"/>
          <w:lang w:val="en-US"/>
        </w:rPr>
      </w:pPr>
      <w:r w:rsidRPr="00EA273A">
        <w:rPr>
          <w:rFonts w:ascii="Arial" w:hAnsi="Arial" w:cs="Arial"/>
          <w:bCs/>
          <w:color w:val="000000" w:themeColor="text1"/>
          <w:sz w:val="19"/>
          <w:szCs w:val="19"/>
          <w:lang w:val="en-US"/>
        </w:rPr>
        <w:t>*Chi square of heterogeneity</w:t>
      </w:r>
    </w:p>
    <w:p w14:paraId="409E2A2F" w14:textId="77777777" w:rsidR="00505CCC" w:rsidRDefault="00505CCC">
      <w:bookmarkStart w:id="0" w:name="_GoBack"/>
      <w:bookmarkEnd w:id="0"/>
    </w:p>
    <w:sectPr w:rsidR="00505CCC" w:rsidSect="00BA378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7F9"/>
    <w:rsid w:val="00505CCC"/>
    <w:rsid w:val="00BA3782"/>
    <w:rsid w:val="00E4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6A6817"/>
  <w15:chartTrackingRefBased/>
  <w15:docId w15:val="{5227F858-3DC1-8446-814F-9303A37FF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E42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Cea Soriano</dc:creator>
  <cp:keywords/>
  <dc:description/>
  <cp:lastModifiedBy>Lucia Cea Soriano</cp:lastModifiedBy>
  <cp:revision>1</cp:revision>
  <dcterms:created xsi:type="dcterms:W3CDTF">2020-01-27T14:42:00Z</dcterms:created>
  <dcterms:modified xsi:type="dcterms:W3CDTF">2020-01-27T14:42:00Z</dcterms:modified>
</cp:coreProperties>
</file>