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78" w:rsidRPr="00536064" w:rsidRDefault="009C3E78" w:rsidP="009C3E78">
      <w:pPr>
        <w:spacing w:line="240" w:lineRule="auto"/>
      </w:pPr>
      <w:proofErr w:type="gramStart"/>
      <w:r w:rsidRPr="00536064">
        <w:rPr>
          <w:b/>
        </w:rPr>
        <w:t xml:space="preserve">Association of Killer Cell Immunoglobulin-like Receptors with endemic </w:t>
      </w:r>
      <w:proofErr w:type="spellStart"/>
      <w:r w:rsidRPr="00536064">
        <w:rPr>
          <w:b/>
        </w:rPr>
        <w:t>Burkitt</w:t>
      </w:r>
      <w:proofErr w:type="spellEnd"/>
      <w:r w:rsidRPr="00536064">
        <w:rPr>
          <w:b/>
        </w:rPr>
        <w:t xml:space="preserve"> Lymphoma in Kenyan Children.</w:t>
      </w:r>
      <w:proofErr w:type="gramEnd"/>
    </w:p>
    <w:p w:rsidR="009C3E78" w:rsidRPr="00536064" w:rsidRDefault="009C3E78" w:rsidP="009C3E78">
      <w:pPr>
        <w:spacing w:line="240" w:lineRule="auto"/>
      </w:pPr>
    </w:p>
    <w:p w:rsidR="009C3E78" w:rsidRPr="00536064" w:rsidRDefault="009C3E78" w:rsidP="009C3E78">
      <w:pPr>
        <w:spacing w:line="240" w:lineRule="auto"/>
      </w:pPr>
      <w:r w:rsidRPr="00536064">
        <w:t>Beatrice M. Muriuki</w:t>
      </w:r>
      <w:r w:rsidRPr="00536064">
        <w:rPr>
          <w:vertAlign w:val="superscript"/>
        </w:rPr>
        <w:t>1,2</w:t>
      </w:r>
      <w:r w:rsidRPr="00536064">
        <w:t>, Catherine S. Forconi</w:t>
      </w:r>
      <w:r w:rsidRPr="00536064">
        <w:rPr>
          <w:vertAlign w:val="superscript"/>
        </w:rPr>
        <w:t>3</w:t>
      </w:r>
      <w:r w:rsidRPr="00536064">
        <w:t>, Peter O. Oluoch</w:t>
      </w:r>
      <w:r w:rsidRPr="00536064">
        <w:rPr>
          <w:vertAlign w:val="superscript"/>
        </w:rPr>
        <w:t>2,3</w:t>
      </w:r>
      <w:r w:rsidRPr="00536064">
        <w:t>, Jeffrey A. Bailey</w:t>
      </w:r>
      <w:r>
        <w:rPr>
          <w:vertAlign w:val="superscript"/>
        </w:rPr>
        <w:t>4</w:t>
      </w:r>
      <w:r w:rsidRPr="00536064">
        <w:t>, Anita Ghansah</w:t>
      </w:r>
      <w:r>
        <w:rPr>
          <w:vertAlign w:val="superscript"/>
        </w:rPr>
        <w:t>5</w:t>
      </w:r>
      <w:r w:rsidRPr="00536064">
        <w:t>, Ann M. Moormann</w:t>
      </w:r>
      <w:r w:rsidRPr="00536064">
        <w:rPr>
          <w:vertAlign w:val="superscript"/>
        </w:rPr>
        <w:t>3</w:t>
      </w:r>
      <w:r>
        <w:t>,</w:t>
      </w:r>
      <w:r w:rsidRPr="00536064">
        <w:t xml:space="preserve"> and John M.  Ong'echa</w:t>
      </w:r>
      <w:r w:rsidRPr="00536064">
        <w:rPr>
          <w:vertAlign w:val="superscript"/>
        </w:rPr>
        <w:t>2*</w:t>
      </w:r>
    </w:p>
    <w:p w:rsidR="009C3E78" w:rsidRDefault="009C3E78" w:rsidP="009C3E78">
      <w:pPr>
        <w:spacing w:line="240" w:lineRule="auto"/>
        <w:rPr>
          <w:b/>
        </w:rPr>
      </w:pPr>
    </w:p>
    <w:p w:rsidR="00C266BD" w:rsidRDefault="009C3E78" w:rsidP="009C3E78">
      <w:pPr>
        <w:spacing w:line="240" w:lineRule="auto"/>
      </w:pPr>
      <w:r w:rsidRPr="00C266BD">
        <w:rPr>
          <w:b/>
          <w:vertAlign w:val="superscript"/>
        </w:rPr>
        <w:t>1</w:t>
      </w:r>
      <w:r w:rsidRPr="0002532E">
        <w:t xml:space="preserve">West African Center for Cell Biology of Infectious Pathogens, College of Basic and Applied Sciences, University of Ghana, Accra, Ghana. </w:t>
      </w:r>
    </w:p>
    <w:p w:rsidR="00C266BD" w:rsidRDefault="009C3E78" w:rsidP="009C3E78">
      <w:pPr>
        <w:spacing w:line="240" w:lineRule="auto"/>
      </w:pPr>
      <w:proofErr w:type="gramStart"/>
      <w:r w:rsidRPr="00C266BD">
        <w:rPr>
          <w:b/>
          <w:vertAlign w:val="superscript"/>
        </w:rPr>
        <w:t>2</w:t>
      </w:r>
      <w:r w:rsidRPr="0002532E">
        <w:t>Center for Global Health Research, Kenya Medical Research Institute, Kisumu, Kenya.</w:t>
      </w:r>
      <w:proofErr w:type="gramEnd"/>
      <w:r w:rsidRPr="0002532E">
        <w:t xml:space="preserve"> </w:t>
      </w:r>
      <w:r w:rsidRPr="00C266BD">
        <w:rPr>
          <w:b/>
          <w:vertAlign w:val="superscript"/>
        </w:rPr>
        <w:t>3</w:t>
      </w:r>
      <w:r w:rsidRPr="0002532E">
        <w:t xml:space="preserve">Division of Infectious Diseases and Immunology, Department of Medicine, University of Massachusetts Medical School, Worcester, MA, USA. </w:t>
      </w:r>
    </w:p>
    <w:p w:rsidR="00C266BD" w:rsidRDefault="009C3E78" w:rsidP="009C3E78">
      <w:pPr>
        <w:spacing w:line="240" w:lineRule="auto"/>
        <w:rPr>
          <w:vertAlign w:val="superscript"/>
        </w:rPr>
      </w:pPr>
      <w:proofErr w:type="gramStart"/>
      <w:r w:rsidRPr="00C266BD">
        <w:rPr>
          <w:b/>
          <w:vertAlign w:val="superscript"/>
        </w:rPr>
        <w:t>4</w:t>
      </w:r>
      <w:r w:rsidRPr="0002532E">
        <w:t>Department of Pathology and Laboratory Medicine, Warren Alpert Medical School, Brown University, Providence, RI, USA.</w:t>
      </w:r>
      <w:proofErr w:type="gramEnd"/>
      <w:r w:rsidRPr="0007300F">
        <w:rPr>
          <w:vertAlign w:val="superscript"/>
        </w:rPr>
        <w:t xml:space="preserve"> </w:t>
      </w:r>
    </w:p>
    <w:p w:rsidR="00C266BD" w:rsidRDefault="009C3E78" w:rsidP="009C3E78">
      <w:pPr>
        <w:spacing w:line="240" w:lineRule="auto"/>
      </w:pPr>
      <w:r w:rsidRPr="00C266BD">
        <w:rPr>
          <w:b/>
          <w:vertAlign w:val="superscript"/>
        </w:rPr>
        <w:t>5</w:t>
      </w:r>
      <w:r w:rsidRPr="0002532E">
        <w:t xml:space="preserve">Noguchi Memorial Institute for Medical Research, College of Health Sciences, University of Ghana, </w:t>
      </w:r>
      <w:proofErr w:type="spellStart"/>
      <w:r w:rsidRPr="0002532E">
        <w:t>Legon</w:t>
      </w:r>
      <w:proofErr w:type="spellEnd"/>
      <w:r w:rsidRPr="0002532E">
        <w:t xml:space="preserve">, Accra, Ghana. </w:t>
      </w:r>
    </w:p>
    <w:p w:rsidR="00C266BD" w:rsidRDefault="00C266BD" w:rsidP="009C3E78">
      <w:pPr>
        <w:spacing w:line="240" w:lineRule="auto"/>
      </w:pPr>
    </w:p>
    <w:p w:rsidR="009C3E78" w:rsidRDefault="009C3E78" w:rsidP="009C3E78">
      <w:pPr>
        <w:spacing w:line="240" w:lineRule="auto"/>
      </w:pPr>
      <w:r w:rsidRPr="0002532E">
        <w:t>Correspondence and requests for materials should be addressed to JMO (email:michaelongecha@yahoo.com).</w:t>
      </w:r>
    </w:p>
    <w:p w:rsidR="009C3E78" w:rsidRPr="00536064" w:rsidRDefault="009C3E78" w:rsidP="009C3E78">
      <w:pPr>
        <w:spacing w:line="240" w:lineRule="auto"/>
        <w:rPr>
          <w:b/>
        </w:rPr>
      </w:pPr>
    </w:p>
    <w:p w:rsidR="009C3E78" w:rsidRPr="00536064" w:rsidRDefault="009C3E78" w:rsidP="009C3E78">
      <w:pPr>
        <w:spacing w:line="240" w:lineRule="auto"/>
        <w:rPr>
          <w:b/>
        </w:rPr>
      </w:pPr>
      <w:r w:rsidRPr="00536064">
        <w:rPr>
          <w:b/>
        </w:rPr>
        <w:t>Supplemental Data</w:t>
      </w:r>
    </w:p>
    <w:p w:rsidR="009C3E78" w:rsidRPr="00536064" w:rsidRDefault="009C3E78" w:rsidP="009C3E78">
      <w:pPr>
        <w:spacing w:line="240" w:lineRule="auto"/>
        <w:rPr>
          <w:b/>
        </w:rPr>
      </w:pPr>
    </w:p>
    <w:p w:rsidR="009C3E78" w:rsidRPr="00536064" w:rsidRDefault="009C3E78" w:rsidP="009C3E78">
      <w:pPr>
        <w:spacing w:line="240" w:lineRule="auto"/>
      </w:pPr>
    </w:p>
    <w:p w:rsidR="009C3E78" w:rsidRPr="00536064" w:rsidRDefault="009C3E78" w:rsidP="009C3E78">
      <w:pPr>
        <w:spacing w:line="240" w:lineRule="auto"/>
      </w:pPr>
      <w:r>
        <w:rPr>
          <w:noProof/>
        </w:rPr>
        <w:drawing>
          <wp:inline distT="0" distB="0" distL="0" distR="0">
            <wp:extent cx="5943600" cy="3381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E78" w:rsidRPr="00536064" w:rsidRDefault="009C3E78" w:rsidP="009C3E78">
      <w:pPr>
        <w:spacing w:after="160" w:line="240" w:lineRule="auto"/>
      </w:pPr>
    </w:p>
    <w:p w:rsidR="009C3E78" w:rsidRPr="00536064" w:rsidRDefault="009C3E78" w:rsidP="009C3E78">
      <w:pPr>
        <w:spacing w:line="240" w:lineRule="auto"/>
      </w:pPr>
      <w:r w:rsidRPr="00536064">
        <w:rPr>
          <w:b/>
        </w:rPr>
        <w:t xml:space="preserve">Figure S1: a. </w:t>
      </w:r>
      <w:proofErr w:type="spellStart"/>
      <w:r w:rsidRPr="00536064">
        <w:t>Agarose</w:t>
      </w:r>
      <w:proofErr w:type="spellEnd"/>
      <w:r w:rsidRPr="00536064">
        <w:t xml:space="preserve"> gel electrophoresis analysis of one sample to detect 1</w:t>
      </w:r>
      <w:r>
        <w:t xml:space="preserve">6 </w:t>
      </w:r>
      <w:r w:rsidRPr="00536064">
        <w:t xml:space="preserve">KIR genes.  PCR amplified products were run on a 2% </w:t>
      </w:r>
      <w:proofErr w:type="spellStart"/>
      <w:r w:rsidRPr="00536064">
        <w:t>agarose</w:t>
      </w:r>
      <w:proofErr w:type="spellEnd"/>
      <w:r w:rsidRPr="00536064">
        <w:t xml:space="preserve"> gel. Lane m indicates the DNA ladder (100 </w:t>
      </w:r>
      <w:proofErr w:type="spellStart"/>
      <w:r w:rsidRPr="00536064">
        <w:t>bp</w:t>
      </w:r>
      <w:proofErr w:type="spellEnd"/>
      <w:r w:rsidRPr="00536064">
        <w:t xml:space="preserve"> DNA ladder, catalogue number D001, Gold Biotechnology). </w:t>
      </w:r>
      <w:r w:rsidRPr="00536064">
        <w:rPr>
          <w:b/>
        </w:rPr>
        <w:t>b</w:t>
      </w:r>
      <w:r w:rsidRPr="00536064">
        <w:t>. The gel images were interpreted according to the manufacturer</w:t>
      </w:r>
      <w:r>
        <w:t>'s</w:t>
      </w:r>
      <w:r w:rsidRPr="00536064">
        <w:t xml:space="preserve"> manual provided </w:t>
      </w:r>
      <w:r>
        <w:t xml:space="preserve">in the </w:t>
      </w:r>
      <w:r w:rsidRPr="00536064">
        <w:t>kit</w:t>
      </w:r>
      <w:r>
        <w:t xml:space="preserve"> (</w:t>
      </w:r>
      <w:proofErr w:type="spellStart"/>
      <w:r w:rsidRPr="00536064">
        <w:t>Miltenyi</w:t>
      </w:r>
      <w:proofErr w:type="spellEnd"/>
      <w:r w:rsidRPr="00536064">
        <w:t xml:space="preserve">, </w:t>
      </w:r>
      <w:proofErr w:type="spellStart"/>
      <w:r w:rsidRPr="00536064">
        <w:t>Biotec</w:t>
      </w:r>
      <w:proofErr w:type="spellEnd"/>
      <w:r w:rsidRPr="00536064">
        <w:t xml:space="preserve">, </w:t>
      </w:r>
      <w:proofErr w:type="spellStart"/>
      <w:r w:rsidRPr="00536064">
        <w:t>Inc</w:t>
      </w:r>
      <w:proofErr w:type="spellEnd"/>
      <w:r w:rsidRPr="00536064">
        <w:t>, Germany).</w:t>
      </w:r>
    </w:p>
    <w:p w:rsidR="009C3E78" w:rsidRPr="00DD2564" w:rsidRDefault="009C3E78" w:rsidP="009C3E78">
      <w:pPr>
        <w:pStyle w:val="BodyText2"/>
        <w:spacing w:after="0" w:line="360" w:lineRule="auto"/>
        <w:jc w:val="both"/>
        <w:outlineLvl w:val="0"/>
        <w:rPr>
          <w:b/>
          <w:lang w:val="en-US"/>
        </w:rPr>
      </w:pPr>
      <w:bookmarkStart w:id="0" w:name="_GoBack"/>
      <w:bookmarkEnd w:id="0"/>
      <w:r w:rsidRPr="00536064">
        <w:rPr>
          <w:vertAlign w:val="superscript"/>
        </w:rPr>
        <w:lastRenderedPageBreak/>
        <w:br w:type="page"/>
      </w:r>
      <w:r w:rsidRPr="00265854">
        <w:rPr>
          <w:b/>
          <w:lang w:val="en-US"/>
        </w:rPr>
        <w:lastRenderedPageBreak/>
        <w:t>Table S</w:t>
      </w:r>
      <w:r>
        <w:rPr>
          <w:b/>
          <w:lang w:val="en-US"/>
        </w:rPr>
        <w:t>1</w:t>
      </w:r>
      <w:r w:rsidRPr="00265854">
        <w:rPr>
          <w:b/>
          <w:lang w:val="en-US"/>
        </w:rPr>
        <w:t>. Distribution of KIR</w:t>
      </w:r>
      <w:r>
        <w:rPr>
          <w:b/>
          <w:lang w:val="en-US"/>
        </w:rPr>
        <w:t>s</w:t>
      </w:r>
      <w:r w:rsidRPr="00265854">
        <w:rPr>
          <w:b/>
          <w:lang w:val="en-US"/>
        </w:rPr>
        <w:t xml:space="preserve"> </w:t>
      </w:r>
      <w:r>
        <w:rPr>
          <w:b/>
          <w:lang w:val="en-US"/>
        </w:rPr>
        <w:t>based on</w:t>
      </w:r>
      <w:r w:rsidRPr="00265854">
        <w:rPr>
          <w:b/>
          <w:lang w:val="en-US"/>
        </w:rPr>
        <w:t xml:space="preserve"> </w:t>
      </w:r>
      <w:proofErr w:type="spellStart"/>
      <w:r w:rsidRPr="00265854">
        <w:rPr>
          <w:b/>
          <w:lang w:val="en-US"/>
        </w:rPr>
        <w:t>centromeric</w:t>
      </w:r>
      <w:proofErr w:type="spellEnd"/>
      <w:r w:rsidRPr="00265854">
        <w:rPr>
          <w:b/>
          <w:lang w:val="en-US"/>
        </w:rPr>
        <w:t xml:space="preserve"> and </w:t>
      </w:r>
      <w:proofErr w:type="spellStart"/>
      <w:r w:rsidRPr="00265854">
        <w:rPr>
          <w:b/>
          <w:lang w:val="en-US"/>
        </w:rPr>
        <w:t>telomeric</w:t>
      </w:r>
      <w:proofErr w:type="spellEnd"/>
      <w:r w:rsidRPr="00265854">
        <w:rPr>
          <w:b/>
          <w:lang w:val="en-US"/>
        </w:rPr>
        <w:t xml:space="preserve"> gene content</w:t>
      </w:r>
    </w:p>
    <w:p w:rsidR="009C3E78" w:rsidRPr="00F3669F" w:rsidRDefault="009C3E78" w:rsidP="009C3E78">
      <w:pPr>
        <w:autoSpaceDE w:val="0"/>
        <w:autoSpaceDN w:val="0"/>
        <w:adjustRightInd w:val="0"/>
        <w:spacing w:line="276" w:lineRule="auto"/>
      </w:pPr>
    </w:p>
    <w:tbl>
      <w:tblPr>
        <w:tblW w:w="7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00" w:firstRow="0" w:lastRow="0" w:firstColumn="0" w:lastColumn="0" w:noHBand="0" w:noVBand="1"/>
      </w:tblPr>
      <w:tblGrid>
        <w:gridCol w:w="1452"/>
        <w:gridCol w:w="1589"/>
        <w:gridCol w:w="1354"/>
        <w:gridCol w:w="2215"/>
        <w:gridCol w:w="850"/>
      </w:tblGrid>
      <w:tr w:rsidR="009C3E78" w:rsidRPr="00F3669F" w:rsidTr="007B3B29">
        <w:trPr>
          <w:trHeight w:val="520"/>
          <w:jc w:val="center"/>
        </w:trPr>
        <w:tc>
          <w:tcPr>
            <w:tcW w:w="14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E78" w:rsidRPr="00F3669F" w:rsidRDefault="009C3E78" w:rsidP="007B3B29">
            <w:pPr>
              <w:spacing w:line="240" w:lineRule="auto"/>
              <w:jc w:val="center"/>
            </w:pPr>
            <w:r w:rsidRPr="00F3669F">
              <w:rPr>
                <w:b/>
              </w:rPr>
              <w:t>Gene</w:t>
            </w:r>
          </w:p>
        </w:tc>
        <w:tc>
          <w:tcPr>
            <w:tcW w:w="158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E78" w:rsidRPr="00F3669F" w:rsidRDefault="009C3E78" w:rsidP="007B3B29">
            <w:pPr>
              <w:spacing w:line="240" w:lineRule="auto"/>
              <w:jc w:val="center"/>
            </w:pPr>
            <w:proofErr w:type="spellStart"/>
            <w:proofErr w:type="gramStart"/>
            <w:r w:rsidRPr="00F3669F">
              <w:rPr>
                <w:b/>
              </w:rPr>
              <w:t>eBL</w:t>
            </w:r>
            <w:proofErr w:type="spellEnd"/>
            <w:proofErr w:type="gramEnd"/>
            <w:r w:rsidRPr="00F3669F">
              <w:rPr>
                <w:b/>
              </w:rPr>
              <w:t xml:space="preserve"> n=104 (%)</w:t>
            </w:r>
          </w:p>
        </w:tc>
        <w:tc>
          <w:tcPr>
            <w:tcW w:w="13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E78" w:rsidRPr="00F3669F" w:rsidRDefault="009C3E78" w:rsidP="007B3B29">
            <w:pPr>
              <w:spacing w:line="240" w:lineRule="auto"/>
              <w:ind w:left="-91" w:right="-50"/>
              <w:jc w:val="center"/>
            </w:pPr>
            <w:r w:rsidRPr="00F3669F">
              <w:rPr>
                <w:b/>
              </w:rPr>
              <w:t>HC n=104 (%)</w:t>
            </w:r>
          </w:p>
        </w:tc>
        <w:tc>
          <w:tcPr>
            <w:tcW w:w="22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E78" w:rsidRPr="00F3669F" w:rsidRDefault="009C3E78" w:rsidP="007B3B29">
            <w:pPr>
              <w:spacing w:line="240" w:lineRule="auto"/>
              <w:ind w:left="-60" w:right="-135"/>
              <w:jc w:val="center"/>
            </w:pPr>
            <w:r w:rsidRPr="00F3669F">
              <w:rPr>
                <w:b/>
              </w:rPr>
              <w:t>OR (95% CI)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3E78" w:rsidRPr="00F3669F" w:rsidRDefault="009C3E78" w:rsidP="007B3B29">
            <w:pPr>
              <w:spacing w:line="240" w:lineRule="auto"/>
              <w:jc w:val="center"/>
            </w:pPr>
            <w:r w:rsidRPr="00F3669F">
              <w:rPr>
                <w:b/>
                <w:i/>
              </w:rPr>
              <w:t>p</w:t>
            </w:r>
            <w:r w:rsidRPr="00F3669F">
              <w:rPr>
                <w:b/>
              </w:rPr>
              <w:t xml:space="preserve"> value</w:t>
            </w:r>
          </w:p>
        </w:tc>
      </w:tr>
      <w:tr w:rsidR="009C3E78" w:rsidRPr="00F3669F" w:rsidTr="007B3B29">
        <w:trPr>
          <w:trHeight w:val="223"/>
          <w:jc w:val="center"/>
        </w:trPr>
        <w:tc>
          <w:tcPr>
            <w:tcW w:w="746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  <w:rPr>
                <w:b/>
              </w:rPr>
            </w:pPr>
            <w:r w:rsidRPr="00F3669F">
              <w:rPr>
                <w:b/>
              </w:rPr>
              <w:t>Centromere</w:t>
            </w:r>
          </w:p>
        </w:tc>
      </w:tr>
      <w:tr w:rsidR="009C3E78" w:rsidRPr="00F3669F" w:rsidTr="007B3B29">
        <w:trPr>
          <w:trHeight w:val="286"/>
          <w:jc w:val="center"/>
        </w:trPr>
        <w:tc>
          <w:tcPr>
            <w:tcW w:w="145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cA1/ cA1</w:t>
            </w:r>
          </w:p>
        </w:tc>
        <w:tc>
          <w:tcPr>
            <w:tcW w:w="158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40 (38.5)</w:t>
            </w:r>
          </w:p>
        </w:tc>
        <w:tc>
          <w:tcPr>
            <w:tcW w:w="135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46 (44.2)</w:t>
            </w:r>
          </w:p>
        </w:tc>
        <w:tc>
          <w:tcPr>
            <w:tcW w:w="221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0.928 (0.477-1.808)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0.826</w:t>
            </w:r>
          </w:p>
        </w:tc>
      </w:tr>
      <w:tr w:rsidR="009C3E78" w:rsidRPr="00F3669F" w:rsidTr="007B3B29">
        <w:trPr>
          <w:trHeight w:val="241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cA1/ cB1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37 (35.6)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33 (31.7)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0.880 (0.436-1.755)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0.719</w:t>
            </w:r>
          </w:p>
        </w:tc>
      </w:tr>
      <w:tr w:rsidR="009C3E78" w:rsidRPr="00F3669F" w:rsidTr="007B3B29">
        <w:trPr>
          <w:trHeight w:val="196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cA1/ cB2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7 (6.7)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5 (4.8)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2.502 (0.635-10.400)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0.191</w:t>
            </w:r>
          </w:p>
        </w:tc>
      </w:tr>
      <w:tr w:rsidR="009C3E78" w:rsidRPr="00F3669F" w:rsidTr="007B3B29">
        <w:trPr>
          <w:trHeight w:val="25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cA1/ cB3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13 (12.5)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12 (11.5)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0.961 (0.363-2.585)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0.937</w:t>
            </w:r>
          </w:p>
        </w:tc>
      </w:tr>
      <w:tr w:rsidR="009C3E78" w:rsidRPr="00F3669F" w:rsidTr="007B3B29">
        <w:trPr>
          <w:trHeight w:val="214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cB1/cB1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7 (6.7)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7 (6.7)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NA</w:t>
            </w:r>
          </w:p>
        </w:tc>
      </w:tr>
      <w:tr w:rsidR="009C3E78" w:rsidRPr="00F3669F" w:rsidTr="007B3B29">
        <w:trPr>
          <w:trHeight w:val="187"/>
          <w:jc w:val="center"/>
        </w:trPr>
        <w:tc>
          <w:tcPr>
            <w:tcW w:w="145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cB2/cB2</w:t>
            </w:r>
          </w:p>
        </w:tc>
        <w:tc>
          <w:tcPr>
            <w:tcW w:w="158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0</w:t>
            </w:r>
          </w:p>
        </w:tc>
        <w:tc>
          <w:tcPr>
            <w:tcW w:w="13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1 (0.96)</w:t>
            </w:r>
          </w:p>
        </w:tc>
        <w:tc>
          <w:tcPr>
            <w:tcW w:w="22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NA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NA</w:t>
            </w:r>
          </w:p>
        </w:tc>
      </w:tr>
      <w:tr w:rsidR="009C3E78" w:rsidRPr="00F3669F" w:rsidTr="007B3B29">
        <w:trPr>
          <w:trHeight w:val="232"/>
          <w:jc w:val="center"/>
        </w:trPr>
        <w:tc>
          <w:tcPr>
            <w:tcW w:w="7460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rPr>
                <w:b/>
              </w:rPr>
              <w:t>Telomere</w:t>
            </w:r>
          </w:p>
        </w:tc>
      </w:tr>
      <w:tr w:rsidR="009C3E78" w:rsidRPr="00F3669F" w:rsidTr="007B3B29">
        <w:trPr>
          <w:trHeight w:val="295"/>
          <w:jc w:val="center"/>
        </w:trPr>
        <w:tc>
          <w:tcPr>
            <w:tcW w:w="145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tA1/tA1</w:t>
            </w:r>
          </w:p>
        </w:tc>
        <w:tc>
          <w:tcPr>
            <w:tcW w:w="1589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97 (93.3)</w:t>
            </w:r>
          </w:p>
        </w:tc>
        <w:tc>
          <w:tcPr>
            <w:tcW w:w="135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99 (95.2)</w:t>
            </w:r>
          </w:p>
        </w:tc>
        <w:tc>
          <w:tcPr>
            <w:tcW w:w="221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</w:p>
          <w:p w:rsidR="009C3E78" w:rsidRPr="00F3669F" w:rsidRDefault="009C3E78" w:rsidP="007B3B29">
            <w:pPr>
              <w:spacing w:line="240" w:lineRule="auto"/>
            </w:pPr>
            <w:r w:rsidRPr="00F3669F">
              <w:t>0.594 (0.147-2.293)</w:t>
            </w:r>
          </w:p>
        </w:tc>
        <w:tc>
          <w:tcPr>
            <w:tcW w:w="85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</w:p>
          <w:p w:rsidR="009C3E78" w:rsidRPr="00F3669F" w:rsidRDefault="009C3E78" w:rsidP="007B3B29">
            <w:pPr>
              <w:spacing w:line="240" w:lineRule="auto"/>
            </w:pPr>
            <w:r w:rsidRPr="00F3669F">
              <w:t>0.448</w:t>
            </w:r>
          </w:p>
        </w:tc>
      </w:tr>
      <w:tr w:rsidR="009C3E78" w:rsidRPr="00F3669F" w:rsidTr="007B3B29">
        <w:trPr>
          <w:trHeight w:val="151"/>
          <w:jc w:val="center"/>
        </w:trPr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tA1/tB1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7 (6.7)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spacing w:line="240" w:lineRule="auto"/>
            </w:pPr>
            <w:r w:rsidRPr="00F3669F">
              <w:t>5 (4.8)</w:t>
            </w:r>
          </w:p>
        </w:tc>
        <w:tc>
          <w:tcPr>
            <w:tcW w:w="22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widowControl w:val="0"/>
              <w:spacing w:line="240" w:lineRule="auto"/>
            </w:pPr>
          </w:p>
        </w:tc>
        <w:tc>
          <w:tcPr>
            <w:tcW w:w="8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3E78" w:rsidRPr="00F3669F" w:rsidRDefault="009C3E78" w:rsidP="007B3B29">
            <w:pPr>
              <w:widowControl w:val="0"/>
              <w:spacing w:line="240" w:lineRule="auto"/>
            </w:pPr>
          </w:p>
        </w:tc>
      </w:tr>
    </w:tbl>
    <w:p w:rsidR="009C3E78" w:rsidRPr="00F3669F" w:rsidRDefault="009C3E78" w:rsidP="009C3E78">
      <w:pPr>
        <w:spacing w:line="240" w:lineRule="auto"/>
        <w:rPr>
          <w:b/>
        </w:rPr>
      </w:pPr>
    </w:p>
    <w:p w:rsidR="009C3E78" w:rsidRPr="00536064" w:rsidRDefault="009C3E78" w:rsidP="009C3E78">
      <w:pPr>
        <w:spacing w:line="240" w:lineRule="auto"/>
      </w:pPr>
      <w:r>
        <w:rPr>
          <w:b/>
        </w:rPr>
        <w:t>Table</w:t>
      </w:r>
      <w:r w:rsidRPr="00536064">
        <w:rPr>
          <w:b/>
        </w:rPr>
        <w:t xml:space="preserve"> S</w:t>
      </w:r>
      <w:r>
        <w:rPr>
          <w:b/>
        </w:rPr>
        <w:t>1</w:t>
      </w:r>
      <w:r w:rsidRPr="00536064">
        <w:rPr>
          <w:b/>
        </w:rPr>
        <w:t>.</w:t>
      </w:r>
      <w:r w:rsidRPr="00536064">
        <w:rPr>
          <w:b/>
          <w:i/>
        </w:rPr>
        <w:t xml:space="preserve"> </w:t>
      </w:r>
      <w:proofErr w:type="gramStart"/>
      <w:r>
        <w:rPr>
          <w:rFonts w:eastAsia="Gungsuh"/>
        </w:rPr>
        <w:t>n</w:t>
      </w:r>
      <w:proofErr w:type="gramEnd"/>
      <w:r>
        <w:rPr>
          <w:rFonts w:eastAsia="Gungsuh"/>
        </w:rPr>
        <w:t xml:space="preserve"> represents the </w:t>
      </w:r>
      <w:r w:rsidRPr="00536064">
        <w:rPr>
          <w:rFonts w:eastAsia="Gungsuh"/>
        </w:rPr>
        <w:t xml:space="preserve">number of </w:t>
      </w:r>
      <w:r>
        <w:rPr>
          <w:rFonts w:eastAsia="Gungsuh"/>
        </w:rPr>
        <w:t>individuals</w:t>
      </w:r>
      <w:r w:rsidRPr="00536064">
        <w:rPr>
          <w:rFonts w:eastAsia="Gungsuh"/>
        </w:rPr>
        <w:t xml:space="preserve">; Comparisons were performed </w:t>
      </w:r>
      <w:r>
        <w:rPr>
          <w:rFonts w:eastAsia="Gungsuh"/>
        </w:rPr>
        <w:t>with</w:t>
      </w:r>
      <w:r w:rsidRPr="00536064">
        <w:rPr>
          <w:rFonts w:eastAsia="Gungsuh"/>
        </w:rPr>
        <w:t xml:space="preserve"> the healthy controls as the reference group.  </w:t>
      </w:r>
      <w:proofErr w:type="gramStart"/>
      <w:r>
        <w:rPr>
          <w:rFonts w:eastAsia="Gungsuh"/>
          <w:i/>
        </w:rPr>
        <w:t>p-</w:t>
      </w:r>
      <w:r>
        <w:rPr>
          <w:rFonts w:eastAsia="Gungsuh"/>
        </w:rPr>
        <w:t>value</w:t>
      </w:r>
      <w:proofErr w:type="gramEnd"/>
      <w:r>
        <w:rPr>
          <w:rFonts w:eastAsia="Gungsuh"/>
        </w:rPr>
        <w:t xml:space="preserve"> less than or equal to </w:t>
      </w:r>
      <w:r w:rsidRPr="00536064">
        <w:rPr>
          <w:rFonts w:eastAsia="Gungsuh"/>
        </w:rPr>
        <w:t xml:space="preserve">0.05 </w:t>
      </w:r>
      <w:r>
        <w:rPr>
          <w:rFonts w:eastAsia="Gungsuh"/>
        </w:rPr>
        <w:t>we</w:t>
      </w:r>
      <w:r w:rsidRPr="00536064">
        <w:rPr>
          <w:rFonts w:eastAsia="Gungsuh"/>
        </w:rPr>
        <w:t>re considered statistically significant.  </w:t>
      </w:r>
      <w:r w:rsidRPr="00536064">
        <w:rPr>
          <w:rFonts w:eastAsia="Gungsuh"/>
          <w:i/>
        </w:rPr>
        <w:t>p</w:t>
      </w:r>
      <w:r w:rsidRPr="00536064">
        <w:rPr>
          <w:rFonts w:eastAsia="Gungsuh"/>
        </w:rPr>
        <w:t>≤0.05 and the OR (95% CI) were adjusted by age and sex. AA= homozygo</w:t>
      </w:r>
      <w:r>
        <w:rPr>
          <w:rFonts w:eastAsia="Gungsuh"/>
        </w:rPr>
        <w:t>us</w:t>
      </w:r>
      <w:r w:rsidRPr="00536064">
        <w:rPr>
          <w:rFonts w:eastAsia="Gungsuh"/>
        </w:rPr>
        <w:t xml:space="preserve"> to A. </w:t>
      </w:r>
      <w:proofErr w:type="spellStart"/>
      <w:r w:rsidRPr="00536064">
        <w:rPr>
          <w:rFonts w:eastAsia="Gungsuh"/>
        </w:rPr>
        <w:t>Bx</w:t>
      </w:r>
      <w:proofErr w:type="spellEnd"/>
      <w:r w:rsidRPr="00536064">
        <w:rPr>
          <w:rFonts w:eastAsia="Gungsuh"/>
        </w:rPr>
        <w:t>= homozygo</w:t>
      </w:r>
      <w:r>
        <w:rPr>
          <w:rFonts w:eastAsia="Gungsuh"/>
        </w:rPr>
        <w:t>us</w:t>
      </w:r>
      <w:r w:rsidRPr="00536064">
        <w:rPr>
          <w:rFonts w:eastAsia="Gungsuh"/>
        </w:rPr>
        <w:t xml:space="preserve"> or heterozygo</w:t>
      </w:r>
      <w:r>
        <w:rPr>
          <w:rFonts w:eastAsia="Gungsuh"/>
        </w:rPr>
        <w:t>us</w:t>
      </w:r>
      <w:r w:rsidRPr="00536064">
        <w:rPr>
          <w:rFonts w:eastAsia="Gungsuh"/>
        </w:rPr>
        <w:t xml:space="preserve"> to B. c = </w:t>
      </w:r>
      <w:proofErr w:type="spellStart"/>
      <w:r w:rsidRPr="00536064">
        <w:rPr>
          <w:rFonts w:eastAsia="Gungsuh"/>
        </w:rPr>
        <w:t>centromer</w:t>
      </w:r>
      <w:r>
        <w:rPr>
          <w:rFonts w:eastAsia="Gungsuh"/>
        </w:rPr>
        <w:t>ic</w:t>
      </w:r>
      <w:proofErr w:type="spellEnd"/>
      <w:r>
        <w:rPr>
          <w:rFonts w:eastAsia="Gungsuh"/>
        </w:rPr>
        <w:t xml:space="preserve"> region</w:t>
      </w:r>
      <w:r w:rsidRPr="00536064">
        <w:rPr>
          <w:rFonts w:eastAsia="Gungsuh"/>
        </w:rPr>
        <w:t xml:space="preserve">. t = </w:t>
      </w:r>
      <w:proofErr w:type="spellStart"/>
      <w:r w:rsidRPr="00536064">
        <w:rPr>
          <w:rFonts w:eastAsia="Gungsuh"/>
        </w:rPr>
        <w:t>telomer</w:t>
      </w:r>
      <w:r>
        <w:rPr>
          <w:rFonts w:eastAsia="Gungsuh"/>
        </w:rPr>
        <w:t>ic</w:t>
      </w:r>
      <w:proofErr w:type="spellEnd"/>
      <w:r>
        <w:rPr>
          <w:rFonts w:eastAsia="Gungsuh"/>
        </w:rPr>
        <w:t xml:space="preserve"> region.</w:t>
      </w:r>
    </w:p>
    <w:p w:rsidR="009C3E78" w:rsidRPr="00536064" w:rsidRDefault="009C3E78" w:rsidP="009C3E78">
      <w:pPr>
        <w:spacing w:line="240" w:lineRule="auto"/>
      </w:pPr>
    </w:p>
    <w:p w:rsidR="009C3E78" w:rsidRPr="002872BB" w:rsidRDefault="009C3E78" w:rsidP="009C3E78">
      <w:pPr>
        <w:spacing w:line="240" w:lineRule="auto"/>
        <w:rPr>
          <w:b/>
          <w:color w:val="auto"/>
        </w:rPr>
      </w:pPr>
      <w:r>
        <w:rPr>
          <w:b/>
        </w:rPr>
        <w:t xml:space="preserve">Table </w:t>
      </w:r>
      <w:r w:rsidRPr="00265854">
        <w:rPr>
          <w:b/>
        </w:rPr>
        <w:t>S</w:t>
      </w:r>
      <w:r>
        <w:rPr>
          <w:b/>
        </w:rPr>
        <w:t>2</w:t>
      </w:r>
      <w:r w:rsidRPr="00265854">
        <w:rPr>
          <w:b/>
        </w:rPr>
        <w:t>.</w:t>
      </w:r>
      <w:r w:rsidRPr="000474C3">
        <w:rPr>
          <w:b/>
        </w:rPr>
        <w:t xml:space="preserve"> Distribution of KIR</w:t>
      </w:r>
      <w:r w:rsidRPr="002872BB">
        <w:rPr>
          <w:b/>
        </w:rPr>
        <w:t xml:space="preserve"> B content in the centromer</w:t>
      </w:r>
      <w:r>
        <w:rPr>
          <w:b/>
        </w:rPr>
        <w:t>e</w:t>
      </w:r>
      <w:r w:rsidRPr="002872BB">
        <w:rPr>
          <w:b/>
        </w:rPr>
        <w:t xml:space="preserve"> (</w:t>
      </w:r>
      <w:proofErr w:type="spellStart"/>
      <w:r w:rsidRPr="002872BB">
        <w:rPr>
          <w:b/>
        </w:rPr>
        <w:t>cB</w:t>
      </w:r>
      <w:proofErr w:type="spellEnd"/>
      <w:r w:rsidRPr="002872BB">
        <w:rPr>
          <w:b/>
        </w:rPr>
        <w:t>) and telomer</w:t>
      </w:r>
      <w:r>
        <w:rPr>
          <w:b/>
        </w:rPr>
        <w:t>e</w:t>
      </w:r>
      <w:r w:rsidRPr="002872BB">
        <w:rPr>
          <w:b/>
        </w:rPr>
        <w:t xml:space="preserve"> (</w:t>
      </w:r>
      <w:proofErr w:type="spellStart"/>
      <w:r w:rsidRPr="002872BB">
        <w:rPr>
          <w:b/>
        </w:rPr>
        <w:t>tB</w:t>
      </w:r>
      <w:proofErr w:type="spellEnd"/>
      <w:r w:rsidRPr="002872BB">
        <w:rPr>
          <w:b/>
        </w:rPr>
        <w:t>)</w:t>
      </w:r>
      <w:r w:rsidRPr="002872BB">
        <w:rPr>
          <w:b/>
          <w:color w:val="auto"/>
        </w:rPr>
        <w:fldChar w:fldCharType="begin"/>
      </w:r>
      <w:r w:rsidRPr="002872BB">
        <w:rPr>
          <w:b/>
          <w:color w:val="auto"/>
        </w:rPr>
        <w:instrText xml:space="preserve"> ADDIN </w:instrText>
      </w:r>
      <w:r w:rsidRPr="002872BB">
        <w:rPr>
          <w:b/>
          <w:color w:val="auto"/>
        </w:rPr>
        <w:fldChar w:fldCharType="end"/>
      </w:r>
    </w:p>
    <w:p w:rsidR="009C3E78" w:rsidRPr="00536064" w:rsidRDefault="009C3E78" w:rsidP="009C3E78">
      <w:pPr>
        <w:spacing w:line="240" w:lineRule="auto"/>
      </w:pPr>
      <w:bookmarkStart w:id="1" w:name="_Toc9239022"/>
      <w:bookmarkStart w:id="2" w:name="_Toc398583094"/>
      <w:bookmarkStart w:id="3" w:name="_Toc398583097"/>
      <w:bookmarkStart w:id="4" w:name="_Toc398583098"/>
      <w:bookmarkStart w:id="5" w:name="_Toc19518533"/>
      <w:bookmarkStart w:id="6" w:name="_Toc19522182"/>
      <w:bookmarkStart w:id="7" w:name="_Toc19518534"/>
      <w:bookmarkStart w:id="8" w:name="_Toc19522183"/>
      <w:bookmarkStart w:id="9" w:name="_Toc19518535"/>
      <w:bookmarkStart w:id="10" w:name="_Toc19522184"/>
      <w:bookmarkStart w:id="11" w:name="_Toc19518536"/>
      <w:bookmarkStart w:id="12" w:name="_Toc19522185"/>
      <w:bookmarkStart w:id="13" w:name="_Toc19518538"/>
      <w:bookmarkStart w:id="14" w:name="_Toc19522187"/>
      <w:bookmarkStart w:id="15" w:name="_Toc19518539"/>
      <w:bookmarkStart w:id="16" w:name="_Toc19522188"/>
      <w:bookmarkStart w:id="17" w:name="_Toc19518541"/>
      <w:bookmarkStart w:id="18" w:name="_Toc19522190"/>
      <w:bookmarkStart w:id="19" w:name="_Toc19518544"/>
      <w:bookmarkStart w:id="20" w:name="_Toc19522193"/>
      <w:bookmarkStart w:id="21" w:name="_Toc19518545"/>
      <w:bookmarkStart w:id="22" w:name="_Toc19522194"/>
      <w:bookmarkStart w:id="23" w:name="_Toc19518550"/>
      <w:bookmarkStart w:id="24" w:name="_Toc19522199"/>
      <w:bookmarkStart w:id="25" w:name="_Toc19518551"/>
      <w:bookmarkStart w:id="26" w:name="_Toc19522200"/>
      <w:bookmarkStart w:id="27" w:name="_Toc19518553"/>
      <w:bookmarkStart w:id="28" w:name="_Toc19522202"/>
      <w:bookmarkStart w:id="29" w:name="_Toc19518554"/>
      <w:bookmarkStart w:id="30" w:name="_Toc19522203"/>
      <w:bookmarkStart w:id="31" w:name="_Toc19518555"/>
      <w:bookmarkStart w:id="32" w:name="_Toc19522204"/>
      <w:bookmarkStart w:id="33" w:name="_Toc19518556"/>
      <w:bookmarkStart w:id="34" w:name="_Toc19522205"/>
      <w:bookmarkStart w:id="35" w:name="_Toc19518558"/>
      <w:bookmarkStart w:id="36" w:name="_Toc19522207"/>
      <w:bookmarkStart w:id="37" w:name="_Toc19518559"/>
      <w:bookmarkStart w:id="38" w:name="_Toc19522208"/>
      <w:bookmarkStart w:id="39" w:name="_Toc19518562"/>
      <w:bookmarkStart w:id="40" w:name="_Toc19522211"/>
      <w:bookmarkStart w:id="41" w:name="_Toc19518568"/>
      <w:bookmarkStart w:id="42" w:name="_Toc19522217"/>
      <w:bookmarkStart w:id="43" w:name="_Toc19518569"/>
      <w:bookmarkStart w:id="44" w:name="_Toc19522218"/>
      <w:bookmarkStart w:id="45" w:name="_Toc9085724"/>
      <w:bookmarkStart w:id="46" w:name="_Toc9085896"/>
      <w:bookmarkStart w:id="47" w:name="_Toc9086047"/>
      <w:bookmarkStart w:id="48" w:name="_Toc9086181"/>
      <w:bookmarkStart w:id="49" w:name="_Toc9087430"/>
      <w:bookmarkStart w:id="50" w:name="_Toc19518570"/>
      <w:bookmarkStart w:id="51" w:name="_Toc19522219"/>
      <w:bookmarkStart w:id="52" w:name="_Toc19518571"/>
      <w:bookmarkStart w:id="53" w:name="_Toc19522220"/>
      <w:bookmarkStart w:id="54" w:name="_Toc15932884"/>
      <w:bookmarkStart w:id="55" w:name="_Toc15934398"/>
      <w:bookmarkStart w:id="56" w:name="_Toc16368218"/>
      <w:bookmarkStart w:id="57" w:name="_Toc16459831"/>
      <w:bookmarkStart w:id="58" w:name="_Toc16816071"/>
      <w:bookmarkStart w:id="59" w:name="_Toc16856902"/>
      <w:bookmarkStart w:id="60" w:name="_Toc16884915"/>
      <w:bookmarkStart w:id="61" w:name="_Toc15932887"/>
      <w:bookmarkStart w:id="62" w:name="_Toc15934401"/>
      <w:bookmarkStart w:id="63" w:name="_Toc16368221"/>
      <w:bookmarkStart w:id="64" w:name="_Toc16459834"/>
      <w:bookmarkStart w:id="65" w:name="_Toc16816074"/>
      <w:bookmarkStart w:id="66" w:name="_Toc16856905"/>
      <w:bookmarkStart w:id="67" w:name="_Toc16884918"/>
      <w:bookmarkStart w:id="68" w:name="_Toc14942180"/>
      <w:bookmarkStart w:id="69" w:name="_Toc14946572"/>
      <w:bookmarkStart w:id="70" w:name="_Toc15140100"/>
      <w:bookmarkStart w:id="71" w:name="_Toc15140350"/>
      <w:bookmarkStart w:id="72" w:name="_Toc15140515"/>
      <w:bookmarkStart w:id="73" w:name="_Toc15140782"/>
      <w:bookmarkStart w:id="74" w:name="_Toc15140951"/>
      <w:bookmarkStart w:id="75" w:name="_Toc10027856"/>
      <w:bookmarkStart w:id="76" w:name="_Toc18011073"/>
      <w:bookmarkStart w:id="77" w:name="_Toc19518607"/>
      <w:bookmarkStart w:id="78" w:name="_Toc19522256"/>
      <w:bookmarkStart w:id="79" w:name="_Toc19518608"/>
      <w:bookmarkStart w:id="80" w:name="_Toc19522257"/>
      <w:bookmarkStart w:id="81" w:name="_Toc16368256"/>
      <w:bookmarkStart w:id="82" w:name="_Toc16459869"/>
      <w:bookmarkStart w:id="83" w:name="_Toc16816109"/>
      <w:bookmarkStart w:id="84" w:name="_Toc16856940"/>
      <w:bookmarkStart w:id="85" w:name="_Toc16884953"/>
      <w:bookmarkStart w:id="86" w:name="_Toc16368257"/>
      <w:bookmarkStart w:id="87" w:name="_Toc16459870"/>
      <w:bookmarkStart w:id="88" w:name="_Toc16816110"/>
      <w:bookmarkStart w:id="89" w:name="_Toc16856941"/>
      <w:bookmarkStart w:id="90" w:name="_Toc16884954"/>
      <w:bookmarkStart w:id="91" w:name="_Toc16368258"/>
      <w:bookmarkStart w:id="92" w:name="_Toc16459871"/>
      <w:bookmarkStart w:id="93" w:name="_Toc16816111"/>
      <w:bookmarkStart w:id="94" w:name="_Toc16856942"/>
      <w:bookmarkStart w:id="95" w:name="_Toc16884955"/>
      <w:bookmarkStart w:id="96" w:name="_Toc19518611"/>
      <w:bookmarkStart w:id="97" w:name="_Toc19522260"/>
      <w:bookmarkStart w:id="98" w:name="_Toc19518612"/>
      <w:bookmarkStart w:id="99" w:name="_Toc19522261"/>
      <w:bookmarkStart w:id="100" w:name="_Toc18011088"/>
      <w:bookmarkStart w:id="101" w:name="_Toc15747083"/>
      <w:bookmarkStart w:id="102" w:name="_Toc15835026"/>
      <w:bookmarkStart w:id="103" w:name="_Toc15932928"/>
      <w:bookmarkStart w:id="104" w:name="_Toc15934442"/>
      <w:bookmarkStart w:id="105" w:name="_Toc16368265"/>
      <w:bookmarkStart w:id="106" w:name="_Toc16459878"/>
      <w:bookmarkStart w:id="107" w:name="_Toc16816118"/>
      <w:bookmarkStart w:id="108" w:name="_Toc16856949"/>
      <w:bookmarkStart w:id="109" w:name="_Toc16884962"/>
      <w:bookmarkStart w:id="110" w:name="_Toc16459884"/>
      <w:bookmarkStart w:id="111" w:name="_Toc16816124"/>
      <w:bookmarkStart w:id="112" w:name="_Toc16856955"/>
      <w:bookmarkStart w:id="113" w:name="_Toc16884968"/>
      <w:bookmarkStart w:id="114" w:name="_Toc9085769"/>
      <w:bookmarkStart w:id="115" w:name="_Toc9085941"/>
      <w:bookmarkStart w:id="116" w:name="_Toc9086092"/>
      <w:bookmarkStart w:id="117" w:name="_Toc9086203"/>
      <w:bookmarkStart w:id="118" w:name="_Toc9087452"/>
      <w:bookmarkStart w:id="119" w:name="_Toc10027915"/>
      <w:bookmarkStart w:id="120" w:name="_Toc9085812"/>
      <w:bookmarkStart w:id="121" w:name="_Toc9085984"/>
      <w:bookmarkStart w:id="122" w:name="_Toc9086135"/>
      <w:bookmarkStart w:id="123" w:name="_Toc9086217"/>
      <w:bookmarkStart w:id="124" w:name="_Toc9087466"/>
      <w:bookmarkStart w:id="125" w:name="_Toc16816177"/>
      <w:bookmarkStart w:id="126" w:name="_Toc16857008"/>
      <w:bookmarkStart w:id="127" w:name="_Toc16885021"/>
      <w:bookmarkStart w:id="128" w:name="_Toc15934504"/>
      <w:bookmarkStart w:id="129" w:name="_Toc16368326"/>
      <w:bookmarkStart w:id="130" w:name="_Toc16459941"/>
      <w:bookmarkStart w:id="131" w:name="_Toc15934505"/>
      <w:bookmarkStart w:id="132" w:name="_Toc16368327"/>
      <w:bookmarkStart w:id="133" w:name="_Toc16459942"/>
      <w:bookmarkStart w:id="134" w:name="_Toc15303293"/>
      <w:bookmarkStart w:id="135" w:name="_Toc15304111"/>
      <w:bookmarkStart w:id="136" w:name="_Toc15304506"/>
      <w:bookmarkStart w:id="137" w:name="_Toc15304830"/>
      <w:bookmarkStart w:id="138" w:name="_Toc15320468"/>
      <w:bookmarkStart w:id="139" w:name="_Toc15685126"/>
      <w:bookmarkStart w:id="140" w:name="_Toc15747150"/>
      <w:bookmarkStart w:id="141" w:name="_Toc15835089"/>
      <w:bookmarkStart w:id="142" w:name="_Toc15932994"/>
      <w:bookmarkStart w:id="143" w:name="_Toc15934508"/>
      <w:bookmarkStart w:id="144" w:name="_Toc16368330"/>
      <w:bookmarkStart w:id="145" w:name="_Toc16459945"/>
      <w:bookmarkStart w:id="146" w:name="_Toc15303294"/>
      <w:bookmarkStart w:id="147" w:name="_Toc15304112"/>
      <w:bookmarkStart w:id="148" w:name="_Toc15304507"/>
      <w:bookmarkStart w:id="149" w:name="_Toc15304831"/>
      <w:bookmarkStart w:id="150" w:name="_Toc15320469"/>
      <w:bookmarkStart w:id="151" w:name="_Toc15685127"/>
      <w:bookmarkStart w:id="152" w:name="_Toc15747151"/>
      <w:bookmarkStart w:id="153" w:name="_Toc15835090"/>
      <w:bookmarkStart w:id="154" w:name="_Toc15932995"/>
      <w:bookmarkStart w:id="155" w:name="_Toc15934509"/>
      <w:bookmarkStart w:id="156" w:name="_Toc16368331"/>
      <w:bookmarkStart w:id="157" w:name="_Toc16459946"/>
      <w:bookmarkStart w:id="158" w:name="_Toc16368333"/>
      <w:bookmarkStart w:id="159" w:name="_Toc16459948"/>
      <w:bookmarkStart w:id="160" w:name="_Toc15685131"/>
      <w:bookmarkStart w:id="161" w:name="_Toc15747155"/>
      <w:bookmarkStart w:id="162" w:name="_Toc15835094"/>
      <w:bookmarkStart w:id="163" w:name="_Toc15932999"/>
      <w:bookmarkStart w:id="164" w:name="_Toc15934513"/>
      <w:bookmarkStart w:id="165" w:name="_Toc10027954"/>
      <w:bookmarkStart w:id="166" w:name="_Toc10027956"/>
      <w:bookmarkStart w:id="167" w:name="_Toc15303300"/>
      <w:bookmarkStart w:id="168" w:name="_Toc15304118"/>
      <w:bookmarkStart w:id="169" w:name="_Toc15304513"/>
      <w:bookmarkStart w:id="170" w:name="_Toc15304837"/>
      <w:bookmarkStart w:id="171" w:name="_Toc15320475"/>
      <w:bookmarkStart w:id="172" w:name="_Toc15685136"/>
      <w:bookmarkStart w:id="173" w:name="_Toc15747160"/>
      <w:bookmarkStart w:id="174" w:name="_Toc15835099"/>
      <w:bookmarkStart w:id="175" w:name="_Toc9086001"/>
      <w:bookmarkStart w:id="176" w:name="_Toc9086152"/>
      <w:bookmarkStart w:id="177" w:name="_Toc9086234"/>
      <w:bookmarkStart w:id="178" w:name="_Toc9087483"/>
      <w:bookmarkStart w:id="179" w:name="_Toc15304518"/>
      <w:bookmarkStart w:id="180" w:name="_Toc15304842"/>
      <w:bookmarkStart w:id="181" w:name="_Toc15320480"/>
      <w:bookmarkStart w:id="182" w:name="_Toc15685141"/>
      <w:bookmarkStart w:id="183" w:name="_Toc15747165"/>
      <w:bookmarkStart w:id="184" w:name="_Toc15835104"/>
      <w:bookmarkStart w:id="185" w:name="_Toc15933008"/>
      <w:bookmarkStart w:id="186" w:name="_Toc15934522"/>
      <w:bookmarkStart w:id="187" w:name="_Toc16368342"/>
      <w:bookmarkStart w:id="188" w:name="_Toc16459957"/>
      <w:bookmarkStart w:id="189" w:name="_Toc15304519"/>
      <w:bookmarkStart w:id="190" w:name="_Toc15304843"/>
      <w:bookmarkStart w:id="191" w:name="_Toc15320481"/>
      <w:bookmarkStart w:id="192" w:name="_Toc15685142"/>
      <w:bookmarkStart w:id="193" w:name="_Toc15747166"/>
      <w:bookmarkStart w:id="194" w:name="_Toc15835105"/>
      <w:bookmarkStart w:id="195" w:name="_Toc15933009"/>
      <w:bookmarkStart w:id="196" w:name="_Toc15934523"/>
      <w:bookmarkStart w:id="197" w:name="_Toc16368343"/>
      <w:bookmarkStart w:id="198" w:name="_Toc16459958"/>
      <w:bookmarkStart w:id="199" w:name="_Toc9079194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tbl>
      <w:tblPr>
        <w:tblW w:w="883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769"/>
        <w:gridCol w:w="1436"/>
        <w:gridCol w:w="1272"/>
        <w:gridCol w:w="1277"/>
        <w:gridCol w:w="2171"/>
        <w:gridCol w:w="810"/>
      </w:tblGrid>
      <w:tr w:rsidR="009C3E78" w:rsidRPr="00536064" w:rsidTr="007B3B29">
        <w:trPr>
          <w:jc w:val="center"/>
        </w:trPr>
        <w:tc>
          <w:tcPr>
            <w:tcW w:w="11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rPr>
                <w:b/>
              </w:rPr>
              <w:t>Genotype</w:t>
            </w: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  <w:rPr>
                <w:b/>
              </w:rPr>
            </w:pPr>
            <w:r w:rsidRPr="00536064">
              <w:rPr>
                <w:b/>
              </w:rPr>
              <w:t>B</w:t>
            </w:r>
          </w:p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rPr>
                <w:b/>
              </w:rPr>
              <w:t>score</w:t>
            </w:r>
          </w:p>
        </w:tc>
        <w:tc>
          <w:tcPr>
            <w:tcW w:w="14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rPr>
                <w:b/>
              </w:rPr>
              <w:t>Centromere-Telomere</w:t>
            </w:r>
          </w:p>
        </w:tc>
        <w:tc>
          <w:tcPr>
            <w:tcW w:w="12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proofErr w:type="spellStart"/>
            <w:r w:rsidRPr="00536064">
              <w:rPr>
                <w:b/>
              </w:rPr>
              <w:t>eBL</w:t>
            </w:r>
            <w:proofErr w:type="spellEnd"/>
          </w:p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rPr>
                <w:b/>
              </w:rPr>
              <w:t>n =104 (%)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rPr>
                <w:b/>
              </w:rPr>
              <w:t>HC</w:t>
            </w:r>
          </w:p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rPr>
                <w:b/>
              </w:rPr>
              <w:t>n=104 (%)</w:t>
            </w:r>
          </w:p>
        </w:tc>
        <w:tc>
          <w:tcPr>
            <w:tcW w:w="21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  <w:ind w:left="-100" w:right="-100"/>
              <w:jc w:val="center"/>
            </w:pPr>
            <w:r w:rsidRPr="00536064">
              <w:rPr>
                <w:b/>
              </w:rPr>
              <w:t>OR (95% CI)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  <w:rPr>
                <w:b/>
              </w:rPr>
            </w:pPr>
            <w:r w:rsidRPr="00536064">
              <w:rPr>
                <w:b/>
                <w:i/>
              </w:rPr>
              <w:t>p</w:t>
            </w:r>
          </w:p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rPr>
                <w:b/>
              </w:rPr>
              <w:t>value</w:t>
            </w:r>
          </w:p>
        </w:tc>
      </w:tr>
      <w:tr w:rsidR="009C3E78" w:rsidRPr="00536064" w:rsidTr="007B3B29">
        <w:trPr>
          <w:jc w:val="center"/>
        </w:trPr>
        <w:tc>
          <w:tcPr>
            <w:tcW w:w="1103" w:type="dxa"/>
            <w:tcBorders>
              <w:left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rPr>
                <w:b/>
              </w:rPr>
              <w:t>AA</w:t>
            </w:r>
          </w:p>
        </w:tc>
        <w:tc>
          <w:tcPr>
            <w:tcW w:w="7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t>0</w:t>
            </w:r>
          </w:p>
        </w:tc>
        <w:tc>
          <w:tcPr>
            <w:tcW w:w="143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proofErr w:type="spellStart"/>
            <w:r w:rsidRPr="00536064">
              <w:t>cAcA-tAtA</w:t>
            </w:r>
            <w:proofErr w:type="spellEnd"/>
          </w:p>
        </w:tc>
        <w:tc>
          <w:tcPr>
            <w:tcW w:w="12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40 (38.5)</w:t>
            </w:r>
          </w:p>
        </w:tc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46 (44.2)</w:t>
            </w:r>
          </w:p>
        </w:tc>
        <w:tc>
          <w:tcPr>
            <w:tcW w:w="21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</w:pPr>
            <w:r w:rsidRPr="00536064">
              <w:t>0.928 (0.477-1.808)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</w:pPr>
            <w:r w:rsidRPr="00536064">
              <w:t>0.826</w:t>
            </w:r>
          </w:p>
        </w:tc>
      </w:tr>
      <w:tr w:rsidR="009C3E78" w:rsidRPr="00536064" w:rsidTr="007B3B29">
        <w:trPr>
          <w:jc w:val="center"/>
        </w:trPr>
        <w:tc>
          <w:tcPr>
            <w:tcW w:w="1103" w:type="dxa"/>
            <w:vMerge w:val="restart"/>
            <w:tcBorders>
              <w:lef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  <w:rPr>
                <w:b/>
              </w:rPr>
            </w:pPr>
          </w:p>
          <w:p w:rsidR="009C3E78" w:rsidRPr="00536064" w:rsidRDefault="009C3E78" w:rsidP="007B3B29">
            <w:pPr>
              <w:spacing w:line="240" w:lineRule="auto"/>
              <w:ind w:left="-100"/>
              <w:jc w:val="center"/>
              <w:rPr>
                <w:b/>
              </w:rPr>
            </w:pPr>
          </w:p>
          <w:p w:rsidR="009C3E78" w:rsidRPr="00536064" w:rsidRDefault="009C3E78" w:rsidP="007B3B29">
            <w:pPr>
              <w:spacing w:line="240" w:lineRule="auto"/>
              <w:ind w:left="-100"/>
              <w:jc w:val="center"/>
              <w:rPr>
                <w:b/>
              </w:rPr>
            </w:pPr>
          </w:p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proofErr w:type="spellStart"/>
            <w:r w:rsidRPr="00536064">
              <w:rPr>
                <w:b/>
              </w:rPr>
              <w:t>Bx</w:t>
            </w:r>
            <w:proofErr w:type="spellEnd"/>
          </w:p>
        </w:tc>
        <w:tc>
          <w:tcPr>
            <w:tcW w:w="769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t>1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proofErr w:type="spellStart"/>
            <w:r w:rsidRPr="00536064">
              <w:t>cAcA-tAtB</w:t>
            </w:r>
            <w:proofErr w:type="spellEnd"/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0</w:t>
            </w: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0</w:t>
            </w:r>
          </w:p>
        </w:tc>
        <w:tc>
          <w:tcPr>
            <w:tcW w:w="217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</w:pPr>
            <w:r w:rsidRPr="00536064">
              <w:t>1.005 (0.516-1.941)</w:t>
            </w:r>
          </w:p>
        </w:tc>
        <w:tc>
          <w:tcPr>
            <w:tcW w:w="8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</w:pPr>
            <w:r w:rsidRPr="00536064">
              <w:t>0.988</w:t>
            </w:r>
          </w:p>
        </w:tc>
      </w:tr>
      <w:tr w:rsidR="009C3E78" w:rsidRPr="00536064" w:rsidTr="007B3B29">
        <w:trPr>
          <w:jc w:val="center"/>
        </w:trPr>
        <w:tc>
          <w:tcPr>
            <w:tcW w:w="1103" w:type="dxa"/>
            <w:vMerge/>
            <w:tcBorders>
              <w:lef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69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proofErr w:type="spellStart"/>
            <w:r w:rsidRPr="00536064">
              <w:t>cAcB-tAtA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52 (50.0)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45 (43.3)</w:t>
            </w:r>
          </w:p>
        </w:tc>
        <w:tc>
          <w:tcPr>
            <w:tcW w:w="21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</w:tr>
      <w:tr w:rsidR="009C3E78" w:rsidRPr="00536064" w:rsidTr="007B3B29">
        <w:trPr>
          <w:jc w:val="center"/>
        </w:trPr>
        <w:tc>
          <w:tcPr>
            <w:tcW w:w="1103" w:type="dxa"/>
            <w:vMerge/>
            <w:tcBorders>
              <w:lef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69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t>2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proofErr w:type="spellStart"/>
            <w:r w:rsidRPr="00536064">
              <w:t>cAcA-tBtB</w:t>
            </w:r>
            <w:proofErr w:type="spellEnd"/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0</w:t>
            </w: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0</w:t>
            </w:r>
          </w:p>
        </w:tc>
        <w:tc>
          <w:tcPr>
            <w:tcW w:w="2171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before="240" w:line="240" w:lineRule="auto"/>
              <w:ind w:left="-100"/>
              <w:rPr>
                <w:b/>
              </w:rPr>
            </w:pPr>
            <w:r w:rsidRPr="00536064">
              <w:t>1.201 (0.392- 3.579)</w:t>
            </w:r>
          </w:p>
        </w:tc>
        <w:tc>
          <w:tcPr>
            <w:tcW w:w="810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before="240" w:line="240" w:lineRule="auto"/>
              <w:ind w:left="-100"/>
              <w:rPr>
                <w:b/>
              </w:rPr>
            </w:pPr>
            <w:r w:rsidRPr="00536064">
              <w:t>0.743</w:t>
            </w:r>
          </w:p>
        </w:tc>
      </w:tr>
      <w:tr w:rsidR="009C3E78" w:rsidRPr="00536064" w:rsidTr="007B3B29">
        <w:trPr>
          <w:jc w:val="center"/>
        </w:trPr>
        <w:tc>
          <w:tcPr>
            <w:tcW w:w="1103" w:type="dxa"/>
            <w:vMerge/>
            <w:tcBorders>
              <w:lef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69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proofErr w:type="spellStart"/>
            <w:r w:rsidRPr="00536064">
              <w:t>cAcB-tAtB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5 (4.8)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5 (4.8)</w:t>
            </w:r>
          </w:p>
        </w:tc>
        <w:tc>
          <w:tcPr>
            <w:tcW w:w="21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</w:p>
        </w:tc>
      </w:tr>
      <w:tr w:rsidR="009C3E78" w:rsidRPr="00536064" w:rsidTr="007B3B29">
        <w:trPr>
          <w:jc w:val="center"/>
        </w:trPr>
        <w:tc>
          <w:tcPr>
            <w:tcW w:w="1103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69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proofErr w:type="spellStart"/>
            <w:r w:rsidRPr="00536064">
              <w:t>cBcB-tAtA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5 (4.8)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8 (7.7)</w:t>
            </w:r>
          </w:p>
        </w:tc>
        <w:tc>
          <w:tcPr>
            <w:tcW w:w="21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</w:tr>
      <w:tr w:rsidR="009C3E78" w:rsidRPr="00536064" w:rsidTr="007B3B29">
        <w:trPr>
          <w:jc w:val="center"/>
        </w:trPr>
        <w:tc>
          <w:tcPr>
            <w:tcW w:w="11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  <w:jc w:val="center"/>
            </w:pPr>
            <w:r w:rsidRPr="00536064">
              <w:t>3</w:t>
            </w:r>
          </w:p>
        </w:tc>
        <w:tc>
          <w:tcPr>
            <w:tcW w:w="14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proofErr w:type="spellStart"/>
            <w:r w:rsidRPr="00536064">
              <w:t>cAcB-tBtB</w:t>
            </w:r>
            <w:proofErr w:type="spellEnd"/>
          </w:p>
        </w:tc>
        <w:tc>
          <w:tcPr>
            <w:tcW w:w="127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0</w:t>
            </w:r>
          </w:p>
        </w:tc>
        <w:tc>
          <w:tcPr>
            <w:tcW w:w="127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0</w:t>
            </w:r>
          </w:p>
        </w:tc>
        <w:tc>
          <w:tcPr>
            <w:tcW w:w="2171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</w:pPr>
            <w:r w:rsidRPr="00536064">
              <w:t>NA</w:t>
            </w:r>
          </w:p>
        </w:tc>
        <w:tc>
          <w:tcPr>
            <w:tcW w:w="81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3E78" w:rsidRPr="00536064" w:rsidRDefault="009C3E78" w:rsidP="007B3B29">
            <w:pPr>
              <w:spacing w:line="240" w:lineRule="auto"/>
            </w:pPr>
            <w:r w:rsidRPr="00536064">
              <w:t>NA</w:t>
            </w:r>
          </w:p>
        </w:tc>
      </w:tr>
      <w:tr w:rsidR="009C3E78" w:rsidRPr="00536064" w:rsidTr="007B3B29">
        <w:trPr>
          <w:jc w:val="center"/>
        </w:trPr>
        <w:tc>
          <w:tcPr>
            <w:tcW w:w="110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proofErr w:type="spellStart"/>
            <w:r w:rsidRPr="00536064">
              <w:t>cBcB-tAtB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2 (1.9)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ind w:left="-100"/>
            </w:pPr>
            <w:r w:rsidRPr="00536064">
              <w:t>0</w:t>
            </w:r>
          </w:p>
        </w:tc>
        <w:tc>
          <w:tcPr>
            <w:tcW w:w="21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E78" w:rsidRPr="00536064" w:rsidRDefault="009C3E78" w:rsidP="007B3B29">
            <w:pPr>
              <w:spacing w:line="240" w:lineRule="auto"/>
              <w:rPr>
                <w:b/>
              </w:rPr>
            </w:pPr>
          </w:p>
        </w:tc>
      </w:tr>
    </w:tbl>
    <w:p w:rsidR="009C3E78" w:rsidRPr="00536064" w:rsidRDefault="009C3E78" w:rsidP="009C3E78">
      <w:pPr>
        <w:spacing w:line="240" w:lineRule="auto"/>
        <w:rPr>
          <w:b/>
        </w:rPr>
      </w:pPr>
    </w:p>
    <w:p w:rsidR="009C3E78" w:rsidRPr="00536064" w:rsidRDefault="009C3E78" w:rsidP="009C3E78">
      <w:pPr>
        <w:spacing w:line="240" w:lineRule="auto"/>
        <w:rPr>
          <w:rFonts w:eastAsia="Gungsuh"/>
        </w:rPr>
      </w:pPr>
      <w:r w:rsidRPr="00536064">
        <w:rPr>
          <w:b/>
        </w:rPr>
        <w:t xml:space="preserve">Table </w:t>
      </w:r>
      <w:r>
        <w:rPr>
          <w:b/>
        </w:rPr>
        <w:t>S2</w:t>
      </w:r>
      <w:r w:rsidRPr="00536064">
        <w:rPr>
          <w:b/>
        </w:rPr>
        <w:t>.</w:t>
      </w:r>
      <w:r w:rsidRPr="00536064">
        <w:rPr>
          <w:b/>
          <w:i/>
        </w:rPr>
        <w:t xml:space="preserve"> </w:t>
      </w:r>
      <w:proofErr w:type="gramStart"/>
      <w:r>
        <w:rPr>
          <w:rFonts w:eastAsia="Gungsuh"/>
        </w:rPr>
        <w:t>n</w:t>
      </w:r>
      <w:proofErr w:type="gramEnd"/>
      <w:r>
        <w:rPr>
          <w:rFonts w:eastAsia="Gungsuh"/>
        </w:rPr>
        <w:t xml:space="preserve"> represents the </w:t>
      </w:r>
      <w:r w:rsidRPr="00536064">
        <w:rPr>
          <w:rFonts w:eastAsia="Gungsuh"/>
        </w:rPr>
        <w:t xml:space="preserve">number of </w:t>
      </w:r>
      <w:r>
        <w:rPr>
          <w:rFonts w:eastAsia="Gungsuh"/>
        </w:rPr>
        <w:t xml:space="preserve">individuals; </w:t>
      </w:r>
      <w:r w:rsidRPr="00536064">
        <w:rPr>
          <w:rFonts w:eastAsia="Gungsuh"/>
        </w:rPr>
        <w:t xml:space="preserve">Comparisons were performed </w:t>
      </w:r>
      <w:r>
        <w:rPr>
          <w:rFonts w:eastAsia="Gungsuh"/>
        </w:rPr>
        <w:t>with the</w:t>
      </w:r>
      <w:r w:rsidRPr="00536064">
        <w:rPr>
          <w:rFonts w:eastAsia="Gungsuh"/>
        </w:rPr>
        <w:t xml:space="preserve"> healthy controls as the reference group. </w:t>
      </w:r>
      <w:proofErr w:type="gramStart"/>
      <w:r>
        <w:rPr>
          <w:rFonts w:eastAsia="Gungsuh"/>
          <w:i/>
        </w:rPr>
        <w:t>p-</w:t>
      </w:r>
      <w:r>
        <w:rPr>
          <w:rFonts w:eastAsia="Gungsuh"/>
        </w:rPr>
        <w:t>value</w:t>
      </w:r>
      <w:proofErr w:type="gramEnd"/>
      <w:r>
        <w:rPr>
          <w:rFonts w:eastAsia="Gungsuh"/>
        </w:rPr>
        <w:t xml:space="preserve"> less than or equal to </w:t>
      </w:r>
      <w:r w:rsidRPr="00536064">
        <w:rPr>
          <w:rFonts w:eastAsia="Gungsuh"/>
        </w:rPr>
        <w:t xml:space="preserve">0.05 </w:t>
      </w:r>
      <w:r>
        <w:rPr>
          <w:rFonts w:eastAsia="Gungsuh"/>
        </w:rPr>
        <w:t>we</w:t>
      </w:r>
      <w:r w:rsidRPr="00536064">
        <w:rPr>
          <w:rFonts w:eastAsia="Gungsuh"/>
        </w:rPr>
        <w:t>re considered statistically significant.  </w:t>
      </w:r>
      <w:r w:rsidRPr="00536064" w:rsidDel="00132E49">
        <w:rPr>
          <w:rFonts w:eastAsia="Gungsuh"/>
        </w:rPr>
        <w:t xml:space="preserve"> </w:t>
      </w:r>
      <w:r w:rsidRPr="00536064">
        <w:rPr>
          <w:rFonts w:eastAsia="Gungsuh"/>
          <w:i/>
        </w:rPr>
        <w:t>p</w:t>
      </w:r>
      <w:r w:rsidRPr="00536064">
        <w:rPr>
          <w:rFonts w:eastAsia="Gungsuh"/>
        </w:rPr>
        <w:t>≤0.05 and the OR (95% CI) were adjusted by age and sex. AA= homozygo</w:t>
      </w:r>
      <w:r>
        <w:rPr>
          <w:rFonts w:eastAsia="Gungsuh"/>
        </w:rPr>
        <w:t>us</w:t>
      </w:r>
      <w:r w:rsidRPr="00536064">
        <w:rPr>
          <w:rFonts w:eastAsia="Gungsuh"/>
        </w:rPr>
        <w:t xml:space="preserve"> to A. </w:t>
      </w:r>
      <w:proofErr w:type="spellStart"/>
      <w:r w:rsidRPr="00536064">
        <w:rPr>
          <w:rFonts w:eastAsia="Gungsuh"/>
        </w:rPr>
        <w:t>Bx</w:t>
      </w:r>
      <w:proofErr w:type="spellEnd"/>
      <w:r w:rsidRPr="00536064">
        <w:rPr>
          <w:rFonts w:eastAsia="Gungsuh"/>
        </w:rPr>
        <w:t xml:space="preserve"> = homozyg</w:t>
      </w:r>
      <w:r>
        <w:rPr>
          <w:rFonts w:eastAsia="Gungsuh"/>
        </w:rPr>
        <w:t>ous</w:t>
      </w:r>
      <w:r w:rsidRPr="00536064">
        <w:rPr>
          <w:rFonts w:eastAsia="Gungsuh"/>
        </w:rPr>
        <w:t xml:space="preserve"> or heterozygo</w:t>
      </w:r>
      <w:r>
        <w:rPr>
          <w:rFonts w:eastAsia="Gungsuh"/>
        </w:rPr>
        <w:t>us</w:t>
      </w:r>
      <w:r w:rsidRPr="00536064">
        <w:rPr>
          <w:rFonts w:eastAsia="Gungsuh"/>
        </w:rPr>
        <w:t xml:space="preserve"> to B. c = </w:t>
      </w:r>
      <w:proofErr w:type="spellStart"/>
      <w:r w:rsidRPr="00536064">
        <w:rPr>
          <w:rFonts w:eastAsia="Gungsuh"/>
        </w:rPr>
        <w:t>centromer</w:t>
      </w:r>
      <w:r>
        <w:rPr>
          <w:rFonts w:eastAsia="Gungsuh"/>
        </w:rPr>
        <w:t>ic</w:t>
      </w:r>
      <w:proofErr w:type="spellEnd"/>
      <w:r>
        <w:rPr>
          <w:rFonts w:eastAsia="Gungsuh"/>
        </w:rPr>
        <w:t xml:space="preserve"> region</w:t>
      </w:r>
      <w:r w:rsidRPr="00536064">
        <w:rPr>
          <w:rFonts w:eastAsia="Gungsuh"/>
        </w:rPr>
        <w:t xml:space="preserve">. t = </w:t>
      </w:r>
      <w:proofErr w:type="spellStart"/>
      <w:r w:rsidRPr="00536064">
        <w:rPr>
          <w:rFonts w:eastAsia="Gungsuh"/>
        </w:rPr>
        <w:t>telomer</w:t>
      </w:r>
      <w:r>
        <w:rPr>
          <w:rFonts w:eastAsia="Gungsuh"/>
        </w:rPr>
        <w:t>ic</w:t>
      </w:r>
      <w:proofErr w:type="spellEnd"/>
      <w:r>
        <w:rPr>
          <w:rFonts w:eastAsia="Gungsuh"/>
        </w:rPr>
        <w:t xml:space="preserve"> region</w:t>
      </w:r>
      <w:r w:rsidRPr="00536064">
        <w:rPr>
          <w:rFonts w:eastAsia="Gungsuh"/>
        </w:rPr>
        <w:t>.</w:t>
      </w:r>
    </w:p>
    <w:p w:rsidR="00BB51AE" w:rsidRDefault="00BB51AE"/>
    <w:sectPr w:rsidR="00BB51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78"/>
    <w:rsid w:val="00002642"/>
    <w:rsid w:val="00157119"/>
    <w:rsid w:val="001A36DB"/>
    <w:rsid w:val="0031082A"/>
    <w:rsid w:val="00580341"/>
    <w:rsid w:val="0062567F"/>
    <w:rsid w:val="00700498"/>
    <w:rsid w:val="00715DC7"/>
    <w:rsid w:val="00737BBF"/>
    <w:rsid w:val="00770759"/>
    <w:rsid w:val="0077315F"/>
    <w:rsid w:val="009C3E78"/>
    <w:rsid w:val="00BB51AE"/>
    <w:rsid w:val="00C00F96"/>
    <w:rsid w:val="00C266BD"/>
    <w:rsid w:val="00F4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E78"/>
    <w:pP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9C3E78"/>
    <w:pPr>
      <w:spacing w:after="120"/>
      <w:jc w:val="left"/>
    </w:pPr>
    <w:rPr>
      <w:rFonts w:eastAsia="Calibri"/>
      <w:color w:val="auto"/>
      <w:lang w:val="es-ES_tradnl" w:eastAsia="es-ES_tradn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3E78"/>
    <w:rPr>
      <w:rFonts w:ascii="Times New Roman" w:eastAsia="Calibri" w:hAnsi="Times New Roman" w:cs="Times New Roman"/>
      <w:sz w:val="24"/>
      <w:szCs w:val="24"/>
      <w:lang w:val="es-ES_tradnl" w:eastAsia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E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E7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E78"/>
    <w:pP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9C3E78"/>
    <w:pPr>
      <w:spacing w:after="120"/>
      <w:jc w:val="left"/>
    </w:pPr>
    <w:rPr>
      <w:rFonts w:eastAsia="Calibri"/>
      <w:color w:val="auto"/>
      <w:lang w:val="es-ES_tradnl" w:eastAsia="es-ES_tradn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3E78"/>
    <w:rPr>
      <w:rFonts w:ascii="Times New Roman" w:eastAsia="Calibri" w:hAnsi="Times New Roman" w:cs="Times New Roman"/>
      <w:sz w:val="24"/>
      <w:szCs w:val="24"/>
      <w:lang w:val="es-ES_tradnl" w:eastAsia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E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E7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Muriuki</dc:creator>
  <cp:lastModifiedBy>Beatrice Muriuki</cp:lastModifiedBy>
  <cp:revision>4</cp:revision>
  <dcterms:created xsi:type="dcterms:W3CDTF">2021-01-20T10:29:00Z</dcterms:created>
  <dcterms:modified xsi:type="dcterms:W3CDTF">2021-01-20T10:35:00Z</dcterms:modified>
</cp:coreProperties>
</file>