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20304" w14:textId="77777777" w:rsidR="00D72F81" w:rsidRPr="00807649" w:rsidRDefault="00D72F81" w:rsidP="00D72F8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95209424"/>
      <w:r>
        <w:rPr>
          <w:rFonts w:ascii="Times New Roman" w:hAnsi="Times New Roman" w:cs="Times New Roman"/>
          <w:b/>
          <w:bCs/>
          <w:sz w:val="28"/>
          <w:szCs w:val="28"/>
        </w:rPr>
        <w:t xml:space="preserve">Use of </w:t>
      </w:r>
      <w:r w:rsidRPr="00807649">
        <w:rPr>
          <w:rFonts w:ascii="Times New Roman" w:hAnsi="Times New Roman" w:cs="Times New Roman"/>
          <w:b/>
          <w:bCs/>
          <w:sz w:val="28"/>
          <w:szCs w:val="28"/>
        </w:rPr>
        <w:t>Natural Deep Eutectic Systems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as</w:t>
      </w:r>
      <w:r w:rsidRPr="00807649">
        <w:rPr>
          <w:rFonts w:ascii="Times New Roman" w:hAnsi="Times New Roman" w:cs="Times New Roman"/>
          <w:b/>
          <w:bCs/>
          <w:sz w:val="28"/>
          <w:szCs w:val="28"/>
        </w:rPr>
        <w:t xml:space="preserve"> new cryoprotectant agents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in the vitrification </w:t>
      </w:r>
      <w:r w:rsidRPr="00807649">
        <w:rPr>
          <w:rFonts w:ascii="Times New Roman" w:hAnsi="Times New Roman" w:cs="Times New Roman"/>
          <w:b/>
          <w:bCs/>
          <w:sz w:val="28"/>
          <w:szCs w:val="28"/>
        </w:rPr>
        <w:t xml:space="preserve">of mammalian cells </w:t>
      </w:r>
    </w:p>
    <w:bookmarkEnd w:id="0"/>
    <w:p w14:paraId="55E4C951" w14:textId="77777777" w:rsidR="0043162D" w:rsidRDefault="0043162D" w:rsidP="0043162D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Acknowledgements</w:t>
      </w:r>
    </w:p>
    <w:p w14:paraId="450C1DD7" w14:textId="77777777" w:rsidR="0043162D" w:rsidRDefault="0043162D" w:rsidP="0043162D">
      <w:pPr>
        <w:pStyle w:val="NormalWeb"/>
        <w:spacing w:before="60" w:beforeAutospacing="0" w:after="60" w:afterAutospacing="0" w:line="288" w:lineRule="auto"/>
        <w:contextualSpacing/>
        <w:jc w:val="both"/>
        <w:rPr>
          <w:rFonts w:ascii="Times New Roman" w:hAnsi="Times New Roman" w:cs="Times New Roman"/>
          <w:sz w:val="21"/>
          <w:szCs w:val="21"/>
          <w:lang w:val="en-GB"/>
        </w:rPr>
      </w:pPr>
      <w:r>
        <w:rPr>
          <w:rFonts w:ascii="Times New Roman" w:hAnsi="Times New Roman" w:cs="Times New Roman"/>
          <w:sz w:val="21"/>
          <w:szCs w:val="21"/>
          <w:lang w:val="en-GB"/>
        </w:rPr>
        <w:t xml:space="preserve">This project has received funding from the European Research Council (ERC) under the European Union’s Horizon 2020 Research and Innovation Programme, under grant agreement No ERC-2016-CoG 725034. This work was also supported by the Associate Laboratory for Green Chemistry – LAQV, financed by national funds from FCT/MCTES (UID/QUI/50006/2019) and by FCT/MCTES through the project </w:t>
      </w:r>
      <w:proofErr w:type="spellStart"/>
      <w:r>
        <w:rPr>
          <w:rFonts w:ascii="Times New Roman" w:hAnsi="Times New Roman" w:cs="Times New Roman"/>
          <w:sz w:val="21"/>
          <w:szCs w:val="21"/>
          <w:lang w:val="en-GB"/>
        </w:rPr>
        <w:t>CryoDES</w:t>
      </w:r>
      <w:proofErr w:type="spellEnd"/>
      <w:r>
        <w:rPr>
          <w:rFonts w:ascii="Times New Roman" w:hAnsi="Times New Roman" w:cs="Times New Roman"/>
          <w:sz w:val="21"/>
          <w:szCs w:val="21"/>
          <w:lang w:val="en-GB"/>
        </w:rPr>
        <w:t xml:space="preserve"> (PTDC/EQU-EQU/29851/2017).</w:t>
      </w:r>
    </w:p>
    <w:p w14:paraId="2C8CE98A" w14:textId="77777777" w:rsidR="0033668E" w:rsidRPr="0096490E" w:rsidRDefault="0033668E" w:rsidP="0033668E">
      <w:pPr>
        <w:spacing w:line="276" w:lineRule="auto"/>
        <w:rPr>
          <w:rFonts w:ascii="Times New Roman" w:hAnsi="Times New Roman" w:cs="Times New Roman"/>
          <w:b/>
          <w:bCs/>
          <w:sz w:val="14"/>
          <w:szCs w:val="14"/>
          <w:lang w:val="pt-PT"/>
        </w:rPr>
      </w:pPr>
      <w:r w:rsidRPr="0096490E">
        <w:rPr>
          <w:rFonts w:ascii="Times New Roman" w:hAnsi="Times New Roman" w:cs="Times New Roman"/>
          <w:b/>
          <w:bCs/>
          <w:sz w:val="24"/>
          <w:szCs w:val="24"/>
          <w:lang w:val="pt-PT"/>
        </w:rPr>
        <w:t>Ana Rita Jesus</w:t>
      </w:r>
      <w:r w:rsidRPr="0096490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pt-PT"/>
        </w:rPr>
        <w:t>1</w:t>
      </w:r>
      <w:r w:rsidRPr="0096490E">
        <w:rPr>
          <w:rFonts w:ascii="Times New Roman" w:hAnsi="Times New Roman" w:cs="Times New Roman"/>
          <w:b/>
          <w:bCs/>
          <w:sz w:val="24"/>
          <w:szCs w:val="24"/>
          <w:lang w:val="pt-PT"/>
        </w:rPr>
        <w:t>, Ana Rita C. Duarte</w:t>
      </w:r>
      <w:r w:rsidRPr="0096490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pt-PT"/>
        </w:rPr>
        <w:t>1</w:t>
      </w:r>
      <w:r w:rsidRPr="0096490E">
        <w:rPr>
          <w:rFonts w:ascii="Times New Roman" w:hAnsi="Times New Roman" w:cs="Times New Roman"/>
          <w:b/>
          <w:bCs/>
          <w:sz w:val="24"/>
          <w:szCs w:val="24"/>
          <w:lang w:val="pt-PT"/>
        </w:rPr>
        <w:t>, Alexandre Paiva</w:t>
      </w:r>
      <w:r w:rsidRPr="0096490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pt-PT"/>
        </w:rPr>
        <w:t>1*</w:t>
      </w:r>
      <w:r w:rsidRPr="0096490E">
        <w:rPr>
          <w:rFonts w:ascii="Times New Roman" w:hAnsi="Times New Roman" w:cs="Times New Roman"/>
          <w:b/>
          <w:bCs/>
          <w:sz w:val="24"/>
          <w:szCs w:val="24"/>
          <w:lang w:val="pt-PT"/>
        </w:rPr>
        <w:t xml:space="preserve"> </w:t>
      </w:r>
    </w:p>
    <w:p w14:paraId="34E81F69" w14:textId="77777777" w:rsidR="0033668E" w:rsidRDefault="0033668E" w:rsidP="0033668E">
      <w:pPr>
        <w:spacing w:line="276" w:lineRule="auto"/>
        <w:rPr>
          <w:rFonts w:ascii="Times New Roman" w:hAnsi="Times New Roman" w:cs="Times New Roman"/>
          <w:sz w:val="16"/>
          <w:szCs w:val="16"/>
          <w:lang w:val="pt-PT"/>
        </w:rPr>
      </w:pPr>
      <w:r w:rsidRPr="005D7CE6">
        <w:rPr>
          <w:rFonts w:ascii="Times New Roman" w:hAnsi="Times New Roman" w:cs="Times New Roman"/>
          <w:sz w:val="16"/>
          <w:szCs w:val="16"/>
          <w:vertAlign w:val="superscript"/>
          <w:lang w:val="pt-PT"/>
        </w:rPr>
        <w:t xml:space="preserve">1 </w:t>
      </w:r>
      <w:r w:rsidRPr="005D7CE6">
        <w:rPr>
          <w:rFonts w:ascii="Times New Roman" w:hAnsi="Times New Roman" w:cs="Times New Roman"/>
          <w:sz w:val="16"/>
          <w:szCs w:val="16"/>
          <w:lang w:val="pt-PT"/>
        </w:rPr>
        <w:t>LAQV-REQUIMTE, Campus da Caparica, Monte da Caparica, 2825-149 Caparica, Portugal</w:t>
      </w:r>
    </w:p>
    <w:p w14:paraId="4809D589" w14:textId="77777777" w:rsidR="0033668E" w:rsidRPr="00587C29" w:rsidRDefault="0033668E" w:rsidP="0033668E">
      <w:pPr>
        <w:spacing w:line="276" w:lineRule="auto"/>
        <w:rPr>
          <w:rFonts w:ascii="Times New Roman" w:hAnsi="Times New Roman" w:cs="Times New Roman"/>
          <w:sz w:val="16"/>
          <w:szCs w:val="16"/>
          <w:lang w:val="pt-PT"/>
        </w:rPr>
      </w:pPr>
      <w:r w:rsidRPr="00587C29">
        <w:rPr>
          <w:rFonts w:ascii="Times New Roman" w:hAnsi="Times New Roman" w:cs="Times New Roman"/>
          <w:sz w:val="16"/>
          <w:szCs w:val="16"/>
          <w:lang w:val="pt-PT"/>
        </w:rPr>
        <w:t>* alexandre.paiva@fct.unl.pt</w:t>
      </w:r>
    </w:p>
    <w:p w14:paraId="07B82659" w14:textId="0B12E59F" w:rsidR="0033668E" w:rsidRPr="00587C29" w:rsidRDefault="0033668E" w:rsidP="00A537E7">
      <w:pPr>
        <w:jc w:val="both"/>
        <w:rPr>
          <w:lang w:val="pt-PT"/>
        </w:rPr>
      </w:pPr>
    </w:p>
    <w:p w14:paraId="6EFFB576" w14:textId="62E1729E" w:rsidR="00587C29" w:rsidRDefault="00587C29" w:rsidP="00A537E7">
      <w:pPr>
        <w:jc w:val="both"/>
        <w:rPr>
          <w:lang w:val="pt-PT"/>
        </w:rPr>
      </w:pPr>
    </w:p>
    <w:p w14:paraId="34568079" w14:textId="40D1A261" w:rsidR="00587C29" w:rsidRPr="00293D8B" w:rsidRDefault="00587C29" w:rsidP="00587C29">
      <w:pPr>
        <w:jc w:val="both"/>
        <w:rPr>
          <w:rFonts w:ascii="Times New Roman" w:hAnsi="Times New Roman" w:cs="Times New Roman"/>
          <w:lang w:val="pt-PT"/>
        </w:rPr>
      </w:pPr>
      <w:r w:rsidRPr="00293D8B">
        <w:rPr>
          <w:rFonts w:ascii="Times New Roman" w:hAnsi="Times New Roman" w:cs="Times New Roman"/>
          <w:lang w:val="pt-PT"/>
        </w:rPr>
        <w:t xml:space="preserve"> </w:t>
      </w:r>
      <w:r w:rsidR="00502681" w:rsidRPr="00502681">
        <w:rPr>
          <w:rFonts w:ascii="Times New Roman" w:hAnsi="Times New Roman" w:cs="Times New Roman"/>
          <w:noProof/>
        </w:rPr>
        <w:drawing>
          <wp:inline distT="0" distB="0" distL="0" distR="0" wp14:anchorId="479BFCD9" wp14:editId="487EC4D0">
            <wp:extent cx="2819729" cy="1935480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175" cy="1940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2681" w:rsidRPr="00293D8B">
        <w:rPr>
          <w:rFonts w:ascii="Times New Roman" w:hAnsi="Times New Roman" w:cs="Times New Roman"/>
          <w:lang w:val="pt-PT"/>
        </w:rPr>
        <w:t xml:space="preserve"> </w:t>
      </w:r>
      <w:r w:rsidR="00502681" w:rsidRPr="00502681">
        <w:rPr>
          <w:rFonts w:ascii="Times New Roman" w:hAnsi="Times New Roman" w:cs="Times New Roman"/>
          <w:noProof/>
        </w:rPr>
        <w:drawing>
          <wp:inline distT="0" distB="0" distL="0" distR="0" wp14:anchorId="07E4D7FB" wp14:editId="60BC8312">
            <wp:extent cx="2842260" cy="198842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736" cy="199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B6085" w14:textId="77777777" w:rsidR="00587C29" w:rsidRDefault="00587C29" w:rsidP="00587C29">
      <w:pPr>
        <w:jc w:val="both"/>
        <w:rPr>
          <w:rFonts w:ascii="Times New Roman" w:hAnsi="Times New Roman" w:cs="Times New Roman"/>
          <w:b/>
          <w:bCs/>
        </w:rPr>
      </w:pPr>
      <w:r w:rsidRPr="00293D8B">
        <w:rPr>
          <w:rFonts w:ascii="Times New Roman" w:hAnsi="Times New Roman" w:cs="Times New Roman"/>
          <w:b/>
          <w:bCs/>
          <w:lang w:val="pt-PT"/>
        </w:rPr>
        <w:tab/>
      </w:r>
      <w:r w:rsidRPr="00293D8B">
        <w:rPr>
          <w:rFonts w:ascii="Times New Roman" w:hAnsi="Times New Roman" w:cs="Times New Roman"/>
          <w:b/>
          <w:bCs/>
          <w:lang w:val="pt-PT"/>
        </w:rPr>
        <w:tab/>
      </w:r>
      <w:r w:rsidRPr="00293D8B">
        <w:rPr>
          <w:rFonts w:ascii="Times New Roman" w:hAnsi="Times New Roman" w:cs="Times New Roman"/>
          <w:b/>
          <w:bCs/>
          <w:lang w:val="pt-PT"/>
        </w:rPr>
        <w:tab/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  <w:t>B</w:t>
      </w:r>
    </w:p>
    <w:p w14:paraId="7F02C1DA" w14:textId="5DEC8302" w:rsidR="00587C29" w:rsidRDefault="00502681" w:rsidP="00587C29">
      <w:pPr>
        <w:jc w:val="both"/>
        <w:rPr>
          <w:rFonts w:ascii="Times New Roman" w:hAnsi="Times New Roman" w:cs="Times New Roman"/>
          <w:b/>
          <w:bCs/>
        </w:rPr>
      </w:pPr>
      <w:r w:rsidRPr="0050268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7914218" wp14:editId="3E6F7200">
            <wp:extent cx="2758440" cy="1793934"/>
            <wp:effectExtent l="0" t="0" r="381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7884" cy="180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0B96" w:rsidRPr="00A50B9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3E777EF" wp14:editId="7C2FDD02">
            <wp:extent cx="2825354" cy="1882140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608" cy="1886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3CBFF" w14:textId="6EE3F1D2" w:rsidR="00587C29" w:rsidRPr="00293D8B" w:rsidRDefault="00587C29" w:rsidP="00587C29">
      <w:pPr>
        <w:jc w:val="both"/>
        <w:rPr>
          <w:rFonts w:ascii="Times New Roman" w:hAnsi="Times New Roman" w:cs="Times New Roman"/>
          <w:b/>
          <w:bCs/>
          <w:lang w:val="pt-PT"/>
        </w:rPr>
      </w:pPr>
      <w:r>
        <w:rPr>
          <w:rFonts w:ascii="Times New Roman" w:hAnsi="Times New Roman" w:cs="Times New Roman"/>
          <w:b/>
          <w:bCs/>
        </w:rPr>
        <w:lastRenderedPageBreak/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Pr="00293D8B">
        <w:rPr>
          <w:rFonts w:ascii="Times New Roman" w:hAnsi="Times New Roman" w:cs="Times New Roman"/>
          <w:b/>
          <w:bCs/>
          <w:lang w:val="pt-PT"/>
        </w:rPr>
        <w:t>C</w:t>
      </w:r>
      <w:r w:rsidR="00502681" w:rsidRPr="00293D8B">
        <w:rPr>
          <w:rFonts w:ascii="Times New Roman" w:hAnsi="Times New Roman" w:cs="Times New Roman"/>
          <w:b/>
          <w:bCs/>
          <w:lang w:val="pt-PT"/>
        </w:rPr>
        <w:tab/>
      </w:r>
      <w:r w:rsidR="00502681" w:rsidRPr="00293D8B">
        <w:rPr>
          <w:rFonts w:ascii="Times New Roman" w:hAnsi="Times New Roman" w:cs="Times New Roman"/>
          <w:b/>
          <w:bCs/>
          <w:lang w:val="pt-PT"/>
        </w:rPr>
        <w:tab/>
      </w:r>
      <w:r w:rsidR="00502681" w:rsidRPr="00293D8B">
        <w:rPr>
          <w:rFonts w:ascii="Times New Roman" w:hAnsi="Times New Roman" w:cs="Times New Roman"/>
          <w:b/>
          <w:bCs/>
          <w:lang w:val="pt-PT"/>
        </w:rPr>
        <w:tab/>
      </w:r>
      <w:r w:rsidR="00502681" w:rsidRPr="00293D8B">
        <w:rPr>
          <w:rFonts w:ascii="Times New Roman" w:hAnsi="Times New Roman" w:cs="Times New Roman"/>
          <w:b/>
          <w:bCs/>
          <w:lang w:val="pt-PT"/>
        </w:rPr>
        <w:tab/>
      </w:r>
      <w:r w:rsidR="00502681" w:rsidRPr="00293D8B">
        <w:rPr>
          <w:rFonts w:ascii="Times New Roman" w:hAnsi="Times New Roman" w:cs="Times New Roman"/>
          <w:b/>
          <w:bCs/>
          <w:lang w:val="pt-PT"/>
        </w:rPr>
        <w:tab/>
      </w:r>
      <w:r w:rsidR="00502681" w:rsidRPr="00293D8B">
        <w:rPr>
          <w:rFonts w:ascii="Times New Roman" w:hAnsi="Times New Roman" w:cs="Times New Roman"/>
          <w:b/>
          <w:bCs/>
          <w:lang w:val="pt-PT"/>
        </w:rPr>
        <w:tab/>
        <w:t xml:space="preserve">    D</w:t>
      </w:r>
      <w:r w:rsidR="00A912B6" w:rsidRPr="00A912B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9771FEE" wp14:editId="3A10B05F">
            <wp:extent cx="2917190" cy="1855159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045" cy="1862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12B6" w:rsidRPr="00A912B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9F987FE" wp14:editId="61F41D2D">
            <wp:extent cx="2804160" cy="1805958"/>
            <wp:effectExtent l="0" t="0" r="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830" cy="1825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D4ECA" w14:textId="318ABEA4" w:rsidR="00A912B6" w:rsidRPr="00293D8B" w:rsidRDefault="00A912B6" w:rsidP="00587C29">
      <w:pPr>
        <w:jc w:val="both"/>
        <w:rPr>
          <w:rFonts w:ascii="Times New Roman" w:hAnsi="Times New Roman" w:cs="Times New Roman"/>
          <w:b/>
          <w:bCs/>
          <w:lang w:val="pt-PT"/>
        </w:rPr>
      </w:pPr>
      <w:r w:rsidRPr="00293D8B">
        <w:rPr>
          <w:rFonts w:ascii="Times New Roman" w:hAnsi="Times New Roman" w:cs="Times New Roman"/>
          <w:b/>
          <w:bCs/>
          <w:lang w:val="pt-PT"/>
        </w:rPr>
        <w:tab/>
      </w:r>
      <w:r w:rsidRPr="00293D8B">
        <w:rPr>
          <w:rFonts w:ascii="Times New Roman" w:hAnsi="Times New Roman" w:cs="Times New Roman"/>
          <w:b/>
          <w:bCs/>
          <w:lang w:val="pt-PT"/>
        </w:rPr>
        <w:tab/>
      </w:r>
      <w:r w:rsidRPr="00293D8B">
        <w:rPr>
          <w:rFonts w:ascii="Times New Roman" w:hAnsi="Times New Roman" w:cs="Times New Roman"/>
          <w:b/>
          <w:bCs/>
          <w:lang w:val="pt-PT"/>
        </w:rPr>
        <w:tab/>
        <w:t>E</w:t>
      </w:r>
      <w:r w:rsidRPr="00293D8B">
        <w:rPr>
          <w:rFonts w:ascii="Times New Roman" w:hAnsi="Times New Roman" w:cs="Times New Roman"/>
          <w:b/>
          <w:bCs/>
          <w:lang w:val="pt-PT"/>
        </w:rPr>
        <w:tab/>
      </w:r>
      <w:r w:rsidRPr="00293D8B">
        <w:rPr>
          <w:rFonts w:ascii="Times New Roman" w:hAnsi="Times New Roman" w:cs="Times New Roman"/>
          <w:b/>
          <w:bCs/>
          <w:lang w:val="pt-PT"/>
        </w:rPr>
        <w:tab/>
      </w:r>
      <w:r w:rsidRPr="00293D8B">
        <w:rPr>
          <w:rFonts w:ascii="Times New Roman" w:hAnsi="Times New Roman" w:cs="Times New Roman"/>
          <w:b/>
          <w:bCs/>
          <w:lang w:val="pt-PT"/>
        </w:rPr>
        <w:tab/>
      </w:r>
      <w:r w:rsidRPr="00293D8B">
        <w:rPr>
          <w:rFonts w:ascii="Times New Roman" w:hAnsi="Times New Roman" w:cs="Times New Roman"/>
          <w:b/>
          <w:bCs/>
          <w:lang w:val="pt-PT"/>
        </w:rPr>
        <w:tab/>
      </w:r>
      <w:r w:rsidRPr="00293D8B">
        <w:rPr>
          <w:rFonts w:ascii="Times New Roman" w:hAnsi="Times New Roman" w:cs="Times New Roman"/>
          <w:b/>
          <w:bCs/>
          <w:lang w:val="pt-PT"/>
        </w:rPr>
        <w:tab/>
      </w:r>
      <w:r w:rsidRPr="00293D8B">
        <w:rPr>
          <w:rFonts w:ascii="Times New Roman" w:hAnsi="Times New Roman" w:cs="Times New Roman"/>
          <w:b/>
          <w:bCs/>
          <w:lang w:val="pt-PT"/>
        </w:rPr>
        <w:tab/>
      </w:r>
      <w:r w:rsidRPr="00293D8B">
        <w:rPr>
          <w:rFonts w:ascii="Times New Roman" w:hAnsi="Times New Roman" w:cs="Times New Roman"/>
          <w:b/>
          <w:bCs/>
          <w:lang w:val="pt-PT"/>
        </w:rPr>
        <w:tab/>
        <w:t>F</w:t>
      </w:r>
    </w:p>
    <w:p w14:paraId="0345BC99" w14:textId="3C4576A1" w:rsidR="00587C29" w:rsidRDefault="00587C29" w:rsidP="00587C29">
      <w:pPr>
        <w:jc w:val="both"/>
        <w:rPr>
          <w:rFonts w:ascii="Times New Roman" w:hAnsi="Times New Roman" w:cs="Times New Roman"/>
        </w:rPr>
      </w:pPr>
      <w:r w:rsidRPr="00293D8B">
        <w:rPr>
          <w:rFonts w:ascii="Times New Roman" w:hAnsi="Times New Roman" w:cs="Times New Roman"/>
          <w:b/>
          <w:bCs/>
          <w:lang w:val="pt-PT"/>
        </w:rPr>
        <w:t xml:space="preserve">Figure </w:t>
      </w:r>
      <w:r w:rsidR="00293D8B">
        <w:rPr>
          <w:rFonts w:ascii="Times New Roman" w:hAnsi="Times New Roman" w:cs="Times New Roman"/>
          <w:b/>
          <w:bCs/>
          <w:lang w:val="pt-PT"/>
        </w:rPr>
        <w:t>S1</w:t>
      </w:r>
      <w:r w:rsidRPr="00293D8B">
        <w:rPr>
          <w:rFonts w:ascii="Times New Roman" w:hAnsi="Times New Roman" w:cs="Times New Roman"/>
          <w:b/>
          <w:bCs/>
          <w:lang w:val="pt-PT"/>
        </w:rPr>
        <w:t xml:space="preserve">. </w:t>
      </w:r>
      <w:r>
        <w:rPr>
          <w:rFonts w:ascii="Times New Roman" w:hAnsi="Times New Roman" w:cs="Times New Roman"/>
        </w:rPr>
        <w:t>Thermograms</w:t>
      </w:r>
      <w:r w:rsidR="00502681">
        <w:rPr>
          <w:rFonts w:ascii="Times New Roman" w:hAnsi="Times New Roman" w:cs="Times New Roman"/>
        </w:rPr>
        <w:t xml:space="preserve"> and POM images</w:t>
      </w:r>
      <w:r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/>
        </w:rPr>
        <w:t xml:space="preserve"> </w:t>
      </w:r>
      <w:proofErr w:type="spellStart"/>
      <w:r w:rsidR="00502681">
        <w:rPr>
          <w:rFonts w:ascii="Times New Roman" w:hAnsi="Times New Roman" w:cs="Times New Roman"/>
        </w:rPr>
        <w:t>BetSucProW</w:t>
      </w:r>
      <w:proofErr w:type="spellEnd"/>
      <w:r w:rsidR="00502681">
        <w:rPr>
          <w:rFonts w:ascii="Times New Roman" w:hAnsi="Times New Roman" w:cs="Times New Roman"/>
        </w:rPr>
        <w:t xml:space="preserve">, </w:t>
      </w:r>
      <w:r w:rsidR="00502681" w:rsidRPr="00502681">
        <w:rPr>
          <w:rFonts w:ascii="Times New Roman" w:hAnsi="Times New Roman" w:cs="Times New Roman"/>
          <w:b/>
          <w:bCs/>
        </w:rPr>
        <w:t>B.</w:t>
      </w:r>
      <w:r w:rsidR="00502681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BetTreW</w:t>
      </w:r>
      <w:proofErr w:type="spellEnd"/>
      <w:r>
        <w:rPr>
          <w:rFonts w:ascii="Times New Roman" w:hAnsi="Times New Roman" w:cs="Times New Roman"/>
        </w:rPr>
        <w:t xml:space="preserve">, </w:t>
      </w:r>
      <w:r w:rsidR="00502681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</w:rPr>
        <w:t>.</w:t>
      </w:r>
      <w:r w:rsidR="0050268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02681">
        <w:rPr>
          <w:rFonts w:ascii="Times New Roman" w:hAnsi="Times New Roman" w:cs="Times New Roman"/>
        </w:rPr>
        <w:t>Bet</w:t>
      </w:r>
      <w:r w:rsidR="00A912B6">
        <w:rPr>
          <w:rFonts w:ascii="Times New Roman" w:hAnsi="Times New Roman" w:cs="Times New Roman"/>
        </w:rPr>
        <w:t>TreGlyW</w:t>
      </w:r>
      <w:proofErr w:type="spellEnd"/>
      <w:r w:rsidR="00A912B6">
        <w:rPr>
          <w:rFonts w:ascii="Times New Roman" w:hAnsi="Times New Roman" w:cs="Times New Roman"/>
        </w:rPr>
        <w:t xml:space="preserve">, </w:t>
      </w:r>
      <w:r w:rsidR="00A912B6" w:rsidRPr="00A912B6">
        <w:rPr>
          <w:rFonts w:ascii="Times New Roman" w:hAnsi="Times New Roman" w:cs="Times New Roman"/>
          <w:b/>
          <w:bCs/>
        </w:rPr>
        <w:t>D.</w:t>
      </w:r>
      <w:r w:rsidR="00A912B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A912B6" w:rsidRPr="00A912B6">
        <w:rPr>
          <w:rFonts w:ascii="Times New Roman" w:hAnsi="Times New Roman" w:cs="Times New Roman"/>
          <w:b/>
          <w:bCs/>
        </w:rPr>
        <w:t>E.</w:t>
      </w:r>
      <w:r w:rsidR="00A912B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DMSO and </w:t>
      </w:r>
      <w:r w:rsidR="00A912B6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distilled water, between 40 ºC and 90 ºC. Physical changes at the T</w:t>
      </w:r>
      <w:r w:rsidRPr="000159A8">
        <w:rPr>
          <w:rFonts w:ascii="Times New Roman" w:hAnsi="Times New Roman" w:cs="Times New Roman"/>
          <w:vertAlign w:val="subscript"/>
        </w:rPr>
        <w:t>c</w:t>
      </w:r>
      <w:r>
        <w:rPr>
          <w:rFonts w:ascii="Times New Roman" w:hAnsi="Times New Roman" w:cs="Times New Roman"/>
        </w:rPr>
        <w:t xml:space="preserve"> and T</w:t>
      </w:r>
      <w:r w:rsidRPr="000159A8">
        <w:rPr>
          <w:rFonts w:ascii="Times New Roman" w:hAnsi="Times New Roman" w:cs="Times New Roman"/>
          <w:vertAlign w:val="subscript"/>
        </w:rPr>
        <w:t>m</w:t>
      </w:r>
      <w:r>
        <w:rPr>
          <w:rFonts w:ascii="Times New Roman" w:hAnsi="Times New Roman" w:cs="Times New Roman"/>
        </w:rPr>
        <w:t xml:space="preserve">, are also showed. </w:t>
      </w:r>
    </w:p>
    <w:p w14:paraId="7DF6EFE3" w14:textId="77777777" w:rsidR="00587C29" w:rsidRPr="00587C29" w:rsidRDefault="00587C29" w:rsidP="00A537E7">
      <w:pPr>
        <w:jc w:val="both"/>
      </w:pPr>
    </w:p>
    <w:p w14:paraId="1B061D5A" w14:textId="473CEF61" w:rsidR="00A537E7" w:rsidRPr="00587C29" w:rsidRDefault="00B840F9" w:rsidP="00A537E7">
      <w:pPr>
        <w:jc w:val="both"/>
        <w:rPr>
          <w:rFonts w:ascii="Times New Roman" w:hAnsi="Times New Roman" w:cs="Times New Roman"/>
          <w:b/>
          <w:bCs/>
          <w:lang w:val="pt-PT"/>
        </w:rPr>
      </w:pPr>
      <w:r w:rsidRPr="00536892">
        <w:object w:dxaOrig="11213" w:dyaOrig="7656" w14:anchorId="234978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1.2pt;height:144.8pt" o:ole="">
            <v:imagedata r:id="rId11" o:title=""/>
          </v:shape>
          <o:OLEObject Type="Embed" ProgID="Prism7.Document" ShapeID="_x0000_i1025" DrawAspect="Content" ObjectID="_1705823172" r:id="rId12"/>
        </w:object>
      </w:r>
      <w:bookmarkStart w:id="1" w:name="OLE_LINK1"/>
      <w:r w:rsidR="00A537E7" w:rsidRPr="00587C29">
        <w:rPr>
          <w:rFonts w:ascii="Times New Roman" w:hAnsi="Times New Roman" w:cs="Times New Roman"/>
          <w:b/>
          <w:bCs/>
          <w:lang w:val="pt-PT"/>
        </w:rPr>
        <w:t xml:space="preserve"> </w:t>
      </w:r>
      <w:r>
        <w:object w:dxaOrig="10822" w:dyaOrig="8400" w14:anchorId="7E9B4432">
          <v:shape id="_x0000_i1026" type="#_x0000_t75" style="width:195.2pt;height:152.4pt" o:ole="">
            <v:imagedata r:id="rId13" o:title=""/>
          </v:shape>
          <o:OLEObject Type="Embed" ProgID="Prism7.Document" ShapeID="_x0000_i1026" DrawAspect="Content" ObjectID="_1705823173" r:id="rId14"/>
        </w:object>
      </w:r>
    </w:p>
    <w:p w14:paraId="364B4EE1" w14:textId="3E3DD58C" w:rsidR="00A537E7" w:rsidRPr="0033668E" w:rsidRDefault="005A6505" w:rsidP="00A537E7">
      <w:pPr>
        <w:jc w:val="both"/>
        <w:rPr>
          <w:rFonts w:ascii="Times New Roman" w:hAnsi="Times New Roman" w:cs="Times New Roman"/>
          <w:b/>
          <w:bCs/>
        </w:rPr>
      </w:pPr>
      <w:r w:rsidRPr="00587C29">
        <w:rPr>
          <w:rFonts w:ascii="Times New Roman" w:hAnsi="Times New Roman" w:cs="Times New Roman"/>
          <w:b/>
          <w:bCs/>
          <w:lang w:val="pt-PT"/>
        </w:rPr>
        <w:tab/>
      </w:r>
      <w:r w:rsidRPr="00587C29">
        <w:rPr>
          <w:rFonts w:ascii="Times New Roman" w:hAnsi="Times New Roman" w:cs="Times New Roman"/>
          <w:b/>
          <w:bCs/>
          <w:lang w:val="pt-PT"/>
        </w:rPr>
        <w:tab/>
      </w:r>
      <w:r w:rsidRPr="0033668E">
        <w:rPr>
          <w:rFonts w:ascii="Times New Roman" w:hAnsi="Times New Roman" w:cs="Times New Roman"/>
          <w:b/>
          <w:bCs/>
        </w:rPr>
        <w:t>A</w:t>
      </w: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  <w:t>B</w:t>
      </w:r>
    </w:p>
    <w:bookmarkEnd w:id="1"/>
    <w:p w14:paraId="3F9022EE" w14:textId="6B18AC69" w:rsidR="00B41ABD" w:rsidRDefault="0042040C">
      <w:r>
        <w:rPr>
          <w:noProof/>
        </w:rPr>
        <w:drawing>
          <wp:inline distT="0" distB="0" distL="0" distR="0" wp14:anchorId="2A77634C" wp14:editId="5944D560">
            <wp:extent cx="5731510" cy="252095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F729C" w14:textId="4A752B26" w:rsidR="00B840F9" w:rsidRDefault="00B840F9"/>
    <w:p w14:paraId="0C053390" w14:textId="7F119A2F" w:rsidR="00B840F9" w:rsidRDefault="001072FC">
      <w:r>
        <w:rPr>
          <w:noProof/>
        </w:rPr>
        <w:lastRenderedPageBreak/>
        <w:drawing>
          <wp:inline distT="0" distB="0" distL="0" distR="0" wp14:anchorId="0647EFB6" wp14:editId="64BE2FB5">
            <wp:extent cx="5731510" cy="255841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5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9880A" w14:textId="7D690EEE" w:rsidR="002C0FCE" w:rsidRDefault="002C0FCE" w:rsidP="002C0FC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293D8B">
        <w:rPr>
          <w:rFonts w:ascii="Times New Roman" w:hAnsi="Times New Roman" w:cs="Times New Roman"/>
          <w:b/>
          <w:bCs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Post-thawing Cell Viability at different passages at different timepoints, for both cell lines. </w:t>
      </w:r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r>
        <w:rPr>
          <w:rFonts w:ascii="Times New Roman" w:hAnsi="Times New Roman" w:cs="Times New Roman"/>
          <w:sz w:val="20"/>
          <w:szCs w:val="20"/>
        </w:rPr>
        <w:t xml:space="preserve"> L929 P1; </w:t>
      </w:r>
      <w:r>
        <w:rPr>
          <w:rFonts w:ascii="Times New Roman" w:hAnsi="Times New Roman" w:cs="Times New Roman"/>
          <w:b/>
          <w:bCs/>
          <w:sz w:val="20"/>
          <w:szCs w:val="20"/>
        </w:rPr>
        <w:t>B.</w:t>
      </w:r>
      <w:r>
        <w:rPr>
          <w:rFonts w:ascii="Times New Roman" w:hAnsi="Times New Roman" w:cs="Times New Roman"/>
          <w:sz w:val="20"/>
          <w:szCs w:val="20"/>
        </w:rPr>
        <w:t xml:space="preserve"> L929 P2; Data represent means ± SD (n = 3). Statistically significant differences were obtained by Turkey’s multiple comparison test and are represented in asterisks: * p &lt; 0.05; ** p &lt; 0.005, two-way ANOVA. The absence of asterisks means that there are no significant differences when compared with values of Me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SO at the corresponding time points.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C. </w:t>
      </w:r>
      <w:r>
        <w:rPr>
          <w:rFonts w:ascii="Times New Roman" w:hAnsi="Times New Roman" w:cs="Times New Roman"/>
          <w:sz w:val="20"/>
          <w:szCs w:val="20"/>
        </w:rPr>
        <w:t>Post-thawing DAPI/Phalloidin assay (cells nuclei were stained blue by DAPI and F-actin filaments in red by phalloidin) (</w:t>
      </w:r>
      <w:r>
        <w:rPr>
          <w:rFonts w:ascii="Times New Roman" w:hAnsi="Times New Roman" w:cs="Times New Roman"/>
          <w:b/>
          <w:bCs/>
          <w:sz w:val="20"/>
          <w:szCs w:val="20"/>
        </w:rPr>
        <w:t>C1</w:t>
      </w:r>
      <w:r>
        <w:rPr>
          <w:rFonts w:ascii="Times New Roman" w:hAnsi="Times New Roman" w:cs="Times New Roman"/>
          <w:sz w:val="20"/>
          <w:szCs w:val="20"/>
        </w:rPr>
        <w:t xml:space="preserve">), Live/Dead fluorescence assay (living cells were stained green by </w:t>
      </w:r>
      <w:proofErr w:type="spellStart"/>
      <w:r>
        <w:rPr>
          <w:rFonts w:ascii="Times New Roman" w:hAnsi="Times New Roman" w:cs="Times New Roman"/>
          <w:sz w:val="20"/>
          <w:szCs w:val="20"/>
        </w:rPr>
        <w:t>calcein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AM and dead cells red by PI) (</w:t>
      </w:r>
      <w:r>
        <w:rPr>
          <w:rFonts w:ascii="Times New Roman" w:hAnsi="Times New Roman" w:cs="Times New Roman"/>
          <w:b/>
          <w:bCs/>
          <w:sz w:val="20"/>
          <w:szCs w:val="20"/>
        </w:rPr>
        <w:t>C2</w:t>
      </w:r>
      <w:r>
        <w:rPr>
          <w:rFonts w:ascii="Times New Roman" w:hAnsi="Times New Roman" w:cs="Times New Roman"/>
          <w:sz w:val="20"/>
          <w:szCs w:val="20"/>
        </w:rPr>
        <w:t>) and Optical microscopy (</w:t>
      </w:r>
      <w:r>
        <w:rPr>
          <w:rFonts w:ascii="Times New Roman" w:hAnsi="Times New Roman" w:cs="Times New Roman"/>
          <w:b/>
          <w:bCs/>
          <w:sz w:val="20"/>
          <w:szCs w:val="20"/>
        </w:rPr>
        <w:t>C3</w:t>
      </w:r>
      <w:r>
        <w:rPr>
          <w:rFonts w:ascii="Times New Roman" w:hAnsi="Times New Roman" w:cs="Times New Roman"/>
          <w:sz w:val="20"/>
          <w:szCs w:val="20"/>
        </w:rPr>
        <w:t xml:space="preserve">) of L929 P1 cells at 24h and 72h.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D. </w:t>
      </w:r>
      <w:r>
        <w:rPr>
          <w:rFonts w:ascii="Times New Roman" w:hAnsi="Times New Roman" w:cs="Times New Roman"/>
          <w:sz w:val="20"/>
          <w:szCs w:val="20"/>
        </w:rPr>
        <w:t>Post-thawing DAPI/Phalloidin assay (cells nuclei were stained blue by DAPI and F-actin filaments in red by phalloidin) (</w:t>
      </w:r>
      <w:r>
        <w:rPr>
          <w:rFonts w:ascii="Times New Roman" w:hAnsi="Times New Roman" w:cs="Times New Roman"/>
          <w:b/>
          <w:bCs/>
          <w:sz w:val="20"/>
          <w:szCs w:val="20"/>
        </w:rPr>
        <w:t>D1</w:t>
      </w:r>
      <w:r>
        <w:rPr>
          <w:rFonts w:ascii="Times New Roman" w:hAnsi="Times New Roman" w:cs="Times New Roman"/>
          <w:sz w:val="20"/>
          <w:szCs w:val="20"/>
        </w:rPr>
        <w:t xml:space="preserve">), Live/Dead fluorescence assay (living cells were stained green by </w:t>
      </w:r>
      <w:proofErr w:type="spellStart"/>
      <w:r>
        <w:rPr>
          <w:rFonts w:ascii="Times New Roman" w:hAnsi="Times New Roman" w:cs="Times New Roman"/>
          <w:sz w:val="20"/>
          <w:szCs w:val="20"/>
        </w:rPr>
        <w:t>calcein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AM and dead cells red by PI) (</w:t>
      </w:r>
      <w:r>
        <w:rPr>
          <w:rFonts w:ascii="Times New Roman" w:hAnsi="Times New Roman" w:cs="Times New Roman"/>
          <w:b/>
          <w:bCs/>
          <w:sz w:val="20"/>
          <w:szCs w:val="20"/>
        </w:rPr>
        <w:t>D2</w:t>
      </w:r>
      <w:r>
        <w:rPr>
          <w:rFonts w:ascii="Times New Roman" w:hAnsi="Times New Roman" w:cs="Times New Roman"/>
          <w:sz w:val="20"/>
          <w:szCs w:val="20"/>
        </w:rPr>
        <w:t>) and Optical microscopy (</w:t>
      </w:r>
      <w:r>
        <w:rPr>
          <w:rFonts w:ascii="Times New Roman" w:hAnsi="Times New Roman" w:cs="Times New Roman"/>
          <w:b/>
          <w:bCs/>
          <w:sz w:val="20"/>
          <w:szCs w:val="20"/>
        </w:rPr>
        <w:t>D3</w:t>
      </w:r>
      <w:r>
        <w:rPr>
          <w:rFonts w:ascii="Times New Roman" w:hAnsi="Times New Roman" w:cs="Times New Roman"/>
          <w:sz w:val="20"/>
          <w:szCs w:val="20"/>
        </w:rPr>
        <w:t>) of L929 P2 cells at 24h and 72h.</w:t>
      </w:r>
    </w:p>
    <w:p w14:paraId="61550A50" w14:textId="77777777" w:rsidR="002C0FCE" w:rsidRDefault="002C0FCE"/>
    <w:p w14:paraId="63351269" w14:textId="0FB268AA" w:rsidR="00B840F9" w:rsidRDefault="00B840F9">
      <w:r>
        <w:object w:dxaOrig="10958" w:dyaOrig="7217" w14:anchorId="2CC9E81A">
          <v:shape id="_x0000_i1027" type="#_x0000_t75" style="width:209.2pt;height:138pt" o:ole="">
            <v:imagedata r:id="rId17" o:title=""/>
          </v:shape>
          <o:OLEObject Type="Embed" ProgID="Prism7.Document" ShapeID="_x0000_i1027" DrawAspect="Content" ObjectID="_1705823174" r:id="rId18"/>
        </w:object>
      </w:r>
      <w:r w:rsidRPr="00B840F9">
        <w:t xml:space="preserve"> </w:t>
      </w:r>
      <w:r>
        <w:object w:dxaOrig="10613" w:dyaOrig="6986" w14:anchorId="067D5ABB">
          <v:shape id="_x0000_i1028" type="#_x0000_t75" style="width:3in;height:142.8pt" o:ole="">
            <v:imagedata r:id="rId19" o:title=""/>
          </v:shape>
          <o:OLEObject Type="Embed" ProgID="Prism7.Document" ShapeID="_x0000_i1028" DrawAspect="Content" ObjectID="_1705823175" r:id="rId20"/>
        </w:object>
      </w:r>
    </w:p>
    <w:p w14:paraId="4A660438" w14:textId="148EE7AA" w:rsidR="00B840F9" w:rsidRPr="0033668E" w:rsidRDefault="00B840F9" w:rsidP="00B840F9">
      <w:pPr>
        <w:jc w:val="both"/>
        <w:rPr>
          <w:rFonts w:ascii="Times New Roman" w:hAnsi="Times New Roman" w:cs="Times New Roman"/>
          <w:b/>
          <w:bCs/>
        </w:rPr>
      </w:pP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  <w:t>A</w:t>
      </w: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</w:r>
      <w:r w:rsidRPr="0033668E">
        <w:rPr>
          <w:rFonts w:ascii="Times New Roman" w:hAnsi="Times New Roman" w:cs="Times New Roman"/>
          <w:b/>
          <w:bCs/>
        </w:rPr>
        <w:tab/>
        <w:t>B</w:t>
      </w:r>
    </w:p>
    <w:p w14:paraId="5716AA98" w14:textId="77777777" w:rsidR="00A76C18" w:rsidRDefault="00A76C18" w:rsidP="00B840F9">
      <w:pPr>
        <w:jc w:val="both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6DC8E1F1" wp14:editId="34990CD7">
            <wp:extent cx="5731510" cy="1139825"/>
            <wp:effectExtent l="0" t="0" r="254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A2665" w14:textId="69E025CA" w:rsidR="00F539C9" w:rsidRPr="00B840F9" w:rsidRDefault="00A76C18" w:rsidP="00B840F9">
      <w:pPr>
        <w:jc w:val="both"/>
        <w:rPr>
          <w:rFonts w:ascii="Times New Roman" w:hAnsi="Times New Roman" w:cs="Times New Roman"/>
          <w:b/>
          <w:bCs/>
          <w:highlight w:val="yellow"/>
        </w:rPr>
      </w:pPr>
      <w:r>
        <w:rPr>
          <w:noProof/>
        </w:rPr>
        <w:lastRenderedPageBreak/>
        <w:drawing>
          <wp:inline distT="0" distB="0" distL="0" distR="0" wp14:anchorId="4E90D5F5" wp14:editId="175A530A">
            <wp:extent cx="5731510" cy="1210310"/>
            <wp:effectExtent l="0" t="0" r="254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1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A5116" w14:textId="2AA630C1" w:rsidR="00B840F9" w:rsidRDefault="00B840F9" w:rsidP="00B840F9">
      <w:pPr>
        <w:rPr>
          <w:rFonts w:ascii="Times New Roman" w:hAnsi="Times New Roman" w:cs="Times New Roman"/>
          <w:sz w:val="20"/>
          <w:szCs w:val="20"/>
        </w:rPr>
      </w:pPr>
      <w:r w:rsidRPr="0092028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293D8B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92028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92028E">
        <w:rPr>
          <w:rFonts w:ascii="Times New Roman" w:hAnsi="Times New Roman" w:cs="Times New Roman"/>
          <w:sz w:val="20"/>
          <w:szCs w:val="20"/>
        </w:rPr>
        <w:t xml:space="preserve"> Post-thawing Cell Viability at different passages at different timepoints, for both cell lines. </w:t>
      </w:r>
      <w:r w:rsidRPr="002A4F39">
        <w:rPr>
          <w:rFonts w:ascii="Times New Roman" w:hAnsi="Times New Roman" w:cs="Times New Roman"/>
          <w:b/>
          <w:bCs/>
          <w:sz w:val="20"/>
          <w:szCs w:val="20"/>
        </w:rPr>
        <w:t>A.</w:t>
      </w:r>
      <w:r w:rsidRPr="0092028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HacaT</w:t>
      </w:r>
      <w:proofErr w:type="spellEnd"/>
      <w:r w:rsidRPr="0092028E">
        <w:rPr>
          <w:rFonts w:ascii="Times New Roman" w:hAnsi="Times New Roman" w:cs="Times New Roman"/>
          <w:sz w:val="20"/>
          <w:szCs w:val="20"/>
        </w:rPr>
        <w:t xml:space="preserve"> P1; </w:t>
      </w:r>
      <w:r w:rsidRPr="002A4F39">
        <w:rPr>
          <w:rFonts w:ascii="Times New Roman" w:hAnsi="Times New Roman" w:cs="Times New Roman"/>
          <w:b/>
          <w:bCs/>
          <w:sz w:val="20"/>
          <w:szCs w:val="20"/>
        </w:rPr>
        <w:t>B.</w:t>
      </w:r>
      <w:r w:rsidRPr="0092028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HacaT</w:t>
      </w:r>
      <w:proofErr w:type="spellEnd"/>
      <w:r w:rsidRPr="0092028E">
        <w:rPr>
          <w:rFonts w:ascii="Times New Roman" w:hAnsi="Times New Roman" w:cs="Times New Roman"/>
          <w:sz w:val="20"/>
          <w:szCs w:val="20"/>
        </w:rPr>
        <w:t xml:space="preserve"> P2; </w:t>
      </w:r>
      <w:r w:rsidRPr="00D16C69">
        <w:rPr>
          <w:rFonts w:ascii="Times New Roman" w:hAnsi="Times New Roman" w:cs="Times New Roman"/>
          <w:b/>
          <w:bCs/>
          <w:sz w:val="20"/>
          <w:szCs w:val="20"/>
        </w:rPr>
        <w:t xml:space="preserve">C. </w:t>
      </w:r>
      <w:r>
        <w:rPr>
          <w:rFonts w:ascii="Times New Roman" w:hAnsi="Times New Roman" w:cs="Times New Roman"/>
          <w:sz w:val="20"/>
          <w:szCs w:val="20"/>
        </w:rPr>
        <w:t xml:space="preserve">Post-thawing </w:t>
      </w:r>
      <w:r w:rsidRPr="00715C11">
        <w:rPr>
          <w:rFonts w:ascii="Times New Roman" w:hAnsi="Times New Roman" w:cs="Times New Roman"/>
          <w:sz w:val="20"/>
          <w:szCs w:val="20"/>
        </w:rPr>
        <w:t>DAPI/Phalloidin assay (cells nuclei were stained blue by DAPI and F-actin filaments in red by phalloidin)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D16C69">
        <w:rPr>
          <w:rFonts w:ascii="Times New Roman" w:hAnsi="Times New Roman" w:cs="Times New Roman"/>
          <w:b/>
          <w:bCs/>
          <w:sz w:val="20"/>
          <w:szCs w:val="20"/>
        </w:rPr>
        <w:t>C1</w:t>
      </w:r>
      <w:r>
        <w:rPr>
          <w:rFonts w:ascii="Times New Roman" w:hAnsi="Times New Roman" w:cs="Times New Roman"/>
          <w:sz w:val="20"/>
          <w:szCs w:val="20"/>
        </w:rPr>
        <w:t xml:space="preserve">), </w:t>
      </w:r>
      <w:r w:rsidRPr="00715C11">
        <w:rPr>
          <w:rFonts w:ascii="Times New Roman" w:hAnsi="Times New Roman" w:cs="Times New Roman"/>
          <w:sz w:val="20"/>
          <w:szCs w:val="20"/>
        </w:rPr>
        <w:t>Live/Dead fluorescence assay (living cells were stained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15C11">
        <w:rPr>
          <w:rFonts w:ascii="Times New Roman" w:hAnsi="Times New Roman" w:cs="Times New Roman"/>
          <w:sz w:val="20"/>
          <w:szCs w:val="20"/>
        </w:rPr>
        <w:t xml:space="preserve">green by </w:t>
      </w:r>
      <w:proofErr w:type="spellStart"/>
      <w:r w:rsidRPr="00715C11">
        <w:rPr>
          <w:rFonts w:ascii="Times New Roman" w:hAnsi="Times New Roman" w:cs="Times New Roman"/>
          <w:sz w:val="20"/>
          <w:szCs w:val="20"/>
        </w:rPr>
        <w:t>calcein</w:t>
      </w:r>
      <w:proofErr w:type="spellEnd"/>
      <w:r w:rsidRPr="00715C11">
        <w:rPr>
          <w:rFonts w:ascii="Times New Roman" w:hAnsi="Times New Roman" w:cs="Times New Roman"/>
          <w:sz w:val="20"/>
          <w:szCs w:val="20"/>
        </w:rPr>
        <w:t xml:space="preserve"> AM and dead cells red by PI)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A03DEA">
        <w:rPr>
          <w:rFonts w:ascii="Times New Roman" w:hAnsi="Times New Roman" w:cs="Times New Roman"/>
          <w:b/>
          <w:bCs/>
          <w:sz w:val="20"/>
          <w:szCs w:val="20"/>
        </w:rPr>
        <w:t>C2</w:t>
      </w:r>
      <w:r>
        <w:rPr>
          <w:rFonts w:ascii="Times New Roman" w:hAnsi="Times New Roman" w:cs="Times New Roman"/>
          <w:sz w:val="20"/>
          <w:szCs w:val="20"/>
        </w:rPr>
        <w:t xml:space="preserve">) and </w:t>
      </w:r>
      <w:r w:rsidRPr="00715C11">
        <w:rPr>
          <w:rFonts w:ascii="Times New Roman" w:hAnsi="Times New Roman" w:cs="Times New Roman"/>
          <w:sz w:val="20"/>
          <w:szCs w:val="20"/>
        </w:rPr>
        <w:t>Optical microscopy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A03DEA">
        <w:rPr>
          <w:rFonts w:ascii="Times New Roman" w:hAnsi="Times New Roman" w:cs="Times New Roman"/>
          <w:b/>
          <w:bCs/>
          <w:sz w:val="20"/>
          <w:szCs w:val="20"/>
        </w:rPr>
        <w:t>C3</w:t>
      </w:r>
      <w:r>
        <w:rPr>
          <w:rFonts w:ascii="Times New Roman" w:hAnsi="Times New Roman" w:cs="Times New Roman"/>
          <w:sz w:val="20"/>
          <w:szCs w:val="20"/>
        </w:rPr>
        <w:t xml:space="preserve">) of </w:t>
      </w:r>
      <w:proofErr w:type="spellStart"/>
      <w:r>
        <w:rPr>
          <w:rFonts w:ascii="Times New Roman" w:hAnsi="Times New Roman" w:cs="Times New Roman"/>
          <w:sz w:val="20"/>
          <w:szCs w:val="20"/>
        </w:rPr>
        <w:t>HacaT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P1 cells at 24h and 72h. 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D16C6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Post-thawing </w:t>
      </w:r>
      <w:r w:rsidRPr="00715C11">
        <w:rPr>
          <w:rFonts w:ascii="Times New Roman" w:hAnsi="Times New Roman" w:cs="Times New Roman"/>
          <w:sz w:val="20"/>
          <w:szCs w:val="20"/>
        </w:rPr>
        <w:t>DAPI/Phalloidin assay (cells nuclei were stained blue by DAPI and F-actin filaments in red by phalloidin)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D16C69"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), </w:t>
      </w:r>
      <w:r w:rsidRPr="00715C11">
        <w:rPr>
          <w:rFonts w:ascii="Times New Roman" w:hAnsi="Times New Roman" w:cs="Times New Roman"/>
          <w:sz w:val="20"/>
          <w:szCs w:val="20"/>
        </w:rPr>
        <w:t>Live/Dead fluorescence assay (living cells were stained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15C11">
        <w:rPr>
          <w:rFonts w:ascii="Times New Roman" w:hAnsi="Times New Roman" w:cs="Times New Roman"/>
          <w:sz w:val="20"/>
          <w:szCs w:val="20"/>
        </w:rPr>
        <w:t xml:space="preserve">green by </w:t>
      </w:r>
      <w:proofErr w:type="spellStart"/>
      <w:r w:rsidRPr="00715C11">
        <w:rPr>
          <w:rFonts w:ascii="Times New Roman" w:hAnsi="Times New Roman" w:cs="Times New Roman"/>
          <w:sz w:val="20"/>
          <w:szCs w:val="20"/>
        </w:rPr>
        <w:t>calcein</w:t>
      </w:r>
      <w:proofErr w:type="spellEnd"/>
      <w:r w:rsidRPr="00715C11">
        <w:rPr>
          <w:rFonts w:ascii="Times New Roman" w:hAnsi="Times New Roman" w:cs="Times New Roman"/>
          <w:sz w:val="20"/>
          <w:szCs w:val="20"/>
        </w:rPr>
        <w:t xml:space="preserve"> AM and dead cells red by PI)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A03DEA">
        <w:rPr>
          <w:rFonts w:ascii="Times New Roman" w:hAnsi="Times New Roman" w:cs="Times New Roman"/>
          <w:b/>
          <w:bCs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) and </w:t>
      </w:r>
      <w:r w:rsidRPr="00715C11">
        <w:rPr>
          <w:rFonts w:ascii="Times New Roman" w:hAnsi="Times New Roman" w:cs="Times New Roman"/>
          <w:sz w:val="20"/>
          <w:szCs w:val="20"/>
        </w:rPr>
        <w:t>Optical microscopy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Pr="00A03DEA"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) of </w:t>
      </w:r>
      <w:proofErr w:type="spellStart"/>
      <w:r>
        <w:rPr>
          <w:rFonts w:ascii="Times New Roman" w:hAnsi="Times New Roman" w:cs="Times New Roman"/>
          <w:sz w:val="20"/>
          <w:szCs w:val="20"/>
        </w:rPr>
        <w:t>HacaT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P2 cells at 24h and 72h.</w:t>
      </w:r>
    </w:p>
    <w:p w14:paraId="5FF682F1" w14:textId="77777777" w:rsidR="00B840F9" w:rsidRDefault="00B840F9"/>
    <w:sectPr w:rsidR="00B840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7E7"/>
    <w:rsid w:val="000159A8"/>
    <w:rsid w:val="001072FC"/>
    <w:rsid w:val="00293D8B"/>
    <w:rsid w:val="002C0FCE"/>
    <w:rsid w:val="0033668E"/>
    <w:rsid w:val="003F0203"/>
    <w:rsid w:val="0042040C"/>
    <w:rsid w:val="0043162D"/>
    <w:rsid w:val="00502681"/>
    <w:rsid w:val="00536892"/>
    <w:rsid w:val="00587C29"/>
    <w:rsid w:val="005A6505"/>
    <w:rsid w:val="00955F3B"/>
    <w:rsid w:val="00A50B96"/>
    <w:rsid w:val="00A537E7"/>
    <w:rsid w:val="00A76C18"/>
    <w:rsid w:val="00A912B6"/>
    <w:rsid w:val="00B41ABD"/>
    <w:rsid w:val="00B840F9"/>
    <w:rsid w:val="00D51DFE"/>
    <w:rsid w:val="00D72F81"/>
    <w:rsid w:val="00DD6481"/>
    <w:rsid w:val="00DF7344"/>
    <w:rsid w:val="00F5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7D0F6"/>
  <w15:chartTrackingRefBased/>
  <w15:docId w15:val="{CFF42028-7B10-4AE1-9CF6-56BC94A23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7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587C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7C2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87C29"/>
    <w:rPr>
      <w:sz w:val="16"/>
      <w:szCs w:val="16"/>
    </w:rPr>
  </w:style>
  <w:style w:type="paragraph" w:styleId="NormalWeb">
    <w:name w:val="Normal (Web)"/>
    <w:basedOn w:val="Normal"/>
    <w:semiHidden/>
    <w:unhideWhenUsed/>
    <w:rsid w:val="0043162D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7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8.emf"/><Relationship Id="rId18" Type="http://schemas.openxmlformats.org/officeDocument/2006/relationships/oleObject" Target="embeddings/oleObject3.bin"/><Relationship Id="rId3" Type="http://schemas.openxmlformats.org/officeDocument/2006/relationships/settings" Target="settings.xml"/><Relationship Id="rId21" Type="http://schemas.openxmlformats.org/officeDocument/2006/relationships/image" Target="media/image13.tiff"/><Relationship Id="rId7" Type="http://schemas.openxmlformats.org/officeDocument/2006/relationships/image" Target="media/image3.emf"/><Relationship Id="rId12" Type="http://schemas.openxmlformats.org/officeDocument/2006/relationships/oleObject" Target="embeddings/oleObject1.bin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image" Target="media/image9.tiff"/><Relationship Id="rId23" Type="http://schemas.openxmlformats.org/officeDocument/2006/relationships/fontTable" Target="fontTable.xml"/><Relationship Id="rId10" Type="http://schemas.openxmlformats.org/officeDocument/2006/relationships/image" Target="media/image6.emf"/><Relationship Id="rId19" Type="http://schemas.openxmlformats.org/officeDocument/2006/relationships/image" Target="media/image12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oleObject" Target="embeddings/oleObject2.bin"/><Relationship Id="rId22" Type="http://schemas.openxmlformats.org/officeDocument/2006/relationships/image" Target="media/image1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5FF34-9FE1-4AAE-A738-571D0F1E0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452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Rita Jesus</dc:creator>
  <cp:keywords/>
  <dc:description/>
  <cp:lastModifiedBy>Ana Rita Xavier de Jesus Gameiro</cp:lastModifiedBy>
  <cp:revision>2</cp:revision>
  <dcterms:created xsi:type="dcterms:W3CDTF">2022-02-08T10:59:00Z</dcterms:created>
  <dcterms:modified xsi:type="dcterms:W3CDTF">2022-02-08T10:59:00Z</dcterms:modified>
</cp:coreProperties>
</file>